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0E07" w14:textId="77777777" w:rsidR="001E39DB" w:rsidRDefault="001E39DB" w:rsidP="001E39DB">
      <w:pPr>
        <w:pStyle w:val="paragraph"/>
        <w:spacing w:before="0" w:beforeAutospacing="0" w:after="160" w:afterAutospacing="0"/>
        <w:jc w:val="center"/>
        <w:textAlignment w:val="baseline"/>
      </w:pPr>
      <w:r>
        <w:rPr>
          <w:rStyle w:val="normaltextrun"/>
          <w:rFonts w:ascii="Calibri" w:hAnsi="Calibri" w:cs="Calibri"/>
          <w:sz w:val="22"/>
          <w:szCs w:val="22"/>
        </w:rPr>
        <w:t>Carte blanche</w:t>
      </w:r>
      <w:r>
        <w:rPr>
          <w:rStyle w:val="eop"/>
          <w:rFonts w:ascii="Calibri" w:hAnsi="Calibri" w:cs="Calibri"/>
          <w:sz w:val="22"/>
          <w:szCs w:val="22"/>
        </w:rPr>
        <w:t> </w:t>
      </w:r>
    </w:p>
    <w:p w14:paraId="74DCE706" w14:textId="0F5C0782" w:rsidR="001E39DB" w:rsidRDefault="001E39DB" w:rsidP="001E39DB">
      <w:pPr>
        <w:pStyle w:val="paragraph"/>
        <w:spacing w:before="0" w:beforeAutospacing="0" w:after="270" w:afterAutospacing="0"/>
        <w:jc w:val="center"/>
        <w:textAlignment w:val="baseline"/>
      </w:pPr>
      <w:r>
        <w:rPr>
          <w:rStyle w:val="normaltextrun"/>
          <w:rFonts w:ascii="Calibri" w:hAnsi="Calibri" w:cs="Calibri"/>
          <w:sz w:val="22"/>
          <w:szCs w:val="22"/>
        </w:rPr>
        <w:t>Dépendants mais Autonomes à la recherche de la Désinstitutio</w:t>
      </w:r>
      <w:r w:rsidR="001E1F52">
        <w:rPr>
          <w:rStyle w:val="normaltextrun"/>
          <w:rFonts w:ascii="Calibri" w:hAnsi="Calibri" w:cs="Calibri"/>
          <w:sz w:val="22"/>
          <w:szCs w:val="22"/>
        </w:rPr>
        <w:t>n</w:t>
      </w:r>
      <w:r>
        <w:rPr>
          <w:rStyle w:val="normaltextrun"/>
          <w:rFonts w:ascii="Calibri" w:hAnsi="Calibri" w:cs="Calibri"/>
          <w:sz w:val="22"/>
          <w:szCs w:val="22"/>
        </w:rPr>
        <w:t>nalisation : </w:t>
      </w:r>
      <w:r>
        <w:rPr>
          <w:rStyle w:val="eop"/>
          <w:rFonts w:ascii="Calibri" w:hAnsi="Calibri" w:cs="Calibri"/>
          <w:sz w:val="22"/>
          <w:szCs w:val="22"/>
        </w:rPr>
        <w:t> </w:t>
      </w:r>
    </w:p>
    <w:p w14:paraId="5997D221"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Iriscare supprime le BAP à Bruxelles </w:t>
      </w:r>
      <w:r>
        <w:rPr>
          <w:rStyle w:val="eop"/>
          <w:rFonts w:ascii="Calibri" w:hAnsi="Calibri" w:cs="Calibri"/>
          <w:color w:val="D13438"/>
        </w:rPr>
        <w:t> </w:t>
      </w:r>
    </w:p>
    <w:p w14:paraId="30652D0E"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En 2024, aussi bien dans les recommandations du Comité des experts des Nations unies, dans celles du rapport parallèle d’Unia,  que dans les orientations de la Commission Européenne pour l’autonomie de vie, il est régulièrement demandé à la Belgique d’établir un véritable plan de désinstitutionnalisation et de permettre cette reconversion par des budgets d’assistance personnelle. Tous constatent que le financement va prioritairement aux institutions.</w:t>
      </w:r>
      <w:r>
        <w:rPr>
          <w:rStyle w:val="eop"/>
          <w:rFonts w:ascii="Calibri" w:hAnsi="Calibri" w:cs="Calibri"/>
        </w:rPr>
        <w:t> </w:t>
      </w:r>
    </w:p>
    <w:p w14:paraId="347E4F99" w14:textId="65745AF1" w:rsidR="001E39DB" w:rsidRDefault="001E39DB" w:rsidP="001E39DB">
      <w:pPr>
        <w:pStyle w:val="paragraph"/>
        <w:spacing w:before="0" w:beforeAutospacing="0" w:after="160" w:afterAutospacing="0"/>
        <w:textAlignment w:val="baseline"/>
      </w:pPr>
      <w:r>
        <w:rPr>
          <w:rStyle w:val="normaltextrun"/>
          <w:rFonts w:ascii="Calibri" w:hAnsi="Calibri" w:cs="Calibri"/>
        </w:rPr>
        <w:t>Malgré cela, Bruxelles, capitale de l’Europe, décide de mettre un coup d'arrêt aux avancées et de supprimer le BAP accordé, actuellement à 4</w:t>
      </w:r>
      <w:r w:rsidR="00E26EC9">
        <w:rPr>
          <w:rStyle w:val="normaltextrun"/>
          <w:rFonts w:ascii="Calibri" w:hAnsi="Calibri" w:cs="Calibri"/>
        </w:rPr>
        <w:t>4</w:t>
      </w:r>
      <w:r>
        <w:rPr>
          <w:rStyle w:val="normaltextrun"/>
          <w:rFonts w:ascii="Calibri" w:hAnsi="Calibri" w:cs="Calibri"/>
        </w:rPr>
        <w:t xml:space="preserve"> personnes en situation de handicap. Elle bloque l’accès aux autres, en attente d’autonomie de choix. </w:t>
      </w:r>
      <w:r>
        <w:rPr>
          <w:rStyle w:val="eop"/>
          <w:rFonts w:ascii="Calibri" w:hAnsi="Calibri" w:cs="Calibri"/>
        </w:rPr>
        <w:t> </w:t>
      </w:r>
    </w:p>
    <w:p w14:paraId="6CC06E6E"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Depuis 2009, le BAP, porté par l‘association AccessAndGo-ABP, fonctionne à Bruxelles comme un projet pilote. Mais, contrairement à la Wallonie et à la Flandre où le gouvernement s’est engagé à réduire drastiquement la liste d’attente, aucune législation n'a vu le jour pour garantir sa pérennité. Résultat : des vies construites jour après jour et démolies brusquement par une décision administrative.</w:t>
      </w:r>
      <w:r>
        <w:rPr>
          <w:rStyle w:val="eop"/>
          <w:rFonts w:ascii="Calibri" w:hAnsi="Calibri" w:cs="Calibri"/>
        </w:rPr>
        <w:t> </w:t>
      </w:r>
    </w:p>
    <w:p w14:paraId="2D59679A"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Le BAP : un outil d’autonomie et d’inclusion </w:t>
      </w:r>
      <w:r>
        <w:rPr>
          <w:rStyle w:val="eop"/>
          <w:rFonts w:ascii="Calibri" w:hAnsi="Calibri" w:cs="Calibri"/>
        </w:rPr>
        <w:t> </w:t>
      </w:r>
    </w:p>
    <w:p w14:paraId="59E83950"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Le BAP bruxellois représente l’une des rares initiatives publiques permettant aux personnes handicapées, indépendamment de leur âge ou type de handicap, de bénéficier d’un accompagnement sur mesure. Ce budget, calculé selon les besoins réels, leur offre la possibilité d'organiser leur quotidien selon leurs choix : aides aux actes essentiels de la vie (se lever, se nourrir, se déplacer), tâches domestiques, activités sociales et professionnelles et plus encore. </w:t>
      </w:r>
      <w:r>
        <w:rPr>
          <w:rStyle w:val="eop"/>
          <w:rFonts w:ascii="Calibri" w:hAnsi="Calibri" w:cs="Calibri"/>
        </w:rPr>
        <w:t> </w:t>
      </w:r>
    </w:p>
    <w:p w14:paraId="3CEB9F02"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Le BAP symbolise un droit fondamental : celui de vivre dignement et de choisir comment organiser sa vie. Supprimer ou limiter ce droit, c’est imposer aux personnes handicapées des solutions standardisées et souvent inadéquates. Pourquoi accepter ce que nous refuserions à toute autre catégorie de citoyens ? </w:t>
      </w:r>
      <w:r>
        <w:rPr>
          <w:rStyle w:val="eop"/>
          <w:rFonts w:ascii="Calibri" w:hAnsi="Calibri" w:cs="Calibri"/>
        </w:rPr>
        <w:t> </w:t>
      </w:r>
    </w:p>
    <w:p w14:paraId="363FED9D"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Une question de dignité, pas de pitié </w:t>
      </w:r>
      <w:r>
        <w:rPr>
          <w:rStyle w:val="eop"/>
          <w:rFonts w:ascii="Calibri" w:hAnsi="Calibri" w:cs="Calibri"/>
        </w:rPr>
        <w:t> </w:t>
      </w:r>
    </w:p>
    <w:p w14:paraId="4D8B6A5D"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Le BAP incarne un droit, pas un privilège. Sa mise en place, il y a 15 ans, a été saluée comme un important changement dans les mentalités et dans la représentation des personnes en situation de handicap. Par rapport aux autres services, ce financement leur permet d’avoir : </w:t>
      </w:r>
      <w:r>
        <w:rPr>
          <w:rStyle w:val="eop"/>
          <w:rFonts w:ascii="Calibri" w:hAnsi="Calibri" w:cs="Calibri"/>
        </w:rPr>
        <w:t> </w:t>
      </w:r>
    </w:p>
    <w:p w14:paraId="787C52D0" w14:textId="77777777" w:rsidR="001E39DB" w:rsidRDefault="001E39DB" w:rsidP="001E39DB">
      <w:pPr>
        <w:pStyle w:val="paragraph"/>
        <w:numPr>
          <w:ilvl w:val="0"/>
          <w:numId w:val="1"/>
        </w:numPr>
        <w:ind w:left="1080" w:firstLine="0"/>
        <w:textAlignment w:val="baseline"/>
        <w:rPr>
          <w:rFonts w:ascii="Calibri" w:hAnsi="Calibri" w:cs="Calibri"/>
        </w:rPr>
      </w:pPr>
      <w:r>
        <w:rPr>
          <w:rStyle w:val="normaltextrun"/>
          <w:rFonts w:ascii="Calibri" w:hAnsi="Calibri" w:cs="Calibri"/>
        </w:rPr>
        <w:t>Le droit de choisir leurs activités au moment voulu.</w:t>
      </w:r>
      <w:r>
        <w:rPr>
          <w:rStyle w:val="eop"/>
          <w:rFonts w:ascii="Calibri" w:hAnsi="Calibri" w:cs="Calibri"/>
        </w:rPr>
        <w:t> </w:t>
      </w:r>
    </w:p>
    <w:p w14:paraId="5481FE61" w14:textId="77777777" w:rsidR="001E39DB" w:rsidRDefault="001E39DB" w:rsidP="001E39DB">
      <w:pPr>
        <w:pStyle w:val="paragraph"/>
        <w:numPr>
          <w:ilvl w:val="0"/>
          <w:numId w:val="2"/>
        </w:numPr>
        <w:ind w:left="1080" w:firstLine="0"/>
        <w:textAlignment w:val="baseline"/>
        <w:rPr>
          <w:rFonts w:ascii="Calibri" w:hAnsi="Calibri" w:cs="Calibri"/>
        </w:rPr>
      </w:pPr>
      <w:r>
        <w:rPr>
          <w:rStyle w:val="normaltextrun"/>
          <w:rFonts w:ascii="Calibri" w:hAnsi="Calibri" w:cs="Calibri"/>
        </w:rPr>
        <w:t>Le droit d’engager et de gérer leurs assistants.</w:t>
      </w:r>
      <w:r>
        <w:rPr>
          <w:rStyle w:val="eop"/>
          <w:rFonts w:ascii="Calibri" w:hAnsi="Calibri" w:cs="Calibri"/>
        </w:rPr>
        <w:t> </w:t>
      </w:r>
    </w:p>
    <w:p w14:paraId="1A08C328" w14:textId="77777777" w:rsidR="001E39DB" w:rsidRDefault="001E39DB" w:rsidP="001E39DB">
      <w:pPr>
        <w:pStyle w:val="paragraph"/>
        <w:numPr>
          <w:ilvl w:val="0"/>
          <w:numId w:val="3"/>
        </w:numPr>
        <w:ind w:left="1080" w:firstLine="0"/>
        <w:textAlignment w:val="baseline"/>
        <w:rPr>
          <w:rFonts w:ascii="Calibri" w:hAnsi="Calibri" w:cs="Calibri"/>
        </w:rPr>
      </w:pPr>
      <w:r>
        <w:rPr>
          <w:rStyle w:val="normaltextrun"/>
          <w:rFonts w:ascii="Calibri" w:hAnsi="Calibri" w:cs="Calibri"/>
        </w:rPr>
        <w:t>Le droit de vivre en couple, en famille sans en être totalement dépendant, grâce à un accompagnement respectueux de leurs envies et de leurs besoins.</w:t>
      </w:r>
      <w:r>
        <w:rPr>
          <w:rStyle w:val="eop"/>
          <w:rFonts w:ascii="Calibri" w:hAnsi="Calibri" w:cs="Calibri"/>
        </w:rPr>
        <w:t> </w:t>
      </w:r>
    </w:p>
    <w:p w14:paraId="5D3388EE" w14:textId="77777777" w:rsidR="001E39DB" w:rsidRDefault="001E39DB" w:rsidP="001E39DB">
      <w:pPr>
        <w:pStyle w:val="paragraph"/>
        <w:numPr>
          <w:ilvl w:val="0"/>
          <w:numId w:val="4"/>
        </w:numPr>
        <w:ind w:left="1080" w:firstLine="0"/>
        <w:textAlignment w:val="baseline"/>
        <w:rPr>
          <w:rFonts w:ascii="Calibri" w:hAnsi="Calibri" w:cs="Calibri"/>
        </w:rPr>
      </w:pPr>
      <w:r>
        <w:rPr>
          <w:rStyle w:val="normaltextrun"/>
          <w:rFonts w:ascii="Calibri" w:hAnsi="Calibri" w:cs="Calibri"/>
        </w:rPr>
        <w:lastRenderedPageBreak/>
        <w:t>Le droit d’avoir un soutien pour exercer le rôle de parents. Grâce à l’assistance personnelle qui compense ses déficiences, une mère ou un père handicapé peut organiser une aide adaptée pour s’occuper de ses enfants. </w:t>
      </w:r>
      <w:r>
        <w:rPr>
          <w:rStyle w:val="eop"/>
          <w:rFonts w:ascii="Calibri" w:hAnsi="Calibri" w:cs="Calibri"/>
        </w:rPr>
        <w:t> </w:t>
      </w:r>
    </w:p>
    <w:p w14:paraId="1D190388" w14:textId="77777777" w:rsidR="001E39DB" w:rsidRDefault="001E39DB" w:rsidP="001E39DB">
      <w:pPr>
        <w:pStyle w:val="paragraph"/>
        <w:numPr>
          <w:ilvl w:val="0"/>
          <w:numId w:val="5"/>
        </w:numPr>
        <w:ind w:left="1080" w:firstLine="0"/>
        <w:textAlignment w:val="baseline"/>
        <w:rPr>
          <w:rFonts w:ascii="Calibri" w:hAnsi="Calibri" w:cs="Calibri"/>
        </w:rPr>
      </w:pPr>
      <w:r>
        <w:rPr>
          <w:rStyle w:val="normaltextrun"/>
          <w:rFonts w:ascii="Calibri" w:hAnsi="Calibri" w:cs="Calibri"/>
        </w:rPr>
        <w:t>Le droit de changer de logement tout en gardant son budget d’autonomie.</w:t>
      </w:r>
      <w:r>
        <w:rPr>
          <w:rStyle w:val="eop"/>
          <w:rFonts w:ascii="Calibri" w:hAnsi="Calibri" w:cs="Calibri"/>
        </w:rPr>
        <w:t> </w:t>
      </w:r>
    </w:p>
    <w:p w14:paraId="63A92F8D" w14:textId="77777777" w:rsidR="001E39DB" w:rsidRDefault="001E39DB" w:rsidP="001E39DB">
      <w:pPr>
        <w:pStyle w:val="paragraph"/>
        <w:numPr>
          <w:ilvl w:val="0"/>
          <w:numId w:val="6"/>
        </w:numPr>
        <w:ind w:left="1080" w:firstLine="0"/>
        <w:textAlignment w:val="baseline"/>
        <w:rPr>
          <w:rFonts w:ascii="Calibri" w:hAnsi="Calibri" w:cs="Calibri"/>
        </w:rPr>
      </w:pPr>
      <w:r>
        <w:rPr>
          <w:rStyle w:val="normaltextrun"/>
          <w:rFonts w:ascii="Calibri" w:hAnsi="Calibri" w:cs="Calibri"/>
        </w:rPr>
        <w:t>Le droit à une autonomie réelle, comme engager une personne pour les aider à s’organiser et s’épanouir.</w:t>
      </w:r>
      <w:r>
        <w:rPr>
          <w:rStyle w:val="eop"/>
          <w:rFonts w:ascii="Calibri" w:hAnsi="Calibri" w:cs="Calibri"/>
        </w:rPr>
        <w:t> </w:t>
      </w:r>
    </w:p>
    <w:p w14:paraId="6C92286F" w14:textId="77777777" w:rsidR="001E39DB" w:rsidRDefault="001E39DB" w:rsidP="001E39DB">
      <w:pPr>
        <w:pStyle w:val="paragraph"/>
        <w:numPr>
          <w:ilvl w:val="0"/>
          <w:numId w:val="7"/>
        </w:numPr>
        <w:ind w:left="1080" w:firstLine="0"/>
        <w:textAlignment w:val="baseline"/>
        <w:rPr>
          <w:rFonts w:ascii="Calibri" w:hAnsi="Calibri" w:cs="Calibri"/>
        </w:rPr>
      </w:pPr>
      <w:r>
        <w:rPr>
          <w:rStyle w:val="normaltextrun"/>
          <w:rFonts w:ascii="Calibri" w:hAnsi="Calibri" w:cs="Calibri"/>
        </w:rPr>
        <w:t xml:space="preserve">Le droit pour l’entourage d’une personne en situation de handicap </w:t>
      </w:r>
      <w:r>
        <w:rPr>
          <w:rStyle w:val="normaltextrun"/>
          <w:rFonts w:ascii="Calibri" w:hAnsi="Calibri" w:cs="Calibri"/>
          <w:color w:val="000000"/>
          <w:lang w:val="fr-FR"/>
        </w:rPr>
        <w:t>d’avoir l’aide et le soutien humain pour assumer, lui aussi, ses responsabilités familiales et professionnelles.</w:t>
      </w:r>
      <w:r>
        <w:rPr>
          <w:rStyle w:val="eop"/>
          <w:rFonts w:ascii="Calibri" w:hAnsi="Calibri" w:cs="Calibri"/>
          <w:color w:val="000000"/>
        </w:rPr>
        <w:t> </w:t>
      </w:r>
    </w:p>
    <w:p w14:paraId="3E261FF6"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Imaginez un monde où chaque personne, quelle que soit sa capacité physique ou cognitive, peut décider si elle veut travailler, faire du théâtre, du jardinage, partir en vacances ou... juste ne rien faire. Le BAP rend cela possible ! </w:t>
      </w:r>
      <w:r>
        <w:rPr>
          <w:rStyle w:val="eop"/>
          <w:rFonts w:ascii="Calibri" w:hAnsi="Calibri" w:cs="Calibri"/>
        </w:rPr>
        <w:t> </w:t>
      </w:r>
    </w:p>
    <w:p w14:paraId="57A50119"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Une décision unilatérale et régressive </w:t>
      </w:r>
      <w:r>
        <w:rPr>
          <w:rStyle w:val="eop"/>
          <w:rFonts w:ascii="Calibri" w:hAnsi="Calibri" w:cs="Calibri"/>
        </w:rPr>
        <w:t> </w:t>
      </w:r>
    </w:p>
    <w:p w14:paraId="70280906" w14:textId="6C4FCDBB" w:rsidR="001E39DB" w:rsidRPr="009C2FB4" w:rsidRDefault="001E39DB" w:rsidP="001E39DB">
      <w:pPr>
        <w:pStyle w:val="paragraph"/>
        <w:spacing w:before="0" w:beforeAutospacing="0" w:after="0" w:afterAutospacing="0"/>
        <w:textAlignment w:val="baseline"/>
        <w:rPr>
          <w:rFonts w:ascii="Calibri" w:hAnsi="Calibri" w:cs="Calibri"/>
        </w:rPr>
      </w:pPr>
      <w:r>
        <w:rPr>
          <w:rStyle w:val="normaltextrun"/>
          <w:rFonts w:ascii="Calibri" w:hAnsi="Calibri" w:cs="Calibri"/>
        </w:rPr>
        <w:t>En interrompant ce timide début de désinstitutionnalisation, obtenu après de longues années de lutte, sous prétexte que trop de candidats sont sur la liste d’attente et qu’il ne profite qu’à quelques privilégiés, Iriscare ignore toutes les recommandations déjà évoquées et prive les citoyens en situation de handicap d’un droit fondamental. </w:t>
      </w:r>
      <w:r>
        <w:rPr>
          <w:rStyle w:val="eop"/>
          <w:rFonts w:ascii="Calibri" w:hAnsi="Calibri" w:cs="Calibri"/>
        </w:rPr>
        <w:t> </w:t>
      </w:r>
    </w:p>
    <w:p w14:paraId="4AEF2F6E" w14:textId="36443A13" w:rsidR="001E39DB" w:rsidRDefault="001E39DB" w:rsidP="001E39DB">
      <w:pPr>
        <w:pStyle w:val="paragraph"/>
        <w:spacing w:before="0" w:beforeAutospacing="0" w:after="0" w:afterAutospacing="0"/>
        <w:textAlignment w:val="baseline"/>
      </w:pPr>
      <w:r>
        <w:rPr>
          <w:rStyle w:val="normaltextrun"/>
          <w:rFonts w:ascii="Calibri" w:hAnsi="Calibri" w:cs="Calibri"/>
        </w:rPr>
        <w:t>Sur base du raisonnement de l’administration bruxelloise, nous pouvons aussi du jour au lendemain fermer toutes les institutions avec une liste d'attente, fermer tous les foyers, les centres d'accueil où vivent les mêmes pensionnaires “privilégiés”, imposer des critères de revenus pour y accéder…En fait, appliquer, du jour au lendemain, aux structures collectives ce que l’on fait subir au BAP bruxellois. Restons sérieux deux secondes ! La décision d’Iriscare reflète une totale incompréhension du concept d’autonomie de vie et d’inclusion : il ne s’agit pas de replacer les personnes au "centre" d’un dispositif institutionnel,</w:t>
      </w:r>
      <w:r w:rsidR="009C2FB4">
        <w:rPr>
          <w:rStyle w:val="normaltextrun"/>
          <w:rFonts w:ascii="Calibri" w:hAnsi="Calibri" w:cs="Calibri"/>
        </w:rPr>
        <w:t xml:space="preserve"> </w:t>
      </w:r>
      <w:r w:rsidR="009C2FB4" w:rsidRPr="00D9006A">
        <w:rPr>
          <w:rStyle w:val="normaltextrun"/>
          <w:rFonts w:ascii="Calibri" w:hAnsi="Calibri" w:cs="Calibri"/>
          <w:lang w:val="fr-FR"/>
        </w:rPr>
        <w:t>ni de les orienter dans leur choix</w:t>
      </w:r>
      <w:r w:rsidR="0071430E" w:rsidRPr="00D9006A">
        <w:rPr>
          <w:rStyle w:val="normaltextrun"/>
          <w:rFonts w:ascii="Calibri" w:hAnsi="Calibri" w:cs="Calibri"/>
          <w:lang w:val="fr-FR"/>
        </w:rPr>
        <w:t xml:space="preserve"> d’assistance</w:t>
      </w:r>
      <w:r>
        <w:rPr>
          <w:rStyle w:val="normaltextrun"/>
          <w:rFonts w:ascii="Calibri" w:hAnsi="Calibri" w:cs="Calibri"/>
        </w:rPr>
        <w:t xml:space="preserve"> mais bien de leur permettre d’être au centre de leur vie et d’être pleinement dans la communauté. </w:t>
      </w:r>
      <w:r>
        <w:rPr>
          <w:rStyle w:val="eop"/>
          <w:rFonts w:ascii="Calibri" w:hAnsi="Calibri" w:cs="Calibri"/>
        </w:rPr>
        <w:t> </w:t>
      </w:r>
    </w:p>
    <w:p w14:paraId="54FB595D" w14:textId="77777777" w:rsidR="001E39DB" w:rsidRDefault="001E39DB" w:rsidP="001E39DB">
      <w:pPr>
        <w:pStyle w:val="paragraph"/>
        <w:spacing w:before="0" w:beforeAutospacing="0" w:after="0" w:afterAutospacing="0"/>
        <w:textAlignment w:val="baseline"/>
      </w:pPr>
      <w:r>
        <w:rPr>
          <w:rStyle w:val="eop"/>
          <w:rFonts w:ascii="Calibri" w:hAnsi="Calibri" w:cs="Calibri"/>
        </w:rPr>
        <w:t> </w:t>
      </w:r>
    </w:p>
    <w:p w14:paraId="49A02CC9"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Les enjeux socio-économiques </w:t>
      </w:r>
      <w:r>
        <w:rPr>
          <w:rStyle w:val="eop"/>
          <w:rFonts w:ascii="Calibri" w:hAnsi="Calibri" w:cs="Calibri"/>
        </w:rPr>
        <w:t> </w:t>
      </w:r>
    </w:p>
    <w:p w14:paraId="20E2F95B"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La suppression du BAP intervient dans un contexte déjà difficile pour les personnes en situation de handicap. Confrontées à des défis quotidiens, elles subissent de plein fouet les effets de la crise économique et énergétique. Les démarches administratives complexes, l’accès limité aux soins, l’exclusion des assurances de soins ambulatoires et d’hospitalisation, la diminution du remboursement des aides individuelles depuis la sixième réforme de l’État, les autres surcoûts liés au handicap (notamment pour se déplacer, se loger) tous ces éléments peuvent très vite faire basculer un citoyen dans la pauvreté et dans l’isolement social. </w:t>
      </w:r>
      <w:r>
        <w:rPr>
          <w:rStyle w:val="eop"/>
          <w:rFonts w:ascii="Calibri" w:hAnsi="Calibri" w:cs="Calibri"/>
        </w:rPr>
        <w:t> </w:t>
      </w:r>
    </w:p>
    <w:p w14:paraId="3E84E5D6"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 xml:space="preserve">Nos revendications </w:t>
      </w:r>
      <w:r>
        <w:rPr>
          <w:rStyle w:val="normaltextrun"/>
          <w:rFonts w:ascii="Calibri" w:hAnsi="Calibri" w:cs="Calibri"/>
          <w:b/>
          <w:bCs/>
          <w:strike/>
        </w:rPr>
        <w:t> </w:t>
      </w:r>
      <w:r>
        <w:rPr>
          <w:rStyle w:val="eop"/>
          <w:rFonts w:ascii="Calibri" w:hAnsi="Calibri" w:cs="Calibri"/>
        </w:rPr>
        <w:t> </w:t>
      </w:r>
    </w:p>
    <w:p w14:paraId="0B720B0D"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Face à ce recul inacceptable, nous demandons de : </w:t>
      </w:r>
      <w:r>
        <w:rPr>
          <w:rStyle w:val="eop"/>
          <w:rFonts w:ascii="Calibri" w:hAnsi="Calibri" w:cs="Calibri"/>
        </w:rPr>
        <w:t> </w:t>
      </w:r>
    </w:p>
    <w:p w14:paraId="311EB010" w14:textId="77777777" w:rsidR="001E39DB" w:rsidRDefault="001E39DB" w:rsidP="001E39DB">
      <w:pPr>
        <w:pStyle w:val="paragraph"/>
        <w:numPr>
          <w:ilvl w:val="0"/>
          <w:numId w:val="8"/>
        </w:numPr>
        <w:ind w:left="1080" w:firstLine="0"/>
        <w:textAlignment w:val="baseline"/>
        <w:rPr>
          <w:rFonts w:ascii="Calibri" w:hAnsi="Calibri" w:cs="Calibri"/>
        </w:rPr>
      </w:pPr>
      <w:r>
        <w:rPr>
          <w:rStyle w:val="normaltextrun"/>
          <w:rFonts w:ascii="Calibri" w:hAnsi="Calibri" w:cs="Calibri"/>
        </w:rPr>
        <w:t>Maintenir le financement du BAP à Bruxelles.  </w:t>
      </w:r>
      <w:r>
        <w:rPr>
          <w:rStyle w:val="eop"/>
          <w:rFonts w:ascii="Calibri" w:hAnsi="Calibri" w:cs="Calibri"/>
        </w:rPr>
        <w:t> </w:t>
      </w:r>
    </w:p>
    <w:p w14:paraId="01553473" w14:textId="77777777" w:rsidR="001E39DB" w:rsidRDefault="001E39DB" w:rsidP="001E39DB">
      <w:pPr>
        <w:pStyle w:val="paragraph"/>
        <w:numPr>
          <w:ilvl w:val="0"/>
          <w:numId w:val="9"/>
        </w:numPr>
        <w:ind w:left="1080" w:firstLine="0"/>
        <w:textAlignment w:val="baseline"/>
        <w:rPr>
          <w:rFonts w:ascii="Calibri" w:hAnsi="Calibri" w:cs="Calibri"/>
        </w:rPr>
      </w:pPr>
      <w:r>
        <w:rPr>
          <w:rStyle w:val="normaltextrun"/>
          <w:rFonts w:ascii="Calibri" w:hAnsi="Calibri" w:cs="Calibri"/>
        </w:rPr>
        <w:lastRenderedPageBreak/>
        <w:t>Légaliser le BAP à Bruxelles en se conformant à l’article 19 de la Convention des Nations unies, aux recommandations du Comité des personnes handicapées, à celles d’UNIA et à l’avis de la Commission Européenne. L’instabilité, ça suffit ! </w:t>
      </w:r>
      <w:r>
        <w:rPr>
          <w:rStyle w:val="eop"/>
          <w:rFonts w:ascii="Calibri" w:hAnsi="Calibri" w:cs="Calibri"/>
        </w:rPr>
        <w:t> </w:t>
      </w:r>
    </w:p>
    <w:p w14:paraId="3CC9E310" w14:textId="77777777" w:rsidR="001E39DB" w:rsidRDefault="001E39DB" w:rsidP="001E39DB">
      <w:pPr>
        <w:pStyle w:val="paragraph"/>
        <w:numPr>
          <w:ilvl w:val="0"/>
          <w:numId w:val="10"/>
        </w:numPr>
        <w:ind w:left="1080" w:firstLine="0"/>
        <w:textAlignment w:val="baseline"/>
        <w:rPr>
          <w:rFonts w:ascii="Calibri" w:hAnsi="Calibri" w:cs="Calibri"/>
        </w:rPr>
      </w:pPr>
      <w:r>
        <w:rPr>
          <w:rStyle w:val="normaltextrun"/>
          <w:rFonts w:ascii="Calibri" w:hAnsi="Calibri" w:cs="Calibri"/>
        </w:rPr>
        <w:t>Réorienter les crédits, en privilégiant l’assistance personnelle sur le financement des institutions.</w:t>
      </w:r>
      <w:r>
        <w:rPr>
          <w:rStyle w:val="eop"/>
          <w:rFonts w:ascii="Calibri" w:hAnsi="Calibri" w:cs="Calibri"/>
        </w:rPr>
        <w:t> </w:t>
      </w:r>
    </w:p>
    <w:p w14:paraId="2818BB00" w14:textId="77777777" w:rsidR="001E39DB" w:rsidRDefault="001E39DB" w:rsidP="001E39DB">
      <w:pPr>
        <w:pStyle w:val="paragraph"/>
        <w:numPr>
          <w:ilvl w:val="0"/>
          <w:numId w:val="11"/>
        </w:numPr>
        <w:ind w:left="1080" w:firstLine="0"/>
        <w:textAlignment w:val="baseline"/>
        <w:rPr>
          <w:rFonts w:ascii="Calibri" w:hAnsi="Calibri" w:cs="Calibri"/>
        </w:rPr>
      </w:pPr>
      <w:r>
        <w:rPr>
          <w:rStyle w:val="normaltextrun"/>
          <w:rFonts w:ascii="Calibri" w:hAnsi="Calibri" w:cs="Calibri"/>
        </w:rPr>
        <w:t>Ne pas associer le droit au BAP aux revenus familiaux. </w:t>
      </w:r>
      <w:r>
        <w:rPr>
          <w:rStyle w:val="eop"/>
          <w:rFonts w:ascii="Calibri" w:hAnsi="Calibri" w:cs="Calibri"/>
        </w:rPr>
        <w:t> </w:t>
      </w:r>
    </w:p>
    <w:p w14:paraId="57CABA4D" w14:textId="77777777" w:rsidR="001E39DB" w:rsidRDefault="001E39DB" w:rsidP="001E39DB">
      <w:pPr>
        <w:pStyle w:val="paragraph"/>
        <w:numPr>
          <w:ilvl w:val="0"/>
          <w:numId w:val="12"/>
        </w:numPr>
        <w:ind w:left="1080" w:firstLine="0"/>
        <w:textAlignment w:val="baseline"/>
        <w:rPr>
          <w:rFonts w:ascii="Calibri" w:hAnsi="Calibri" w:cs="Calibri"/>
        </w:rPr>
      </w:pPr>
      <w:r>
        <w:rPr>
          <w:rStyle w:val="normaltextrun"/>
          <w:rFonts w:ascii="Calibri" w:hAnsi="Calibri" w:cs="Calibri"/>
        </w:rPr>
        <w:t>Reconnaître la diversité des besoins sans préjugés, qu’il s’agisse d’accompagnement physique ou mental.</w:t>
      </w:r>
      <w:r>
        <w:rPr>
          <w:rStyle w:val="eop"/>
          <w:rFonts w:ascii="Calibri" w:hAnsi="Calibri" w:cs="Calibri"/>
        </w:rPr>
        <w:t> </w:t>
      </w:r>
    </w:p>
    <w:p w14:paraId="175A0ADF" w14:textId="77777777" w:rsidR="001E39DB" w:rsidRDefault="001E39DB" w:rsidP="001E39DB">
      <w:pPr>
        <w:pStyle w:val="paragraph"/>
        <w:numPr>
          <w:ilvl w:val="0"/>
          <w:numId w:val="13"/>
        </w:numPr>
        <w:ind w:left="1080" w:firstLine="0"/>
        <w:textAlignment w:val="baseline"/>
        <w:rPr>
          <w:rFonts w:ascii="Calibri" w:hAnsi="Calibri" w:cs="Calibri"/>
        </w:rPr>
      </w:pPr>
      <w:r>
        <w:rPr>
          <w:rStyle w:val="normaltextrun"/>
          <w:rFonts w:ascii="Calibri" w:hAnsi="Calibri" w:cs="Calibri"/>
        </w:rPr>
        <w:t>Respecter les choix de vie des personnes handicapées. Qui, mieux qu’elles, peut définir leurs priorités ? </w:t>
      </w:r>
      <w:r>
        <w:rPr>
          <w:rStyle w:val="eop"/>
          <w:rFonts w:ascii="Calibri" w:hAnsi="Calibri" w:cs="Calibri"/>
        </w:rPr>
        <w:t> </w:t>
      </w:r>
    </w:p>
    <w:p w14:paraId="745FB9E4" w14:textId="77777777" w:rsidR="001E39DB" w:rsidRDefault="001E39DB" w:rsidP="001E39DB">
      <w:pPr>
        <w:pStyle w:val="paragraph"/>
        <w:numPr>
          <w:ilvl w:val="0"/>
          <w:numId w:val="14"/>
        </w:numPr>
        <w:ind w:left="1080" w:firstLine="0"/>
        <w:textAlignment w:val="baseline"/>
        <w:rPr>
          <w:rFonts w:ascii="Calibri" w:hAnsi="Calibri" w:cs="Calibri"/>
        </w:rPr>
      </w:pPr>
      <w:r>
        <w:rPr>
          <w:rStyle w:val="normaltextrun"/>
          <w:rFonts w:ascii="Calibri" w:hAnsi="Calibri" w:cs="Calibri"/>
        </w:rPr>
        <w:t>Avoir une représentation des personnes handicapées au sein des structures d’Iriscare, pour garantir que leurs droits et besoins soient respectés.</w:t>
      </w:r>
      <w:r>
        <w:rPr>
          <w:rStyle w:val="eop"/>
          <w:rFonts w:ascii="Calibri" w:hAnsi="Calibri" w:cs="Calibri"/>
        </w:rPr>
        <w:t> </w:t>
      </w:r>
    </w:p>
    <w:p w14:paraId="176B5877"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rPr>
        <w:t>             </w:t>
      </w:r>
      <w:r>
        <w:rPr>
          <w:rStyle w:val="eop"/>
          <w:rFonts w:ascii="Calibri" w:hAnsi="Calibri" w:cs="Calibri"/>
        </w:rPr>
        <w:t> </w:t>
      </w:r>
    </w:p>
    <w:p w14:paraId="0C2D91CB" w14:textId="77777777" w:rsidR="001E39DB" w:rsidRDefault="001E39DB" w:rsidP="001E39DB">
      <w:pPr>
        <w:pStyle w:val="paragraph"/>
        <w:spacing w:before="0" w:beforeAutospacing="0" w:after="160" w:afterAutospacing="0"/>
        <w:textAlignment w:val="baseline"/>
      </w:pPr>
      <w:r>
        <w:rPr>
          <w:rStyle w:val="normaltextrun"/>
          <w:rFonts w:ascii="Calibri" w:hAnsi="Calibri" w:cs="Calibri"/>
          <w:b/>
          <w:bCs/>
        </w:rPr>
        <w:t>Le handicap ne doit plus être perçu comme un fardeau mais bien comme une réalité à intégrer dans les politiques publiques. L’application des droits humains ne devrait pas dépendre de crédits budgétaires ou d’une liste d’attente. La dignité humaine n’est pas négociable, et les mécanismes qui l’érodent doivent être combattus avec détermination. Chaque jour sans BAP légalisé est un jour où des vies sont freinées, des couples et familles fragilisées et une inclusion réelle oubliée. </w:t>
      </w:r>
      <w:r>
        <w:rPr>
          <w:rStyle w:val="eop"/>
          <w:rFonts w:ascii="Calibri" w:hAnsi="Calibri" w:cs="Calibri"/>
        </w:rPr>
        <w:t> </w:t>
      </w:r>
    </w:p>
    <w:p w14:paraId="4B3ED3F0" w14:textId="77777777" w:rsidR="001E39DB" w:rsidRDefault="001E39DB" w:rsidP="001E39DB">
      <w:pPr>
        <w:pStyle w:val="paragraph"/>
        <w:spacing w:before="0" w:beforeAutospacing="0" w:after="160" w:afterAutospacing="0"/>
        <w:textAlignment w:val="baseline"/>
        <w:rPr>
          <w:rStyle w:val="eop"/>
          <w:rFonts w:ascii="Calibri" w:hAnsi="Calibri" w:cs="Calibri"/>
        </w:rPr>
      </w:pPr>
      <w:r>
        <w:rPr>
          <w:rStyle w:val="normaltextrun"/>
          <w:rFonts w:ascii="Calibri" w:hAnsi="Calibri" w:cs="Calibri"/>
          <w:b/>
          <w:bCs/>
        </w:rPr>
        <w:t>Ensemble, exigeons que les droits fondamentaux des citoyens en situation de handicap soient au cœur des décisions politiques, et rappelons que leur inclusion est une richesse pour toute la société</w:t>
      </w:r>
      <w:r>
        <w:rPr>
          <w:rStyle w:val="normaltextrun"/>
          <w:rFonts w:ascii="Calibri" w:hAnsi="Calibri" w:cs="Calibri"/>
        </w:rPr>
        <w:t xml:space="preserve">. </w:t>
      </w:r>
      <w:r>
        <w:rPr>
          <w:rStyle w:val="eop"/>
          <w:rFonts w:ascii="Calibri" w:hAnsi="Calibri" w:cs="Calibri"/>
        </w:rPr>
        <w:t> </w:t>
      </w:r>
    </w:p>
    <w:p w14:paraId="653E5371" w14:textId="77777777" w:rsidR="00FF5758" w:rsidRPr="00FF5758" w:rsidRDefault="00FF5758" w:rsidP="00FF5758">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FF5758">
        <w:rPr>
          <w:rFonts w:ascii="Calibri" w:eastAsia="Times New Roman" w:hAnsi="Calibri" w:cs="Calibri"/>
          <w:kern w:val="0"/>
          <w:lang w:eastAsia="fr-BE"/>
          <w14:ligatures w14:val="none"/>
        </w:rPr>
        <w:t xml:space="preserve">Pour le collectif </w:t>
      </w:r>
      <w:r w:rsidRPr="00FF5758">
        <w:rPr>
          <w:rFonts w:ascii="Calibri" w:eastAsia="Times New Roman" w:hAnsi="Calibri" w:cs="Calibri"/>
          <w:b/>
          <w:bCs/>
          <w:kern w:val="0"/>
          <w:lang w:eastAsia="fr-BE"/>
          <w14:ligatures w14:val="none"/>
        </w:rPr>
        <w:t>Bap.Brussels</w:t>
      </w:r>
    </w:p>
    <w:p w14:paraId="23140865" w14:textId="77777777" w:rsidR="00FF5758" w:rsidRPr="00FF5758" w:rsidRDefault="00FF5758" w:rsidP="00FF5758">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FF5758">
        <w:rPr>
          <w:rFonts w:ascii="Times New Roman" w:eastAsia="Times New Roman" w:hAnsi="Times New Roman" w:cs="Times New Roman"/>
          <w:noProof/>
          <w:kern w:val="0"/>
          <w:sz w:val="24"/>
          <w:szCs w:val="24"/>
          <w:lang w:val="en-GB" w:eastAsia="fr-BE"/>
          <w14:ligatures w14:val="none"/>
        </w:rPr>
        <w:drawing>
          <wp:inline distT="0" distB="0" distL="0" distR="0" wp14:anchorId="63A47D22" wp14:editId="38617D5C">
            <wp:extent cx="864870" cy="829945"/>
            <wp:effectExtent l="0" t="0" r="0" b="8255"/>
            <wp:docPr id="2" name="Image 1" descr="173434464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343446469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4870" cy="829945"/>
                    </a:xfrm>
                    <a:prstGeom prst="rect">
                      <a:avLst/>
                    </a:prstGeom>
                    <a:noFill/>
                    <a:ln>
                      <a:noFill/>
                    </a:ln>
                  </pic:spPr>
                </pic:pic>
              </a:graphicData>
            </a:graphic>
          </wp:inline>
        </w:drawing>
      </w:r>
    </w:p>
    <w:p w14:paraId="5292C536" w14:textId="77777777" w:rsidR="00FF5758" w:rsidRPr="00FF5758" w:rsidRDefault="00FF5758" w:rsidP="00FF5758">
      <w:pPr>
        <w:spacing w:before="100" w:beforeAutospacing="1" w:after="100" w:afterAutospacing="1" w:line="240" w:lineRule="auto"/>
        <w:rPr>
          <w:rFonts w:ascii="Times New Roman" w:eastAsia="Times New Roman" w:hAnsi="Times New Roman" w:cs="Times New Roman"/>
          <w:kern w:val="0"/>
          <w:sz w:val="24"/>
          <w:szCs w:val="24"/>
          <w:lang w:val="en-GB" w:eastAsia="fr-BE"/>
          <w14:ligatures w14:val="none"/>
        </w:rPr>
      </w:pPr>
      <w:r w:rsidRPr="00FF5758">
        <w:rPr>
          <w:rFonts w:ascii="Times New Roman" w:eastAsia="Times New Roman" w:hAnsi="Times New Roman" w:cs="Times New Roman"/>
          <w:kern w:val="0"/>
          <w:sz w:val="24"/>
          <w:szCs w:val="24"/>
          <w:lang w:val="en-GB" w:eastAsia="fr-BE"/>
          <w14:ligatures w14:val="none"/>
        </w:rPr>
        <w:t>Sonja Desimpel, Martine Gooskens, Paul Van Walleghem, Cléon Angelo</w:t>
      </w:r>
      <w:r w:rsidRPr="00FF5758">
        <w:rPr>
          <w:rFonts w:ascii="Times New Roman" w:eastAsia="Times New Roman" w:hAnsi="Times New Roman" w:cs="Times New Roman"/>
          <w:kern w:val="0"/>
          <w:sz w:val="24"/>
          <w:szCs w:val="24"/>
          <w:lang w:val="en-GB" w:eastAsia="fr-BE"/>
          <w14:ligatures w14:val="none"/>
        </w:rPr>
        <w:br/>
        <w:t>www : </w:t>
      </w:r>
      <w:hyperlink r:id="rId6" w:history="1">
        <w:r w:rsidRPr="00FF5758">
          <w:rPr>
            <w:rFonts w:ascii="Times New Roman" w:eastAsia="Times New Roman" w:hAnsi="Times New Roman" w:cs="Times New Roman"/>
            <w:color w:val="0000FF"/>
            <w:kern w:val="0"/>
            <w:sz w:val="24"/>
            <w:szCs w:val="24"/>
            <w:u w:val="single"/>
            <w:lang w:val="en-GB" w:eastAsia="fr-BE"/>
            <w14:ligatures w14:val="none"/>
          </w:rPr>
          <w:t>www.bap.brussels</w:t>
        </w:r>
      </w:hyperlink>
      <w:r w:rsidRPr="00FF5758">
        <w:rPr>
          <w:rFonts w:ascii="Times New Roman" w:eastAsia="Times New Roman" w:hAnsi="Times New Roman" w:cs="Times New Roman"/>
          <w:kern w:val="0"/>
          <w:sz w:val="24"/>
          <w:szCs w:val="24"/>
          <w:lang w:val="en-GB" w:eastAsia="fr-BE"/>
          <w14:ligatures w14:val="none"/>
        </w:rPr>
        <w:t> </w:t>
      </w:r>
      <w:r w:rsidRPr="00FF5758">
        <w:rPr>
          <w:rFonts w:ascii="Times New Roman" w:eastAsia="Times New Roman" w:hAnsi="Times New Roman" w:cs="Times New Roman"/>
          <w:kern w:val="0"/>
          <w:sz w:val="24"/>
          <w:szCs w:val="24"/>
          <w:lang w:val="en-GB" w:eastAsia="fr-BE"/>
          <w14:ligatures w14:val="none"/>
        </w:rPr>
        <w:br/>
        <w:t>Mail : </w:t>
      </w:r>
      <w:hyperlink r:id="rId7" w:history="1">
        <w:r w:rsidRPr="00FF5758">
          <w:rPr>
            <w:rFonts w:ascii="Times New Roman" w:eastAsia="Times New Roman" w:hAnsi="Times New Roman" w:cs="Times New Roman"/>
            <w:color w:val="0000FF"/>
            <w:kern w:val="0"/>
            <w:sz w:val="24"/>
            <w:szCs w:val="24"/>
            <w:u w:val="single"/>
            <w:lang w:val="en-GB" w:eastAsia="fr-BE"/>
            <w14:ligatures w14:val="none"/>
          </w:rPr>
          <w:t>collectif@bap.brussels</w:t>
        </w:r>
      </w:hyperlink>
      <w:r w:rsidRPr="00FF5758">
        <w:rPr>
          <w:rFonts w:ascii="Times New Roman" w:eastAsia="Times New Roman" w:hAnsi="Times New Roman" w:cs="Times New Roman"/>
          <w:kern w:val="0"/>
          <w:sz w:val="24"/>
          <w:szCs w:val="24"/>
          <w:lang w:val="en-GB" w:eastAsia="fr-BE"/>
          <w14:ligatures w14:val="none"/>
        </w:rPr>
        <w:t> </w:t>
      </w:r>
    </w:p>
    <w:p w14:paraId="51AF27A9" w14:textId="77777777" w:rsidR="00B5326F" w:rsidRPr="001E39DB" w:rsidRDefault="00B5326F">
      <w:pPr>
        <w:rPr>
          <w:lang w:val="fr-FR"/>
        </w:rPr>
      </w:pPr>
    </w:p>
    <w:sectPr w:rsidR="00B5326F" w:rsidRPr="001E3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66B7"/>
    <w:multiLevelType w:val="multilevel"/>
    <w:tmpl w:val="878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04555"/>
    <w:multiLevelType w:val="multilevel"/>
    <w:tmpl w:val="0DF6EB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13309"/>
    <w:multiLevelType w:val="multilevel"/>
    <w:tmpl w:val="2F2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42AB9"/>
    <w:multiLevelType w:val="multilevel"/>
    <w:tmpl w:val="774281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E4EA1"/>
    <w:multiLevelType w:val="multilevel"/>
    <w:tmpl w:val="8D2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624DD"/>
    <w:multiLevelType w:val="multilevel"/>
    <w:tmpl w:val="EDDE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D7EE3"/>
    <w:multiLevelType w:val="multilevel"/>
    <w:tmpl w:val="522612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E155A"/>
    <w:multiLevelType w:val="multilevel"/>
    <w:tmpl w:val="9A34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96B6B"/>
    <w:multiLevelType w:val="multilevel"/>
    <w:tmpl w:val="89A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004A"/>
    <w:multiLevelType w:val="multilevel"/>
    <w:tmpl w:val="8B9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A4F79"/>
    <w:multiLevelType w:val="multilevel"/>
    <w:tmpl w:val="41D6F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35D86"/>
    <w:multiLevelType w:val="multilevel"/>
    <w:tmpl w:val="6792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4707C2"/>
    <w:multiLevelType w:val="multilevel"/>
    <w:tmpl w:val="88D6F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700A0"/>
    <w:multiLevelType w:val="multilevel"/>
    <w:tmpl w:val="4B78C6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655360">
    <w:abstractNumId w:val="4"/>
  </w:num>
  <w:num w:numId="2" w16cid:durableId="1140808148">
    <w:abstractNumId w:val="9"/>
  </w:num>
  <w:num w:numId="3" w16cid:durableId="557134681">
    <w:abstractNumId w:val="5"/>
  </w:num>
  <w:num w:numId="4" w16cid:durableId="2014840549">
    <w:abstractNumId w:val="0"/>
  </w:num>
  <w:num w:numId="5" w16cid:durableId="1800226292">
    <w:abstractNumId w:val="8"/>
  </w:num>
  <w:num w:numId="6" w16cid:durableId="247929807">
    <w:abstractNumId w:val="7"/>
  </w:num>
  <w:num w:numId="7" w16cid:durableId="707536353">
    <w:abstractNumId w:val="2"/>
  </w:num>
  <w:num w:numId="8" w16cid:durableId="244654022">
    <w:abstractNumId w:val="11"/>
  </w:num>
  <w:num w:numId="9" w16cid:durableId="1026367735">
    <w:abstractNumId w:val="12"/>
  </w:num>
  <w:num w:numId="10" w16cid:durableId="1322925274">
    <w:abstractNumId w:val="6"/>
  </w:num>
  <w:num w:numId="11" w16cid:durableId="1962421278">
    <w:abstractNumId w:val="3"/>
  </w:num>
  <w:num w:numId="12" w16cid:durableId="441582373">
    <w:abstractNumId w:val="10"/>
  </w:num>
  <w:num w:numId="13" w16cid:durableId="1959945123">
    <w:abstractNumId w:val="13"/>
  </w:num>
  <w:num w:numId="14" w16cid:durableId="28994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45C2F7-0E1A-48F8-A812-6E72C52A14AA}"/>
    <w:docVar w:name="dgnword-eventsink" w:val="664773024"/>
  </w:docVars>
  <w:rsids>
    <w:rsidRoot w:val="001E39DB"/>
    <w:rsid w:val="001673AF"/>
    <w:rsid w:val="001E1F52"/>
    <w:rsid w:val="001E39DB"/>
    <w:rsid w:val="00661029"/>
    <w:rsid w:val="006E56F6"/>
    <w:rsid w:val="0071430E"/>
    <w:rsid w:val="0072795B"/>
    <w:rsid w:val="00857A41"/>
    <w:rsid w:val="009C2FB4"/>
    <w:rsid w:val="00AB0E18"/>
    <w:rsid w:val="00B2128F"/>
    <w:rsid w:val="00B5326F"/>
    <w:rsid w:val="00D9006A"/>
    <w:rsid w:val="00E0397F"/>
    <w:rsid w:val="00E26EC9"/>
    <w:rsid w:val="00E32EA8"/>
    <w:rsid w:val="00F84851"/>
    <w:rsid w:val="00FF57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A450"/>
  <w15:chartTrackingRefBased/>
  <w15:docId w15:val="{20346008-49CB-4D07-9107-1B82EB7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1E39D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Policepardfaut"/>
    <w:rsid w:val="001E39DB"/>
  </w:style>
  <w:style w:type="character" w:customStyle="1" w:styleId="eop">
    <w:name w:val="eop"/>
    <w:basedOn w:val="Policepardfaut"/>
    <w:rsid w:val="001E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349972">
      <w:bodyDiv w:val="1"/>
      <w:marLeft w:val="0"/>
      <w:marRight w:val="0"/>
      <w:marTop w:val="0"/>
      <w:marBottom w:val="0"/>
      <w:divBdr>
        <w:top w:val="none" w:sz="0" w:space="0" w:color="auto"/>
        <w:left w:val="none" w:sz="0" w:space="0" w:color="auto"/>
        <w:bottom w:val="none" w:sz="0" w:space="0" w:color="auto"/>
        <w:right w:val="none" w:sz="0" w:space="0" w:color="auto"/>
      </w:divBdr>
      <w:divsChild>
        <w:div w:id="1284532684">
          <w:marLeft w:val="0"/>
          <w:marRight w:val="0"/>
          <w:marTop w:val="0"/>
          <w:marBottom w:val="0"/>
          <w:divBdr>
            <w:top w:val="none" w:sz="0" w:space="0" w:color="auto"/>
            <w:left w:val="none" w:sz="0" w:space="0" w:color="auto"/>
            <w:bottom w:val="none" w:sz="0" w:space="0" w:color="auto"/>
            <w:right w:val="none" w:sz="0" w:space="0" w:color="auto"/>
          </w:divBdr>
          <w:divsChild>
            <w:div w:id="1850366154">
              <w:marLeft w:val="0"/>
              <w:marRight w:val="0"/>
              <w:marTop w:val="0"/>
              <w:marBottom w:val="0"/>
              <w:divBdr>
                <w:top w:val="none" w:sz="0" w:space="0" w:color="auto"/>
                <w:left w:val="none" w:sz="0" w:space="0" w:color="auto"/>
                <w:bottom w:val="none" w:sz="0" w:space="0" w:color="auto"/>
                <w:right w:val="none" w:sz="0" w:space="0" w:color="auto"/>
              </w:divBdr>
              <w:divsChild>
                <w:div w:id="562328372">
                  <w:marLeft w:val="0"/>
                  <w:marRight w:val="0"/>
                  <w:marTop w:val="0"/>
                  <w:marBottom w:val="0"/>
                  <w:divBdr>
                    <w:top w:val="none" w:sz="0" w:space="0" w:color="auto"/>
                    <w:left w:val="none" w:sz="0" w:space="0" w:color="auto"/>
                    <w:bottom w:val="none" w:sz="0" w:space="0" w:color="auto"/>
                    <w:right w:val="none" w:sz="0" w:space="0" w:color="auto"/>
                  </w:divBdr>
                </w:div>
                <w:div w:id="1039864889">
                  <w:marLeft w:val="0"/>
                  <w:marRight w:val="0"/>
                  <w:marTop w:val="0"/>
                  <w:marBottom w:val="0"/>
                  <w:divBdr>
                    <w:top w:val="none" w:sz="0" w:space="0" w:color="auto"/>
                    <w:left w:val="none" w:sz="0" w:space="0" w:color="auto"/>
                    <w:bottom w:val="none" w:sz="0" w:space="0" w:color="auto"/>
                    <w:right w:val="none" w:sz="0" w:space="0" w:color="auto"/>
                  </w:divBdr>
                </w:div>
                <w:div w:id="1711412979">
                  <w:marLeft w:val="0"/>
                  <w:marRight w:val="0"/>
                  <w:marTop w:val="0"/>
                  <w:marBottom w:val="0"/>
                  <w:divBdr>
                    <w:top w:val="none" w:sz="0" w:space="0" w:color="auto"/>
                    <w:left w:val="none" w:sz="0" w:space="0" w:color="auto"/>
                    <w:bottom w:val="none" w:sz="0" w:space="0" w:color="auto"/>
                    <w:right w:val="none" w:sz="0" w:space="0" w:color="auto"/>
                  </w:divBdr>
                </w:div>
                <w:div w:id="1689060787">
                  <w:marLeft w:val="0"/>
                  <w:marRight w:val="0"/>
                  <w:marTop w:val="0"/>
                  <w:marBottom w:val="0"/>
                  <w:divBdr>
                    <w:top w:val="none" w:sz="0" w:space="0" w:color="auto"/>
                    <w:left w:val="none" w:sz="0" w:space="0" w:color="auto"/>
                    <w:bottom w:val="none" w:sz="0" w:space="0" w:color="auto"/>
                    <w:right w:val="none" w:sz="0" w:space="0" w:color="auto"/>
                  </w:divBdr>
                </w:div>
                <w:div w:id="731656764">
                  <w:marLeft w:val="0"/>
                  <w:marRight w:val="0"/>
                  <w:marTop w:val="0"/>
                  <w:marBottom w:val="0"/>
                  <w:divBdr>
                    <w:top w:val="none" w:sz="0" w:space="0" w:color="auto"/>
                    <w:left w:val="none" w:sz="0" w:space="0" w:color="auto"/>
                    <w:bottom w:val="none" w:sz="0" w:space="0" w:color="auto"/>
                    <w:right w:val="none" w:sz="0" w:space="0" w:color="auto"/>
                  </w:divBdr>
                </w:div>
                <w:div w:id="825970286">
                  <w:marLeft w:val="0"/>
                  <w:marRight w:val="0"/>
                  <w:marTop w:val="0"/>
                  <w:marBottom w:val="0"/>
                  <w:divBdr>
                    <w:top w:val="none" w:sz="0" w:space="0" w:color="auto"/>
                    <w:left w:val="none" w:sz="0" w:space="0" w:color="auto"/>
                    <w:bottom w:val="none" w:sz="0" w:space="0" w:color="auto"/>
                    <w:right w:val="none" w:sz="0" w:space="0" w:color="auto"/>
                  </w:divBdr>
                </w:div>
                <w:div w:id="38167959">
                  <w:marLeft w:val="0"/>
                  <w:marRight w:val="0"/>
                  <w:marTop w:val="0"/>
                  <w:marBottom w:val="0"/>
                  <w:divBdr>
                    <w:top w:val="none" w:sz="0" w:space="0" w:color="auto"/>
                    <w:left w:val="none" w:sz="0" w:space="0" w:color="auto"/>
                    <w:bottom w:val="none" w:sz="0" w:space="0" w:color="auto"/>
                    <w:right w:val="none" w:sz="0" w:space="0" w:color="auto"/>
                  </w:divBdr>
                </w:div>
                <w:div w:id="2010868914">
                  <w:marLeft w:val="0"/>
                  <w:marRight w:val="0"/>
                  <w:marTop w:val="0"/>
                  <w:marBottom w:val="0"/>
                  <w:divBdr>
                    <w:top w:val="none" w:sz="0" w:space="0" w:color="auto"/>
                    <w:left w:val="none" w:sz="0" w:space="0" w:color="auto"/>
                    <w:bottom w:val="none" w:sz="0" w:space="0" w:color="auto"/>
                    <w:right w:val="none" w:sz="0" w:space="0" w:color="auto"/>
                  </w:divBdr>
                </w:div>
                <w:div w:id="387070077">
                  <w:marLeft w:val="0"/>
                  <w:marRight w:val="0"/>
                  <w:marTop w:val="0"/>
                  <w:marBottom w:val="0"/>
                  <w:divBdr>
                    <w:top w:val="none" w:sz="0" w:space="0" w:color="auto"/>
                    <w:left w:val="none" w:sz="0" w:space="0" w:color="auto"/>
                    <w:bottom w:val="none" w:sz="0" w:space="0" w:color="auto"/>
                    <w:right w:val="none" w:sz="0" w:space="0" w:color="auto"/>
                  </w:divBdr>
                </w:div>
                <w:div w:id="838078927">
                  <w:marLeft w:val="0"/>
                  <w:marRight w:val="0"/>
                  <w:marTop w:val="0"/>
                  <w:marBottom w:val="0"/>
                  <w:divBdr>
                    <w:top w:val="none" w:sz="0" w:space="0" w:color="auto"/>
                    <w:left w:val="none" w:sz="0" w:space="0" w:color="auto"/>
                    <w:bottom w:val="none" w:sz="0" w:space="0" w:color="auto"/>
                    <w:right w:val="none" w:sz="0" w:space="0" w:color="auto"/>
                  </w:divBdr>
                </w:div>
                <w:div w:id="1339771300">
                  <w:marLeft w:val="0"/>
                  <w:marRight w:val="0"/>
                  <w:marTop w:val="0"/>
                  <w:marBottom w:val="0"/>
                  <w:divBdr>
                    <w:top w:val="none" w:sz="0" w:space="0" w:color="auto"/>
                    <w:left w:val="none" w:sz="0" w:space="0" w:color="auto"/>
                    <w:bottom w:val="none" w:sz="0" w:space="0" w:color="auto"/>
                    <w:right w:val="none" w:sz="0" w:space="0" w:color="auto"/>
                  </w:divBdr>
                </w:div>
                <w:div w:id="2003580077">
                  <w:marLeft w:val="0"/>
                  <w:marRight w:val="0"/>
                  <w:marTop w:val="0"/>
                  <w:marBottom w:val="0"/>
                  <w:divBdr>
                    <w:top w:val="none" w:sz="0" w:space="0" w:color="auto"/>
                    <w:left w:val="none" w:sz="0" w:space="0" w:color="auto"/>
                    <w:bottom w:val="none" w:sz="0" w:space="0" w:color="auto"/>
                    <w:right w:val="none" w:sz="0" w:space="0" w:color="auto"/>
                  </w:divBdr>
                </w:div>
                <w:div w:id="1766073661">
                  <w:marLeft w:val="0"/>
                  <w:marRight w:val="0"/>
                  <w:marTop w:val="0"/>
                  <w:marBottom w:val="0"/>
                  <w:divBdr>
                    <w:top w:val="none" w:sz="0" w:space="0" w:color="auto"/>
                    <w:left w:val="none" w:sz="0" w:space="0" w:color="auto"/>
                    <w:bottom w:val="none" w:sz="0" w:space="0" w:color="auto"/>
                    <w:right w:val="none" w:sz="0" w:space="0" w:color="auto"/>
                  </w:divBdr>
                </w:div>
                <w:div w:id="555630517">
                  <w:marLeft w:val="0"/>
                  <w:marRight w:val="0"/>
                  <w:marTop w:val="0"/>
                  <w:marBottom w:val="0"/>
                  <w:divBdr>
                    <w:top w:val="none" w:sz="0" w:space="0" w:color="auto"/>
                    <w:left w:val="none" w:sz="0" w:space="0" w:color="auto"/>
                    <w:bottom w:val="none" w:sz="0" w:space="0" w:color="auto"/>
                    <w:right w:val="none" w:sz="0" w:space="0" w:color="auto"/>
                  </w:divBdr>
                </w:div>
                <w:div w:id="1108356104">
                  <w:marLeft w:val="0"/>
                  <w:marRight w:val="0"/>
                  <w:marTop w:val="0"/>
                  <w:marBottom w:val="0"/>
                  <w:divBdr>
                    <w:top w:val="none" w:sz="0" w:space="0" w:color="auto"/>
                    <w:left w:val="none" w:sz="0" w:space="0" w:color="auto"/>
                    <w:bottom w:val="none" w:sz="0" w:space="0" w:color="auto"/>
                    <w:right w:val="none" w:sz="0" w:space="0" w:color="auto"/>
                  </w:divBdr>
                </w:div>
                <w:div w:id="1648125357">
                  <w:marLeft w:val="0"/>
                  <w:marRight w:val="0"/>
                  <w:marTop w:val="0"/>
                  <w:marBottom w:val="0"/>
                  <w:divBdr>
                    <w:top w:val="none" w:sz="0" w:space="0" w:color="auto"/>
                    <w:left w:val="none" w:sz="0" w:space="0" w:color="auto"/>
                    <w:bottom w:val="none" w:sz="0" w:space="0" w:color="auto"/>
                    <w:right w:val="none" w:sz="0" w:space="0" w:color="auto"/>
                  </w:divBdr>
                </w:div>
                <w:div w:id="392898080">
                  <w:marLeft w:val="0"/>
                  <w:marRight w:val="0"/>
                  <w:marTop w:val="0"/>
                  <w:marBottom w:val="0"/>
                  <w:divBdr>
                    <w:top w:val="none" w:sz="0" w:space="0" w:color="auto"/>
                    <w:left w:val="none" w:sz="0" w:space="0" w:color="auto"/>
                    <w:bottom w:val="none" w:sz="0" w:space="0" w:color="auto"/>
                    <w:right w:val="none" w:sz="0" w:space="0" w:color="auto"/>
                  </w:divBdr>
                </w:div>
                <w:div w:id="1530408589">
                  <w:marLeft w:val="0"/>
                  <w:marRight w:val="0"/>
                  <w:marTop w:val="0"/>
                  <w:marBottom w:val="0"/>
                  <w:divBdr>
                    <w:top w:val="none" w:sz="0" w:space="0" w:color="auto"/>
                    <w:left w:val="none" w:sz="0" w:space="0" w:color="auto"/>
                    <w:bottom w:val="none" w:sz="0" w:space="0" w:color="auto"/>
                    <w:right w:val="none" w:sz="0" w:space="0" w:color="auto"/>
                  </w:divBdr>
                </w:div>
              </w:divsChild>
            </w:div>
            <w:div w:id="1574508414">
              <w:marLeft w:val="0"/>
              <w:marRight w:val="0"/>
              <w:marTop w:val="0"/>
              <w:marBottom w:val="0"/>
              <w:divBdr>
                <w:top w:val="none" w:sz="0" w:space="0" w:color="auto"/>
                <w:left w:val="none" w:sz="0" w:space="0" w:color="auto"/>
                <w:bottom w:val="none" w:sz="0" w:space="0" w:color="auto"/>
                <w:right w:val="none" w:sz="0" w:space="0" w:color="auto"/>
              </w:divBdr>
              <w:divsChild>
                <w:div w:id="1438600878">
                  <w:marLeft w:val="0"/>
                  <w:marRight w:val="0"/>
                  <w:marTop w:val="0"/>
                  <w:marBottom w:val="0"/>
                  <w:divBdr>
                    <w:top w:val="none" w:sz="0" w:space="0" w:color="auto"/>
                    <w:left w:val="none" w:sz="0" w:space="0" w:color="auto"/>
                    <w:bottom w:val="none" w:sz="0" w:space="0" w:color="auto"/>
                    <w:right w:val="none" w:sz="0" w:space="0" w:color="auto"/>
                  </w:divBdr>
                </w:div>
                <w:div w:id="259531187">
                  <w:marLeft w:val="0"/>
                  <w:marRight w:val="0"/>
                  <w:marTop w:val="0"/>
                  <w:marBottom w:val="0"/>
                  <w:divBdr>
                    <w:top w:val="none" w:sz="0" w:space="0" w:color="auto"/>
                    <w:left w:val="none" w:sz="0" w:space="0" w:color="auto"/>
                    <w:bottom w:val="none" w:sz="0" w:space="0" w:color="auto"/>
                    <w:right w:val="none" w:sz="0" w:space="0" w:color="auto"/>
                  </w:divBdr>
                </w:div>
                <w:div w:id="1732146742">
                  <w:marLeft w:val="0"/>
                  <w:marRight w:val="0"/>
                  <w:marTop w:val="0"/>
                  <w:marBottom w:val="0"/>
                  <w:divBdr>
                    <w:top w:val="none" w:sz="0" w:space="0" w:color="auto"/>
                    <w:left w:val="none" w:sz="0" w:space="0" w:color="auto"/>
                    <w:bottom w:val="none" w:sz="0" w:space="0" w:color="auto"/>
                    <w:right w:val="none" w:sz="0" w:space="0" w:color="auto"/>
                  </w:divBdr>
                </w:div>
                <w:div w:id="824663896">
                  <w:marLeft w:val="0"/>
                  <w:marRight w:val="0"/>
                  <w:marTop w:val="0"/>
                  <w:marBottom w:val="0"/>
                  <w:divBdr>
                    <w:top w:val="none" w:sz="0" w:space="0" w:color="auto"/>
                    <w:left w:val="none" w:sz="0" w:space="0" w:color="auto"/>
                    <w:bottom w:val="none" w:sz="0" w:space="0" w:color="auto"/>
                    <w:right w:val="none" w:sz="0" w:space="0" w:color="auto"/>
                  </w:divBdr>
                </w:div>
                <w:div w:id="1685860125">
                  <w:marLeft w:val="0"/>
                  <w:marRight w:val="0"/>
                  <w:marTop w:val="0"/>
                  <w:marBottom w:val="0"/>
                  <w:divBdr>
                    <w:top w:val="none" w:sz="0" w:space="0" w:color="auto"/>
                    <w:left w:val="none" w:sz="0" w:space="0" w:color="auto"/>
                    <w:bottom w:val="none" w:sz="0" w:space="0" w:color="auto"/>
                    <w:right w:val="none" w:sz="0" w:space="0" w:color="auto"/>
                  </w:divBdr>
                </w:div>
                <w:div w:id="337999776">
                  <w:marLeft w:val="0"/>
                  <w:marRight w:val="0"/>
                  <w:marTop w:val="0"/>
                  <w:marBottom w:val="0"/>
                  <w:divBdr>
                    <w:top w:val="none" w:sz="0" w:space="0" w:color="auto"/>
                    <w:left w:val="none" w:sz="0" w:space="0" w:color="auto"/>
                    <w:bottom w:val="none" w:sz="0" w:space="0" w:color="auto"/>
                    <w:right w:val="none" w:sz="0" w:space="0" w:color="auto"/>
                  </w:divBdr>
                </w:div>
                <w:div w:id="1806657178">
                  <w:marLeft w:val="0"/>
                  <w:marRight w:val="0"/>
                  <w:marTop w:val="0"/>
                  <w:marBottom w:val="0"/>
                  <w:divBdr>
                    <w:top w:val="none" w:sz="0" w:space="0" w:color="auto"/>
                    <w:left w:val="none" w:sz="0" w:space="0" w:color="auto"/>
                    <w:bottom w:val="none" w:sz="0" w:space="0" w:color="auto"/>
                    <w:right w:val="none" w:sz="0" w:space="0" w:color="auto"/>
                  </w:divBdr>
                </w:div>
                <w:div w:id="1174733105">
                  <w:marLeft w:val="0"/>
                  <w:marRight w:val="0"/>
                  <w:marTop w:val="0"/>
                  <w:marBottom w:val="0"/>
                  <w:divBdr>
                    <w:top w:val="none" w:sz="0" w:space="0" w:color="auto"/>
                    <w:left w:val="none" w:sz="0" w:space="0" w:color="auto"/>
                    <w:bottom w:val="none" w:sz="0" w:space="0" w:color="auto"/>
                    <w:right w:val="none" w:sz="0" w:space="0" w:color="auto"/>
                  </w:divBdr>
                </w:div>
                <w:div w:id="715201457">
                  <w:marLeft w:val="0"/>
                  <w:marRight w:val="0"/>
                  <w:marTop w:val="0"/>
                  <w:marBottom w:val="0"/>
                  <w:divBdr>
                    <w:top w:val="none" w:sz="0" w:space="0" w:color="auto"/>
                    <w:left w:val="none" w:sz="0" w:space="0" w:color="auto"/>
                    <w:bottom w:val="none" w:sz="0" w:space="0" w:color="auto"/>
                    <w:right w:val="none" w:sz="0" w:space="0" w:color="auto"/>
                  </w:divBdr>
                </w:div>
                <w:div w:id="358162878">
                  <w:marLeft w:val="0"/>
                  <w:marRight w:val="0"/>
                  <w:marTop w:val="0"/>
                  <w:marBottom w:val="0"/>
                  <w:divBdr>
                    <w:top w:val="none" w:sz="0" w:space="0" w:color="auto"/>
                    <w:left w:val="none" w:sz="0" w:space="0" w:color="auto"/>
                    <w:bottom w:val="none" w:sz="0" w:space="0" w:color="auto"/>
                    <w:right w:val="none" w:sz="0" w:space="0" w:color="auto"/>
                  </w:divBdr>
                </w:div>
                <w:div w:id="1361206960">
                  <w:marLeft w:val="0"/>
                  <w:marRight w:val="0"/>
                  <w:marTop w:val="0"/>
                  <w:marBottom w:val="0"/>
                  <w:divBdr>
                    <w:top w:val="none" w:sz="0" w:space="0" w:color="auto"/>
                    <w:left w:val="none" w:sz="0" w:space="0" w:color="auto"/>
                    <w:bottom w:val="none" w:sz="0" w:space="0" w:color="auto"/>
                    <w:right w:val="none" w:sz="0" w:space="0" w:color="auto"/>
                  </w:divBdr>
                </w:div>
                <w:div w:id="1114135860">
                  <w:marLeft w:val="0"/>
                  <w:marRight w:val="0"/>
                  <w:marTop w:val="0"/>
                  <w:marBottom w:val="0"/>
                  <w:divBdr>
                    <w:top w:val="none" w:sz="0" w:space="0" w:color="auto"/>
                    <w:left w:val="none" w:sz="0" w:space="0" w:color="auto"/>
                    <w:bottom w:val="none" w:sz="0" w:space="0" w:color="auto"/>
                    <w:right w:val="none" w:sz="0" w:space="0" w:color="auto"/>
                  </w:divBdr>
                </w:div>
                <w:div w:id="939333783">
                  <w:marLeft w:val="0"/>
                  <w:marRight w:val="0"/>
                  <w:marTop w:val="0"/>
                  <w:marBottom w:val="0"/>
                  <w:divBdr>
                    <w:top w:val="none" w:sz="0" w:space="0" w:color="auto"/>
                    <w:left w:val="none" w:sz="0" w:space="0" w:color="auto"/>
                    <w:bottom w:val="none" w:sz="0" w:space="0" w:color="auto"/>
                    <w:right w:val="none" w:sz="0" w:space="0" w:color="auto"/>
                  </w:divBdr>
                </w:div>
                <w:div w:id="1675381038">
                  <w:marLeft w:val="0"/>
                  <w:marRight w:val="0"/>
                  <w:marTop w:val="0"/>
                  <w:marBottom w:val="0"/>
                  <w:divBdr>
                    <w:top w:val="none" w:sz="0" w:space="0" w:color="auto"/>
                    <w:left w:val="none" w:sz="0" w:space="0" w:color="auto"/>
                    <w:bottom w:val="none" w:sz="0" w:space="0" w:color="auto"/>
                    <w:right w:val="none" w:sz="0" w:space="0" w:color="auto"/>
                  </w:divBdr>
                </w:div>
                <w:div w:id="1089235102">
                  <w:marLeft w:val="0"/>
                  <w:marRight w:val="0"/>
                  <w:marTop w:val="0"/>
                  <w:marBottom w:val="0"/>
                  <w:divBdr>
                    <w:top w:val="none" w:sz="0" w:space="0" w:color="auto"/>
                    <w:left w:val="none" w:sz="0" w:space="0" w:color="auto"/>
                    <w:bottom w:val="none" w:sz="0" w:space="0" w:color="auto"/>
                    <w:right w:val="none" w:sz="0" w:space="0" w:color="auto"/>
                  </w:divBdr>
                </w:div>
                <w:div w:id="1538469187">
                  <w:marLeft w:val="0"/>
                  <w:marRight w:val="0"/>
                  <w:marTop w:val="0"/>
                  <w:marBottom w:val="0"/>
                  <w:divBdr>
                    <w:top w:val="none" w:sz="0" w:space="0" w:color="auto"/>
                    <w:left w:val="none" w:sz="0" w:space="0" w:color="auto"/>
                    <w:bottom w:val="none" w:sz="0" w:space="0" w:color="auto"/>
                    <w:right w:val="none" w:sz="0" w:space="0" w:color="auto"/>
                  </w:divBdr>
                </w:div>
                <w:div w:id="2002350224">
                  <w:marLeft w:val="0"/>
                  <w:marRight w:val="0"/>
                  <w:marTop w:val="0"/>
                  <w:marBottom w:val="0"/>
                  <w:divBdr>
                    <w:top w:val="none" w:sz="0" w:space="0" w:color="auto"/>
                    <w:left w:val="none" w:sz="0" w:space="0" w:color="auto"/>
                    <w:bottom w:val="none" w:sz="0" w:space="0" w:color="auto"/>
                    <w:right w:val="none" w:sz="0" w:space="0" w:color="auto"/>
                  </w:divBdr>
                </w:div>
                <w:div w:id="1689914363">
                  <w:marLeft w:val="0"/>
                  <w:marRight w:val="0"/>
                  <w:marTop w:val="0"/>
                  <w:marBottom w:val="0"/>
                  <w:divBdr>
                    <w:top w:val="none" w:sz="0" w:space="0" w:color="auto"/>
                    <w:left w:val="none" w:sz="0" w:space="0" w:color="auto"/>
                    <w:bottom w:val="none" w:sz="0" w:space="0" w:color="auto"/>
                    <w:right w:val="none" w:sz="0" w:space="0" w:color="auto"/>
                  </w:divBdr>
                </w:div>
                <w:div w:id="483278227">
                  <w:marLeft w:val="0"/>
                  <w:marRight w:val="0"/>
                  <w:marTop w:val="0"/>
                  <w:marBottom w:val="0"/>
                  <w:divBdr>
                    <w:top w:val="none" w:sz="0" w:space="0" w:color="auto"/>
                    <w:left w:val="none" w:sz="0" w:space="0" w:color="auto"/>
                    <w:bottom w:val="none" w:sz="0" w:space="0" w:color="auto"/>
                    <w:right w:val="none" w:sz="0" w:space="0" w:color="auto"/>
                  </w:divBdr>
                </w:div>
                <w:div w:id="1270040226">
                  <w:marLeft w:val="0"/>
                  <w:marRight w:val="0"/>
                  <w:marTop w:val="0"/>
                  <w:marBottom w:val="0"/>
                  <w:divBdr>
                    <w:top w:val="none" w:sz="0" w:space="0" w:color="auto"/>
                    <w:left w:val="none" w:sz="0" w:space="0" w:color="auto"/>
                    <w:bottom w:val="none" w:sz="0" w:space="0" w:color="auto"/>
                    <w:right w:val="none" w:sz="0" w:space="0" w:color="auto"/>
                  </w:divBdr>
                </w:div>
                <w:div w:id="1244291485">
                  <w:marLeft w:val="0"/>
                  <w:marRight w:val="0"/>
                  <w:marTop w:val="0"/>
                  <w:marBottom w:val="0"/>
                  <w:divBdr>
                    <w:top w:val="none" w:sz="0" w:space="0" w:color="auto"/>
                    <w:left w:val="none" w:sz="0" w:space="0" w:color="auto"/>
                    <w:bottom w:val="none" w:sz="0" w:space="0" w:color="auto"/>
                    <w:right w:val="none" w:sz="0" w:space="0" w:color="auto"/>
                  </w:divBdr>
                </w:div>
                <w:div w:id="1490051337">
                  <w:marLeft w:val="0"/>
                  <w:marRight w:val="0"/>
                  <w:marTop w:val="0"/>
                  <w:marBottom w:val="0"/>
                  <w:divBdr>
                    <w:top w:val="none" w:sz="0" w:space="0" w:color="auto"/>
                    <w:left w:val="none" w:sz="0" w:space="0" w:color="auto"/>
                    <w:bottom w:val="none" w:sz="0" w:space="0" w:color="auto"/>
                    <w:right w:val="none" w:sz="0" w:space="0" w:color="auto"/>
                  </w:divBdr>
                </w:div>
                <w:div w:id="12377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lectif@bap.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p.brusse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1092</Words>
  <Characters>6011</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Desimpel</dc:creator>
  <cp:keywords/>
  <dc:description/>
  <cp:lastModifiedBy>Sonja Desimpel</cp:lastModifiedBy>
  <cp:revision>5</cp:revision>
  <dcterms:created xsi:type="dcterms:W3CDTF">2025-01-06T19:28:00Z</dcterms:created>
  <dcterms:modified xsi:type="dcterms:W3CDTF">2025-01-08T09:29:00Z</dcterms:modified>
</cp:coreProperties>
</file>