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7E54" w14:textId="158180BC" w:rsidR="00936EA2" w:rsidRPr="00FA2095" w:rsidRDefault="00936EA2" w:rsidP="00936EA2">
      <w:pPr>
        <w:spacing w:line="276" w:lineRule="auto"/>
        <w:ind w:left="-283" w:right="-283"/>
        <w:contextualSpacing/>
        <w:jc w:val="both"/>
        <w:rPr>
          <w:rFonts w:cstheme="minorHAnsi"/>
          <w:lang w:val="fr-BE"/>
        </w:rPr>
      </w:pPr>
    </w:p>
    <w:p w14:paraId="0DA089E2" w14:textId="676C5328" w:rsidR="00936EA2" w:rsidRPr="00FA2095" w:rsidRDefault="00936EA2" w:rsidP="00936EA2">
      <w:pPr>
        <w:spacing w:line="276" w:lineRule="auto"/>
        <w:ind w:left="-283" w:right="-283"/>
        <w:contextualSpacing/>
        <w:jc w:val="both"/>
        <w:rPr>
          <w:rFonts w:cstheme="minorHAnsi"/>
          <w:lang w:val="fr-BE"/>
        </w:rPr>
      </w:pPr>
    </w:p>
    <w:p w14:paraId="0D2B8C2E" w14:textId="4A72F8EE" w:rsidR="008B27D2" w:rsidRPr="00FA2095" w:rsidRDefault="008B27D2" w:rsidP="00D93F51">
      <w:pPr>
        <w:widowControl w:val="0"/>
        <w:autoSpaceDE w:val="0"/>
        <w:autoSpaceDN w:val="0"/>
        <w:adjustRightInd w:val="0"/>
        <w:spacing w:line="276" w:lineRule="auto"/>
        <w:contextualSpacing/>
        <w:outlineLvl w:val="0"/>
        <w:rPr>
          <w:rFonts w:ascii="Arial" w:hAnsi="Arial" w:cs="Arial"/>
          <w:b/>
          <w:sz w:val="22"/>
          <w:szCs w:val="22"/>
          <w:lang w:val="fr-BE"/>
        </w:rPr>
      </w:pPr>
    </w:p>
    <w:p w14:paraId="1252C67D" w14:textId="20C8EF85" w:rsidR="00466BFB" w:rsidRPr="00FA2095" w:rsidRDefault="00004CC4" w:rsidP="00C47228">
      <w:pPr>
        <w:widowControl w:val="0"/>
        <w:tabs>
          <w:tab w:val="left" w:pos="3437"/>
        </w:tabs>
        <w:autoSpaceDE w:val="0"/>
        <w:autoSpaceDN w:val="0"/>
        <w:adjustRightInd w:val="0"/>
        <w:spacing w:line="276" w:lineRule="auto"/>
        <w:contextualSpacing/>
        <w:outlineLvl w:val="0"/>
        <w:rPr>
          <w:rFonts w:ascii="Arial" w:hAnsi="Arial" w:cs="Arial"/>
          <w:b/>
          <w:sz w:val="22"/>
          <w:szCs w:val="22"/>
          <w:lang w:val="fr-BE"/>
        </w:rPr>
      </w:pPr>
      <w:r w:rsidRPr="00FA2095">
        <w:rPr>
          <w:rFonts w:ascii="Arial" w:hAnsi="Arial" w:cs="Arial"/>
          <w:b/>
          <w:sz w:val="22"/>
          <w:szCs w:val="22"/>
          <w:lang w:val="fr-BE"/>
        </w:rPr>
        <w:tab/>
      </w:r>
    </w:p>
    <w:p w14:paraId="6C255ADC" w14:textId="77777777" w:rsidR="009F1E5C" w:rsidRPr="00FA2095" w:rsidRDefault="009F1E5C" w:rsidP="009B7E4A">
      <w:pPr>
        <w:widowControl w:val="0"/>
        <w:autoSpaceDE w:val="0"/>
        <w:autoSpaceDN w:val="0"/>
        <w:adjustRightInd w:val="0"/>
        <w:spacing w:line="276" w:lineRule="auto"/>
        <w:contextualSpacing/>
        <w:outlineLvl w:val="0"/>
        <w:rPr>
          <w:rFonts w:ascii="Arial" w:hAnsi="Arial" w:cs="Arial"/>
          <w:b/>
          <w:sz w:val="22"/>
          <w:szCs w:val="22"/>
          <w:lang w:val="fr-BE"/>
        </w:rPr>
      </w:pPr>
    </w:p>
    <w:p w14:paraId="6C6EC0CA" w14:textId="77777777" w:rsidR="00AD449C" w:rsidRPr="00FA2095" w:rsidRDefault="00AD449C" w:rsidP="00B74888">
      <w:pPr>
        <w:widowControl w:val="0"/>
        <w:autoSpaceDE w:val="0"/>
        <w:autoSpaceDN w:val="0"/>
        <w:adjustRightInd w:val="0"/>
        <w:spacing w:line="276" w:lineRule="auto"/>
        <w:contextualSpacing/>
        <w:outlineLvl w:val="0"/>
        <w:rPr>
          <w:rFonts w:ascii="Arial" w:hAnsi="Arial" w:cs="Arial"/>
          <w:b/>
          <w:sz w:val="22"/>
          <w:szCs w:val="22"/>
          <w:lang w:val="fr-BE"/>
        </w:rPr>
      </w:pPr>
    </w:p>
    <w:p w14:paraId="394C711E" w14:textId="556CBA28" w:rsidR="00461622" w:rsidRPr="0013657D" w:rsidRDefault="00593D10" w:rsidP="00D93F51">
      <w:pPr>
        <w:widowControl w:val="0"/>
        <w:autoSpaceDE w:val="0"/>
        <w:autoSpaceDN w:val="0"/>
        <w:adjustRightInd w:val="0"/>
        <w:spacing w:line="276" w:lineRule="auto"/>
        <w:contextualSpacing/>
        <w:jc w:val="center"/>
        <w:outlineLvl w:val="0"/>
        <w:rPr>
          <w:rFonts w:ascii="Arial" w:hAnsi="Arial" w:cs="Arial"/>
          <w:b/>
          <w:i/>
          <w:iCs/>
          <w:sz w:val="20"/>
          <w:szCs w:val="22"/>
        </w:rPr>
      </w:pPr>
      <w:r w:rsidRPr="00D93F51">
        <w:rPr>
          <w:rFonts w:ascii="Arial" w:hAnsi="Arial" w:cs="Arial"/>
          <w:b/>
          <w:sz w:val="22"/>
          <w:szCs w:val="22"/>
        </w:rPr>
        <w:t xml:space="preserve">Amendments of </w:t>
      </w:r>
      <w:r w:rsidR="00FC1E2C" w:rsidRPr="00FC1E2C">
        <w:rPr>
          <w:rFonts w:ascii="Arial" w:hAnsi="Arial" w:cs="Arial"/>
          <w:b/>
          <w:sz w:val="22"/>
          <w:szCs w:val="22"/>
        </w:rPr>
        <w:t>the</w:t>
      </w:r>
      <w:r w:rsidR="00FC1E2C">
        <w:rPr>
          <w:rFonts w:ascii="Arial" w:hAnsi="Arial" w:cs="Arial"/>
          <w:b/>
          <w:i/>
          <w:iCs/>
          <w:sz w:val="22"/>
          <w:szCs w:val="22"/>
        </w:rPr>
        <w:t xml:space="preserve"> </w:t>
      </w:r>
      <w:r w:rsidR="00FC1E2C" w:rsidRPr="00FC1E2C">
        <w:rPr>
          <w:rFonts w:ascii="Arial" w:hAnsi="Arial" w:cs="Arial"/>
          <w:b/>
          <w:sz w:val="22"/>
          <w:szCs w:val="22"/>
        </w:rPr>
        <w:t>European Network on Independent Living</w:t>
      </w:r>
      <w:r w:rsidR="002D2A5E">
        <w:rPr>
          <w:rFonts w:ascii="Arial" w:hAnsi="Arial" w:cs="Arial"/>
          <w:b/>
          <w:i/>
          <w:iCs/>
          <w:sz w:val="22"/>
          <w:szCs w:val="22"/>
        </w:rPr>
        <w:t xml:space="preserve"> </w:t>
      </w:r>
      <w:r w:rsidR="0013657D" w:rsidRPr="0013657D">
        <w:rPr>
          <w:rFonts w:ascii="Arial" w:hAnsi="Arial" w:cs="Arial"/>
          <w:b/>
          <w:sz w:val="22"/>
          <w:szCs w:val="22"/>
        </w:rPr>
        <w:t>- ENIL</w:t>
      </w:r>
    </w:p>
    <w:p w14:paraId="47E53BDC" w14:textId="40365478" w:rsidR="0004645E" w:rsidRDefault="0004645E" w:rsidP="00D93F51">
      <w:pPr>
        <w:widowControl w:val="0"/>
        <w:autoSpaceDE w:val="0"/>
        <w:autoSpaceDN w:val="0"/>
        <w:adjustRightInd w:val="0"/>
        <w:spacing w:line="276" w:lineRule="auto"/>
        <w:contextualSpacing/>
        <w:jc w:val="center"/>
        <w:outlineLvl w:val="0"/>
        <w:rPr>
          <w:rFonts w:ascii="Arial" w:hAnsi="Arial" w:cs="Arial"/>
          <w:sz w:val="22"/>
          <w:szCs w:val="22"/>
        </w:rPr>
      </w:pPr>
    </w:p>
    <w:p w14:paraId="19019FC3" w14:textId="5353341E" w:rsidR="006D15DC" w:rsidRDefault="006D15DC" w:rsidP="00D93F51">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sz w:val="22"/>
          <w:szCs w:val="22"/>
        </w:rPr>
        <w:t xml:space="preserve">To the </w:t>
      </w:r>
      <w:r w:rsidR="0069557F">
        <w:rPr>
          <w:rFonts w:ascii="Arial" w:hAnsi="Arial" w:cs="Arial"/>
          <w:sz w:val="22"/>
          <w:szCs w:val="22"/>
        </w:rPr>
        <w:t xml:space="preserve">Proposal </w:t>
      </w:r>
      <w:r w:rsidR="000B6BC5">
        <w:rPr>
          <w:rFonts w:ascii="Arial" w:hAnsi="Arial" w:cs="Arial"/>
          <w:sz w:val="22"/>
          <w:szCs w:val="22"/>
        </w:rPr>
        <w:t xml:space="preserve">for a COUNCIL RECOMMENDATION on developing social economy framework conditions </w:t>
      </w:r>
      <w:r w:rsidR="00CD6528">
        <w:rPr>
          <w:rFonts w:ascii="Arial" w:hAnsi="Arial" w:cs="Arial"/>
          <w:sz w:val="22"/>
          <w:szCs w:val="22"/>
        </w:rPr>
        <w:t>(</w:t>
      </w:r>
      <w:r w:rsidR="00E916B3">
        <w:rPr>
          <w:rFonts w:ascii="Arial" w:hAnsi="Arial" w:cs="Arial"/>
          <w:sz w:val="22"/>
          <w:szCs w:val="22"/>
        </w:rPr>
        <w:t>2023/0179 NLE)</w:t>
      </w:r>
    </w:p>
    <w:p w14:paraId="7F53487F" w14:textId="39112639" w:rsidR="0004645E" w:rsidRDefault="0004645E" w:rsidP="00D93F51">
      <w:pPr>
        <w:widowControl w:val="0"/>
        <w:autoSpaceDE w:val="0"/>
        <w:autoSpaceDN w:val="0"/>
        <w:adjustRightInd w:val="0"/>
        <w:spacing w:line="276" w:lineRule="auto"/>
        <w:contextualSpacing/>
        <w:jc w:val="center"/>
        <w:outlineLvl w:val="0"/>
        <w:rPr>
          <w:rFonts w:ascii="Arial" w:hAnsi="Arial" w:cs="Arial"/>
          <w:b/>
          <w:sz w:val="22"/>
          <w:szCs w:val="22"/>
        </w:rPr>
      </w:pPr>
    </w:p>
    <w:p w14:paraId="61F43CBC" w14:textId="7B1F1903" w:rsidR="0004645E" w:rsidRDefault="00993D21" w:rsidP="43CBAF9C">
      <w:pPr>
        <w:widowControl w:val="0"/>
        <w:autoSpaceDE w:val="0"/>
        <w:autoSpaceDN w:val="0"/>
        <w:adjustRightInd w:val="0"/>
        <w:spacing w:line="276" w:lineRule="auto"/>
        <w:contextualSpacing/>
        <w:jc w:val="both"/>
        <w:outlineLvl w:val="0"/>
        <w:rPr>
          <w:rFonts w:ascii="Arial" w:hAnsi="Arial" w:cs="Arial"/>
          <w:b/>
          <w:bCs/>
          <w:sz w:val="22"/>
          <w:szCs w:val="22"/>
        </w:rPr>
      </w:pPr>
      <w:r>
        <w:rPr>
          <w:rFonts w:ascii="Arial" w:hAnsi="Arial" w:cs="Arial"/>
          <w:b/>
          <w:bCs/>
          <w:sz w:val="22"/>
          <w:szCs w:val="22"/>
        </w:rPr>
        <w:t>The</w:t>
      </w:r>
      <w:r w:rsidR="43CBAF9C" w:rsidRPr="43CBAF9C">
        <w:rPr>
          <w:rFonts w:ascii="Arial" w:hAnsi="Arial" w:cs="Arial"/>
          <w:b/>
          <w:bCs/>
          <w:sz w:val="22"/>
          <w:szCs w:val="22"/>
        </w:rPr>
        <w:t xml:space="preserve"> European Union </w:t>
      </w:r>
      <w:r w:rsidR="009537C8">
        <w:rPr>
          <w:rFonts w:ascii="Arial" w:hAnsi="Arial" w:cs="Arial"/>
          <w:b/>
          <w:bCs/>
          <w:sz w:val="22"/>
          <w:szCs w:val="22"/>
        </w:rPr>
        <w:t>and all its Member States are</w:t>
      </w:r>
      <w:r w:rsidR="43CBAF9C" w:rsidRPr="43CBAF9C">
        <w:rPr>
          <w:rFonts w:ascii="Arial" w:hAnsi="Arial" w:cs="Arial"/>
          <w:b/>
          <w:bCs/>
          <w:sz w:val="22"/>
          <w:szCs w:val="22"/>
        </w:rPr>
        <w:t xml:space="preserve"> state party to the United Nations Convention on the Rights of Persons with Disabilities (UNCRPD) Due to this commitment, all EU policies and initiatives on disability must be aligned with the UNCRPD</w:t>
      </w:r>
      <w:r w:rsidR="00EE6100">
        <w:rPr>
          <w:rFonts w:ascii="Arial" w:hAnsi="Arial" w:cs="Arial"/>
          <w:b/>
          <w:bCs/>
          <w:sz w:val="22"/>
          <w:szCs w:val="22"/>
        </w:rPr>
        <w:t xml:space="preserve">. </w:t>
      </w:r>
      <w:r w:rsidR="0096676A">
        <w:rPr>
          <w:rFonts w:ascii="Arial" w:hAnsi="Arial" w:cs="Arial"/>
          <w:b/>
          <w:bCs/>
          <w:sz w:val="22"/>
          <w:szCs w:val="22"/>
        </w:rPr>
        <w:t>To be in</w:t>
      </w:r>
      <w:r w:rsidR="43CBAF9C" w:rsidRPr="43CBAF9C">
        <w:rPr>
          <w:rFonts w:ascii="Arial" w:hAnsi="Arial" w:cs="Arial"/>
          <w:b/>
          <w:bCs/>
          <w:sz w:val="22"/>
          <w:szCs w:val="22"/>
        </w:rPr>
        <w:t xml:space="preserve"> line with the UNCRPD, the </w:t>
      </w:r>
      <w:r w:rsidR="000C6AD2">
        <w:rPr>
          <w:rFonts w:ascii="Arial" w:hAnsi="Arial" w:cs="Arial"/>
          <w:b/>
          <w:bCs/>
          <w:sz w:val="22"/>
          <w:szCs w:val="22"/>
        </w:rPr>
        <w:t>standards developed</w:t>
      </w:r>
      <w:r w:rsidR="000C6AD2" w:rsidRPr="43CBAF9C">
        <w:rPr>
          <w:rFonts w:ascii="Arial" w:hAnsi="Arial" w:cs="Arial"/>
          <w:b/>
          <w:bCs/>
          <w:sz w:val="22"/>
          <w:szCs w:val="22"/>
        </w:rPr>
        <w:t xml:space="preserve"> </w:t>
      </w:r>
      <w:r w:rsidR="43CBAF9C" w:rsidRPr="43CBAF9C">
        <w:rPr>
          <w:rFonts w:ascii="Arial" w:hAnsi="Arial" w:cs="Arial"/>
          <w:b/>
          <w:bCs/>
          <w:sz w:val="22"/>
          <w:szCs w:val="22"/>
        </w:rPr>
        <w:t xml:space="preserve">by the </w:t>
      </w:r>
      <w:r w:rsidR="000C6AD2">
        <w:rPr>
          <w:rFonts w:ascii="Arial" w:hAnsi="Arial" w:cs="Arial"/>
          <w:b/>
          <w:bCs/>
          <w:sz w:val="22"/>
          <w:szCs w:val="22"/>
        </w:rPr>
        <w:t>Committee on the Rights of Persons with Disabilities (</w:t>
      </w:r>
      <w:r w:rsidR="43CBAF9C" w:rsidRPr="43CBAF9C">
        <w:rPr>
          <w:rFonts w:ascii="Arial" w:hAnsi="Arial" w:cs="Arial"/>
          <w:b/>
          <w:bCs/>
          <w:sz w:val="22"/>
          <w:szCs w:val="22"/>
        </w:rPr>
        <w:t>CRPD</w:t>
      </w:r>
      <w:r w:rsidR="000C6AD2">
        <w:rPr>
          <w:rFonts w:ascii="Arial" w:hAnsi="Arial" w:cs="Arial"/>
          <w:b/>
          <w:bCs/>
          <w:sz w:val="22"/>
          <w:szCs w:val="22"/>
        </w:rPr>
        <w:t xml:space="preserve"> Committee)</w:t>
      </w:r>
      <w:r w:rsidR="43CBAF9C" w:rsidRPr="43CBAF9C">
        <w:rPr>
          <w:rFonts w:ascii="Arial" w:hAnsi="Arial" w:cs="Arial"/>
          <w:b/>
          <w:bCs/>
          <w:sz w:val="22"/>
          <w:szCs w:val="22"/>
        </w:rPr>
        <w:t xml:space="preserve"> need to be fully incorporated. These </w:t>
      </w:r>
      <w:r w:rsidR="000C6AD2">
        <w:rPr>
          <w:rFonts w:ascii="Arial" w:hAnsi="Arial" w:cs="Arial"/>
          <w:b/>
          <w:bCs/>
          <w:sz w:val="22"/>
          <w:szCs w:val="22"/>
        </w:rPr>
        <w:t>standards</w:t>
      </w:r>
      <w:r w:rsidR="000C6AD2" w:rsidRPr="43CBAF9C">
        <w:rPr>
          <w:rFonts w:ascii="Arial" w:hAnsi="Arial" w:cs="Arial"/>
          <w:b/>
          <w:bCs/>
          <w:sz w:val="22"/>
          <w:szCs w:val="22"/>
        </w:rPr>
        <w:t xml:space="preserve"> </w:t>
      </w:r>
      <w:r w:rsidR="43CBAF9C" w:rsidRPr="43CBAF9C">
        <w:rPr>
          <w:rFonts w:ascii="Arial" w:hAnsi="Arial" w:cs="Arial"/>
          <w:b/>
          <w:bCs/>
          <w:sz w:val="22"/>
          <w:szCs w:val="22"/>
        </w:rPr>
        <w:t xml:space="preserve">involve the General Comments, especially General Comment no 5 and the Guidelines on Deinstitutionalisation, including in emergencies. Through the amendments suggested in this document, the European Network on Independent Living makes concrete proposals on how to incorporate the mentioned </w:t>
      </w:r>
      <w:r w:rsidR="000C6AD2">
        <w:rPr>
          <w:rFonts w:ascii="Arial" w:hAnsi="Arial" w:cs="Arial"/>
          <w:b/>
          <w:bCs/>
          <w:sz w:val="22"/>
          <w:szCs w:val="22"/>
        </w:rPr>
        <w:t>standards</w:t>
      </w:r>
      <w:r w:rsidR="000C6AD2" w:rsidRPr="43CBAF9C">
        <w:rPr>
          <w:rFonts w:ascii="Arial" w:hAnsi="Arial" w:cs="Arial"/>
          <w:b/>
          <w:bCs/>
          <w:sz w:val="22"/>
          <w:szCs w:val="22"/>
        </w:rPr>
        <w:t xml:space="preserve"> </w:t>
      </w:r>
      <w:r w:rsidR="43CBAF9C" w:rsidRPr="43CBAF9C">
        <w:rPr>
          <w:rFonts w:ascii="Arial" w:hAnsi="Arial" w:cs="Arial"/>
          <w:b/>
          <w:bCs/>
          <w:sz w:val="22"/>
          <w:szCs w:val="22"/>
        </w:rPr>
        <w:t xml:space="preserve">and achieve UNCRPD alignment. </w:t>
      </w:r>
    </w:p>
    <w:p w14:paraId="0FBDD9EE" w14:textId="77777777" w:rsidR="0004645E" w:rsidRPr="00D93F51" w:rsidRDefault="0004645E" w:rsidP="00D93F51">
      <w:pPr>
        <w:widowControl w:val="0"/>
        <w:autoSpaceDE w:val="0"/>
        <w:autoSpaceDN w:val="0"/>
        <w:adjustRightInd w:val="0"/>
        <w:spacing w:line="276" w:lineRule="auto"/>
        <w:contextualSpacing/>
        <w:jc w:val="center"/>
        <w:outlineLvl w:val="0"/>
        <w:rPr>
          <w:rFonts w:ascii="Arial" w:hAnsi="Arial" w:cs="Arial"/>
          <w:b/>
          <w:sz w:val="22"/>
          <w:szCs w:val="22"/>
        </w:rPr>
      </w:pPr>
    </w:p>
    <w:p w14:paraId="2D4A1F5F" w14:textId="68B97D52" w:rsidR="002313E4" w:rsidRPr="00D93F51" w:rsidRDefault="002313E4" w:rsidP="00D93F51">
      <w:pPr>
        <w:widowControl w:val="0"/>
        <w:autoSpaceDE w:val="0"/>
        <w:autoSpaceDN w:val="0"/>
        <w:adjustRightInd w:val="0"/>
        <w:spacing w:line="276" w:lineRule="auto"/>
        <w:contextualSpacing/>
        <w:outlineLvl w:val="0"/>
        <w:rPr>
          <w:rFonts w:ascii="Arial" w:hAnsi="Arial" w:cs="Arial"/>
          <w:b/>
          <w:sz w:val="22"/>
          <w:szCs w:val="22"/>
        </w:rPr>
      </w:pPr>
    </w:p>
    <w:tbl>
      <w:tblPr>
        <w:tblStyle w:val="TableGrid"/>
        <w:tblW w:w="10774" w:type="dxa"/>
        <w:jc w:val="center"/>
        <w:tblLook w:val="04A0" w:firstRow="1" w:lastRow="0" w:firstColumn="1" w:lastColumn="0" w:noHBand="0" w:noVBand="1"/>
      </w:tblPr>
      <w:tblGrid>
        <w:gridCol w:w="5387"/>
        <w:gridCol w:w="5387"/>
      </w:tblGrid>
      <w:tr w:rsidR="00C15752" w:rsidRPr="00D93F51" w14:paraId="0C732E93" w14:textId="77777777" w:rsidTr="00F52B60">
        <w:trPr>
          <w:jc w:val="center"/>
        </w:trPr>
        <w:tc>
          <w:tcPr>
            <w:tcW w:w="10774" w:type="dxa"/>
            <w:gridSpan w:val="2"/>
            <w:shd w:val="clear" w:color="auto" w:fill="C6D9F1" w:themeFill="text2" w:themeFillTint="33"/>
          </w:tcPr>
          <w:p w14:paraId="704B1BB7" w14:textId="77777777" w:rsidR="00C15752" w:rsidRPr="00D93F51" w:rsidRDefault="00C15752" w:rsidP="00F52B60">
            <w:pPr>
              <w:widowControl w:val="0"/>
              <w:autoSpaceDE w:val="0"/>
              <w:autoSpaceDN w:val="0"/>
              <w:adjustRightInd w:val="0"/>
              <w:spacing w:line="276" w:lineRule="auto"/>
              <w:contextualSpacing/>
              <w:jc w:val="center"/>
              <w:outlineLvl w:val="0"/>
              <w:rPr>
                <w:rFonts w:ascii="Arial" w:hAnsi="Arial" w:cs="Arial"/>
                <w:b/>
                <w:bCs/>
                <w:sz w:val="22"/>
                <w:szCs w:val="22"/>
              </w:rPr>
            </w:pPr>
            <w:r w:rsidRPr="43CBAF9C">
              <w:rPr>
                <w:rFonts w:ascii="Arial" w:hAnsi="Arial" w:cs="Arial"/>
                <w:b/>
                <w:bCs/>
                <w:sz w:val="22"/>
                <w:szCs w:val="22"/>
              </w:rPr>
              <w:t>Amendment 1</w:t>
            </w:r>
          </w:p>
        </w:tc>
      </w:tr>
      <w:tr w:rsidR="00C15752" w:rsidRPr="00D93F51" w14:paraId="3FCD3969" w14:textId="77777777" w:rsidTr="00F52B60">
        <w:trPr>
          <w:jc w:val="center"/>
        </w:trPr>
        <w:tc>
          <w:tcPr>
            <w:tcW w:w="10774" w:type="dxa"/>
            <w:gridSpan w:val="2"/>
            <w:shd w:val="clear" w:color="auto" w:fill="C6D9F1" w:themeFill="text2" w:themeFillTint="33"/>
          </w:tcPr>
          <w:p w14:paraId="39CE70E1" w14:textId="1838C6EF" w:rsidR="00C15752" w:rsidRPr="00D93F51" w:rsidRDefault="00273F0A" w:rsidP="00F52B60">
            <w:pPr>
              <w:widowControl w:val="0"/>
              <w:autoSpaceDE w:val="0"/>
              <w:autoSpaceDN w:val="0"/>
              <w:adjustRightInd w:val="0"/>
              <w:spacing w:line="276" w:lineRule="auto"/>
              <w:contextualSpacing/>
              <w:jc w:val="center"/>
              <w:outlineLvl w:val="0"/>
              <w:rPr>
                <w:rFonts w:ascii="Arial" w:hAnsi="Arial" w:cs="Arial"/>
                <w:b/>
                <w:bCs/>
                <w:sz w:val="22"/>
                <w:szCs w:val="22"/>
              </w:rPr>
            </w:pPr>
            <w:r>
              <w:rPr>
                <w:rFonts w:ascii="Arial" w:hAnsi="Arial" w:cs="Arial"/>
                <w:b/>
                <w:bCs/>
                <w:sz w:val="22"/>
                <w:szCs w:val="22"/>
              </w:rPr>
              <w:t xml:space="preserve">Recital 7 </w:t>
            </w:r>
            <w:r w:rsidR="00443CC4">
              <w:rPr>
                <w:rFonts w:ascii="Arial" w:hAnsi="Arial" w:cs="Arial"/>
                <w:b/>
                <w:bCs/>
                <w:sz w:val="22"/>
                <w:szCs w:val="22"/>
              </w:rPr>
              <w:t xml:space="preserve"> </w:t>
            </w:r>
            <w:r w:rsidR="00C15752" w:rsidRPr="43CBAF9C">
              <w:rPr>
                <w:rFonts w:ascii="Arial" w:hAnsi="Arial" w:cs="Arial"/>
                <w:b/>
                <w:bCs/>
                <w:sz w:val="22"/>
                <w:szCs w:val="22"/>
              </w:rPr>
              <w:t xml:space="preserve"> </w:t>
            </w:r>
          </w:p>
        </w:tc>
      </w:tr>
      <w:tr w:rsidR="00C15752" w:rsidRPr="00D93F51" w14:paraId="1E87D0B8" w14:textId="77777777" w:rsidTr="00F52B60">
        <w:trPr>
          <w:jc w:val="center"/>
        </w:trPr>
        <w:tc>
          <w:tcPr>
            <w:tcW w:w="5387" w:type="dxa"/>
            <w:shd w:val="clear" w:color="auto" w:fill="auto"/>
          </w:tcPr>
          <w:p w14:paraId="71785A45" w14:textId="77777777" w:rsidR="008E7E68" w:rsidRDefault="008E7E68" w:rsidP="00C451C6">
            <w:pPr>
              <w:widowControl w:val="0"/>
              <w:autoSpaceDE w:val="0"/>
              <w:autoSpaceDN w:val="0"/>
              <w:adjustRightInd w:val="0"/>
              <w:spacing w:line="276" w:lineRule="auto"/>
              <w:contextualSpacing/>
              <w:jc w:val="both"/>
              <w:outlineLvl w:val="0"/>
              <w:rPr>
                <w:rFonts w:ascii="Arial" w:hAnsi="Arial" w:cs="Arial"/>
                <w:sz w:val="22"/>
                <w:szCs w:val="22"/>
              </w:rPr>
            </w:pPr>
          </w:p>
          <w:p w14:paraId="02440431" w14:textId="73C998EF" w:rsidR="008E7E68" w:rsidRPr="00CF622A" w:rsidRDefault="008E7E68" w:rsidP="008E7E68">
            <w:pPr>
              <w:widowControl w:val="0"/>
              <w:autoSpaceDE w:val="0"/>
              <w:autoSpaceDN w:val="0"/>
              <w:adjustRightInd w:val="0"/>
              <w:spacing w:line="276" w:lineRule="auto"/>
              <w:contextualSpacing/>
              <w:jc w:val="center"/>
              <w:outlineLvl w:val="0"/>
              <w:rPr>
                <w:rFonts w:ascii="Arial" w:hAnsi="Arial" w:cs="Arial"/>
                <w:b/>
                <w:bCs/>
                <w:i/>
                <w:iCs/>
                <w:sz w:val="22"/>
                <w:szCs w:val="22"/>
              </w:rPr>
            </w:pPr>
            <w:r w:rsidRPr="00CF622A">
              <w:rPr>
                <w:rFonts w:ascii="Arial" w:hAnsi="Arial" w:cs="Arial"/>
                <w:b/>
                <w:bCs/>
                <w:i/>
                <w:iCs/>
                <w:sz w:val="22"/>
                <w:szCs w:val="22"/>
              </w:rPr>
              <w:t xml:space="preserve">Text proposed by the European Commission </w:t>
            </w:r>
          </w:p>
          <w:p w14:paraId="670EA4F0" w14:textId="77777777" w:rsidR="008E7E68" w:rsidRDefault="008E7E68" w:rsidP="00C451C6">
            <w:pPr>
              <w:widowControl w:val="0"/>
              <w:autoSpaceDE w:val="0"/>
              <w:autoSpaceDN w:val="0"/>
              <w:adjustRightInd w:val="0"/>
              <w:spacing w:line="276" w:lineRule="auto"/>
              <w:contextualSpacing/>
              <w:jc w:val="both"/>
              <w:outlineLvl w:val="0"/>
              <w:rPr>
                <w:rFonts w:ascii="Arial" w:hAnsi="Arial" w:cs="Arial"/>
                <w:sz w:val="22"/>
                <w:szCs w:val="22"/>
              </w:rPr>
            </w:pPr>
          </w:p>
          <w:p w14:paraId="7E591525" w14:textId="06618A98" w:rsidR="00C451C6" w:rsidRPr="00C451C6" w:rsidRDefault="00C451C6" w:rsidP="00C451C6">
            <w:pPr>
              <w:widowControl w:val="0"/>
              <w:autoSpaceDE w:val="0"/>
              <w:autoSpaceDN w:val="0"/>
              <w:adjustRightInd w:val="0"/>
              <w:spacing w:line="276" w:lineRule="auto"/>
              <w:contextualSpacing/>
              <w:jc w:val="both"/>
              <w:outlineLvl w:val="0"/>
              <w:rPr>
                <w:rFonts w:ascii="Arial" w:hAnsi="Arial" w:cs="Arial"/>
                <w:sz w:val="22"/>
                <w:szCs w:val="22"/>
              </w:rPr>
            </w:pPr>
            <w:r>
              <w:rPr>
                <w:rFonts w:ascii="Arial" w:hAnsi="Arial" w:cs="Arial"/>
                <w:sz w:val="22"/>
                <w:szCs w:val="22"/>
              </w:rPr>
              <w:t xml:space="preserve">(7) </w:t>
            </w:r>
            <w:r w:rsidRPr="00C451C6">
              <w:rPr>
                <w:rFonts w:ascii="Arial" w:hAnsi="Arial" w:cs="Arial"/>
                <w:sz w:val="22"/>
                <w:szCs w:val="22"/>
              </w:rPr>
              <w:t>Social economy entities often strive to create economic opportunities that promote</w:t>
            </w:r>
            <w:r>
              <w:rPr>
                <w:rFonts w:ascii="Arial" w:hAnsi="Arial" w:cs="Arial"/>
                <w:sz w:val="22"/>
                <w:szCs w:val="22"/>
              </w:rPr>
              <w:t xml:space="preserve"> </w:t>
            </w:r>
            <w:r w:rsidRPr="00C451C6">
              <w:rPr>
                <w:rFonts w:ascii="Arial" w:hAnsi="Arial" w:cs="Arial"/>
                <w:sz w:val="22"/>
                <w:szCs w:val="22"/>
              </w:rPr>
              <w:t>social inclusion and the integration of disadvantaged groups, including people with</w:t>
            </w:r>
            <w:r>
              <w:rPr>
                <w:rFonts w:ascii="Arial" w:hAnsi="Arial" w:cs="Arial"/>
                <w:sz w:val="22"/>
                <w:szCs w:val="22"/>
              </w:rPr>
              <w:t xml:space="preserve"> </w:t>
            </w:r>
            <w:r w:rsidRPr="00C451C6">
              <w:rPr>
                <w:rFonts w:ascii="Arial" w:hAnsi="Arial" w:cs="Arial"/>
                <w:sz w:val="22"/>
                <w:szCs w:val="22"/>
              </w:rPr>
              <w:t xml:space="preserve">disabilities and people with mental health issues, into the </w:t>
            </w:r>
            <w:proofErr w:type="spellStart"/>
            <w:r w:rsidRPr="00C451C6">
              <w:rPr>
                <w:rFonts w:ascii="Arial" w:hAnsi="Arial" w:cs="Arial"/>
                <w:sz w:val="22"/>
                <w:szCs w:val="22"/>
              </w:rPr>
              <w:t>labour</w:t>
            </w:r>
            <w:proofErr w:type="spellEnd"/>
            <w:r w:rsidRPr="00C451C6">
              <w:rPr>
                <w:rFonts w:ascii="Arial" w:hAnsi="Arial" w:cs="Arial"/>
                <w:sz w:val="22"/>
                <w:szCs w:val="22"/>
              </w:rPr>
              <w:t xml:space="preserve"> market. Work</w:t>
            </w:r>
            <w:r>
              <w:rPr>
                <w:rFonts w:ascii="Arial" w:hAnsi="Arial" w:cs="Arial"/>
                <w:sz w:val="22"/>
                <w:szCs w:val="22"/>
              </w:rPr>
              <w:t xml:space="preserve"> </w:t>
            </w:r>
            <w:r w:rsidRPr="00C451C6">
              <w:rPr>
                <w:rFonts w:ascii="Arial" w:hAnsi="Arial" w:cs="Arial"/>
                <w:sz w:val="22"/>
                <w:szCs w:val="22"/>
              </w:rPr>
              <w:t>integration social enterprises are a type of social enterprise that focus on helping these</w:t>
            </w:r>
            <w:r>
              <w:rPr>
                <w:rFonts w:ascii="Arial" w:hAnsi="Arial" w:cs="Arial"/>
                <w:sz w:val="22"/>
                <w:szCs w:val="22"/>
              </w:rPr>
              <w:t xml:space="preserve"> </w:t>
            </w:r>
            <w:r w:rsidRPr="00C451C6">
              <w:rPr>
                <w:rFonts w:ascii="Arial" w:hAnsi="Arial" w:cs="Arial"/>
                <w:sz w:val="22"/>
                <w:szCs w:val="22"/>
              </w:rPr>
              <w:t>groups of people integrate in society and in work by providing jobs at various skills</w:t>
            </w:r>
            <w:r>
              <w:rPr>
                <w:rFonts w:ascii="Arial" w:hAnsi="Arial" w:cs="Arial"/>
                <w:sz w:val="22"/>
                <w:szCs w:val="22"/>
              </w:rPr>
              <w:t xml:space="preserve"> </w:t>
            </w:r>
            <w:r w:rsidRPr="00C451C6">
              <w:rPr>
                <w:rFonts w:ascii="Arial" w:hAnsi="Arial" w:cs="Arial"/>
                <w:sz w:val="22"/>
                <w:szCs w:val="22"/>
              </w:rPr>
              <w:t>levels with inclusive and flexible working conditions. For example, providing</w:t>
            </w:r>
            <w:r>
              <w:rPr>
                <w:rFonts w:ascii="Arial" w:hAnsi="Arial" w:cs="Arial"/>
                <w:sz w:val="22"/>
                <w:szCs w:val="22"/>
              </w:rPr>
              <w:t xml:space="preserve"> </w:t>
            </w:r>
            <w:r w:rsidRPr="00C451C6">
              <w:rPr>
                <w:rFonts w:ascii="Arial" w:hAnsi="Arial" w:cs="Arial"/>
                <w:sz w:val="22"/>
                <w:szCs w:val="22"/>
              </w:rPr>
              <w:t>linguistic support to migrant workers and adapted tasks and working environments for</w:t>
            </w:r>
            <w:r>
              <w:rPr>
                <w:rFonts w:ascii="Arial" w:hAnsi="Arial" w:cs="Arial"/>
                <w:sz w:val="22"/>
                <w:szCs w:val="22"/>
              </w:rPr>
              <w:t xml:space="preserve"> </w:t>
            </w:r>
            <w:r w:rsidRPr="00C451C6">
              <w:rPr>
                <w:rFonts w:ascii="Arial" w:hAnsi="Arial" w:cs="Arial"/>
                <w:sz w:val="22"/>
                <w:szCs w:val="22"/>
              </w:rPr>
              <w:t>people with disabilities can offer them a route out of poverty and social exclusion.</w:t>
            </w:r>
            <w:r>
              <w:rPr>
                <w:rFonts w:ascii="Arial" w:hAnsi="Arial" w:cs="Arial"/>
                <w:sz w:val="22"/>
                <w:szCs w:val="22"/>
              </w:rPr>
              <w:t xml:space="preserve"> </w:t>
            </w:r>
            <w:r w:rsidRPr="00C451C6">
              <w:rPr>
                <w:rFonts w:ascii="Arial" w:hAnsi="Arial" w:cs="Arial"/>
                <w:sz w:val="22"/>
                <w:szCs w:val="22"/>
              </w:rPr>
              <w:t xml:space="preserve">These job opportunities can serve as stepping stones to other sectors of the </w:t>
            </w:r>
            <w:proofErr w:type="spellStart"/>
            <w:r w:rsidRPr="00C451C6">
              <w:rPr>
                <w:rFonts w:ascii="Arial" w:hAnsi="Arial" w:cs="Arial"/>
                <w:sz w:val="22"/>
                <w:szCs w:val="22"/>
              </w:rPr>
              <w:t>labour</w:t>
            </w:r>
            <w:proofErr w:type="spellEnd"/>
          </w:p>
          <w:p w14:paraId="5BDC412F" w14:textId="7E977F06" w:rsidR="00C15752" w:rsidRDefault="00C451C6" w:rsidP="00C451C6">
            <w:pPr>
              <w:widowControl w:val="0"/>
              <w:autoSpaceDE w:val="0"/>
              <w:autoSpaceDN w:val="0"/>
              <w:adjustRightInd w:val="0"/>
              <w:spacing w:line="276" w:lineRule="auto"/>
              <w:contextualSpacing/>
              <w:jc w:val="both"/>
              <w:outlineLvl w:val="0"/>
              <w:rPr>
                <w:rFonts w:ascii="Arial" w:hAnsi="Arial" w:cs="Arial"/>
                <w:sz w:val="22"/>
                <w:szCs w:val="22"/>
              </w:rPr>
            </w:pPr>
            <w:r w:rsidRPr="00C451C6">
              <w:rPr>
                <w:rFonts w:ascii="Arial" w:hAnsi="Arial" w:cs="Arial"/>
                <w:sz w:val="22"/>
                <w:szCs w:val="22"/>
              </w:rPr>
              <w:t>market, helping to overcome barriers to employment for the long-term unemployed</w:t>
            </w:r>
            <w:r>
              <w:rPr>
                <w:rFonts w:ascii="Arial" w:hAnsi="Arial" w:cs="Arial"/>
                <w:sz w:val="22"/>
                <w:szCs w:val="22"/>
              </w:rPr>
              <w:t xml:space="preserve"> </w:t>
            </w:r>
            <w:r w:rsidRPr="00C451C6">
              <w:rPr>
                <w:rFonts w:ascii="Arial" w:hAnsi="Arial" w:cs="Arial"/>
                <w:sz w:val="22"/>
                <w:szCs w:val="22"/>
              </w:rPr>
              <w:t>and other people experiencing difficulties in accessing the job marke</w:t>
            </w:r>
            <w:r w:rsidR="007134BD">
              <w:rPr>
                <w:rFonts w:ascii="Arial" w:hAnsi="Arial" w:cs="Arial"/>
                <w:sz w:val="22"/>
                <w:szCs w:val="22"/>
              </w:rPr>
              <w:t>t</w:t>
            </w:r>
            <w:r w:rsidR="006D21D9">
              <w:rPr>
                <w:rFonts w:ascii="Arial" w:hAnsi="Arial" w:cs="Arial"/>
                <w:sz w:val="22"/>
                <w:szCs w:val="22"/>
              </w:rPr>
              <w:t>.</w:t>
            </w:r>
          </w:p>
          <w:p w14:paraId="0307FDF2" w14:textId="157F2013" w:rsidR="006D21D9" w:rsidRPr="00780AF0" w:rsidRDefault="006D21D9" w:rsidP="00C451C6">
            <w:pPr>
              <w:widowControl w:val="0"/>
              <w:autoSpaceDE w:val="0"/>
              <w:autoSpaceDN w:val="0"/>
              <w:adjustRightInd w:val="0"/>
              <w:spacing w:line="276" w:lineRule="auto"/>
              <w:contextualSpacing/>
              <w:jc w:val="both"/>
              <w:outlineLvl w:val="0"/>
              <w:rPr>
                <w:rFonts w:ascii="Arial" w:hAnsi="Arial" w:cs="Arial"/>
                <w:sz w:val="22"/>
                <w:szCs w:val="22"/>
              </w:rPr>
            </w:pPr>
          </w:p>
        </w:tc>
        <w:tc>
          <w:tcPr>
            <w:tcW w:w="5387" w:type="dxa"/>
            <w:shd w:val="clear" w:color="auto" w:fill="auto"/>
          </w:tcPr>
          <w:p w14:paraId="64A5D646" w14:textId="77777777" w:rsidR="00C15752" w:rsidRPr="00D93F51" w:rsidRDefault="00C15752" w:rsidP="00F52B60">
            <w:pPr>
              <w:widowControl w:val="0"/>
              <w:autoSpaceDE w:val="0"/>
              <w:autoSpaceDN w:val="0"/>
              <w:adjustRightInd w:val="0"/>
              <w:spacing w:line="276" w:lineRule="auto"/>
              <w:ind w:left="-5220"/>
              <w:contextualSpacing/>
              <w:jc w:val="center"/>
              <w:outlineLvl w:val="0"/>
              <w:rPr>
                <w:rFonts w:ascii="Arial" w:hAnsi="Arial" w:cs="Arial"/>
                <w:b/>
                <w:bCs/>
                <w:sz w:val="22"/>
                <w:szCs w:val="22"/>
              </w:rPr>
            </w:pPr>
          </w:p>
          <w:p w14:paraId="32F79459" w14:textId="6A2E3FEA" w:rsidR="00250CAA" w:rsidRPr="00CF622A" w:rsidRDefault="00403206" w:rsidP="008E7E68">
            <w:pPr>
              <w:autoSpaceDE w:val="0"/>
              <w:autoSpaceDN w:val="0"/>
              <w:adjustRightInd w:val="0"/>
              <w:spacing w:line="276" w:lineRule="auto"/>
              <w:contextualSpacing/>
              <w:jc w:val="center"/>
              <w:rPr>
                <w:rFonts w:ascii="Arial" w:hAnsi="Arial" w:cs="Arial"/>
                <w:b/>
                <w:bCs/>
                <w:i/>
                <w:iCs/>
                <w:sz w:val="22"/>
                <w:szCs w:val="22"/>
              </w:rPr>
            </w:pPr>
            <w:r w:rsidRPr="00CF622A">
              <w:rPr>
                <w:rFonts w:ascii="Arial" w:hAnsi="Arial" w:cs="Arial"/>
                <w:b/>
                <w:bCs/>
                <w:i/>
                <w:iCs/>
                <w:sz w:val="22"/>
                <w:szCs w:val="22"/>
              </w:rPr>
              <w:t>Amendments</w:t>
            </w:r>
            <w:r w:rsidR="008E7E68" w:rsidRPr="00CF622A">
              <w:rPr>
                <w:rFonts w:ascii="Arial" w:hAnsi="Arial" w:cs="Arial"/>
                <w:b/>
                <w:bCs/>
                <w:i/>
                <w:iCs/>
                <w:sz w:val="22"/>
                <w:szCs w:val="22"/>
              </w:rPr>
              <w:t xml:space="preserve"> proposed by ENIL </w:t>
            </w:r>
          </w:p>
          <w:p w14:paraId="78EFD59D" w14:textId="77777777" w:rsidR="00C15752" w:rsidRDefault="00C15752" w:rsidP="00250CAA">
            <w:pPr>
              <w:autoSpaceDE w:val="0"/>
              <w:autoSpaceDN w:val="0"/>
              <w:adjustRightInd w:val="0"/>
              <w:spacing w:line="276" w:lineRule="auto"/>
              <w:contextualSpacing/>
              <w:jc w:val="center"/>
              <w:rPr>
                <w:rFonts w:ascii="Arial" w:hAnsi="Arial" w:cs="Arial"/>
                <w:sz w:val="22"/>
                <w:szCs w:val="22"/>
                <w:lang w:val="en-GB"/>
              </w:rPr>
            </w:pPr>
          </w:p>
          <w:p w14:paraId="23E2E997" w14:textId="77777777" w:rsidR="006D21D9" w:rsidRPr="00C451C6" w:rsidRDefault="006D21D9" w:rsidP="006D21D9">
            <w:pPr>
              <w:widowControl w:val="0"/>
              <w:autoSpaceDE w:val="0"/>
              <w:autoSpaceDN w:val="0"/>
              <w:adjustRightInd w:val="0"/>
              <w:spacing w:line="276" w:lineRule="auto"/>
              <w:contextualSpacing/>
              <w:jc w:val="both"/>
              <w:outlineLvl w:val="0"/>
              <w:rPr>
                <w:rFonts w:ascii="Arial" w:hAnsi="Arial" w:cs="Arial"/>
                <w:sz w:val="22"/>
                <w:szCs w:val="22"/>
              </w:rPr>
            </w:pPr>
            <w:r>
              <w:rPr>
                <w:rFonts w:ascii="Arial" w:hAnsi="Arial" w:cs="Arial"/>
                <w:sz w:val="22"/>
                <w:szCs w:val="22"/>
              </w:rPr>
              <w:t xml:space="preserve">(7) </w:t>
            </w:r>
            <w:r w:rsidRPr="00C451C6">
              <w:rPr>
                <w:rFonts w:ascii="Arial" w:hAnsi="Arial" w:cs="Arial"/>
                <w:sz w:val="22"/>
                <w:szCs w:val="22"/>
              </w:rPr>
              <w:t>Social economy entities often strive to create economic opportunities that promote</w:t>
            </w:r>
            <w:r>
              <w:rPr>
                <w:rFonts w:ascii="Arial" w:hAnsi="Arial" w:cs="Arial"/>
                <w:sz w:val="22"/>
                <w:szCs w:val="22"/>
              </w:rPr>
              <w:t xml:space="preserve"> </w:t>
            </w:r>
            <w:r w:rsidRPr="00C451C6">
              <w:rPr>
                <w:rFonts w:ascii="Arial" w:hAnsi="Arial" w:cs="Arial"/>
                <w:sz w:val="22"/>
                <w:szCs w:val="22"/>
              </w:rPr>
              <w:t>social inclusion and the integration of disadvantaged groups, including people with</w:t>
            </w:r>
            <w:r>
              <w:rPr>
                <w:rFonts w:ascii="Arial" w:hAnsi="Arial" w:cs="Arial"/>
                <w:sz w:val="22"/>
                <w:szCs w:val="22"/>
              </w:rPr>
              <w:t xml:space="preserve"> </w:t>
            </w:r>
            <w:r w:rsidRPr="00C451C6">
              <w:rPr>
                <w:rFonts w:ascii="Arial" w:hAnsi="Arial" w:cs="Arial"/>
                <w:sz w:val="22"/>
                <w:szCs w:val="22"/>
              </w:rPr>
              <w:t xml:space="preserve">disabilities and people with mental health issues, into the </w:t>
            </w:r>
            <w:proofErr w:type="spellStart"/>
            <w:r w:rsidRPr="00C451C6">
              <w:rPr>
                <w:rFonts w:ascii="Arial" w:hAnsi="Arial" w:cs="Arial"/>
                <w:sz w:val="22"/>
                <w:szCs w:val="22"/>
              </w:rPr>
              <w:t>labour</w:t>
            </w:r>
            <w:proofErr w:type="spellEnd"/>
            <w:r w:rsidRPr="00C451C6">
              <w:rPr>
                <w:rFonts w:ascii="Arial" w:hAnsi="Arial" w:cs="Arial"/>
                <w:sz w:val="22"/>
                <w:szCs w:val="22"/>
              </w:rPr>
              <w:t xml:space="preserve"> market. Work</w:t>
            </w:r>
            <w:r>
              <w:rPr>
                <w:rFonts w:ascii="Arial" w:hAnsi="Arial" w:cs="Arial"/>
                <w:sz w:val="22"/>
                <w:szCs w:val="22"/>
              </w:rPr>
              <w:t xml:space="preserve"> </w:t>
            </w:r>
            <w:r w:rsidRPr="00C451C6">
              <w:rPr>
                <w:rFonts w:ascii="Arial" w:hAnsi="Arial" w:cs="Arial"/>
                <w:sz w:val="22"/>
                <w:szCs w:val="22"/>
              </w:rPr>
              <w:t>integration social enterprises are a type of social enterprise that focus on helping these</w:t>
            </w:r>
            <w:r>
              <w:rPr>
                <w:rFonts w:ascii="Arial" w:hAnsi="Arial" w:cs="Arial"/>
                <w:sz w:val="22"/>
                <w:szCs w:val="22"/>
              </w:rPr>
              <w:t xml:space="preserve"> </w:t>
            </w:r>
            <w:r w:rsidRPr="00C451C6">
              <w:rPr>
                <w:rFonts w:ascii="Arial" w:hAnsi="Arial" w:cs="Arial"/>
                <w:sz w:val="22"/>
                <w:szCs w:val="22"/>
              </w:rPr>
              <w:t>groups of people integrate in society and in work by providing jobs at various skills</w:t>
            </w:r>
            <w:r>
              <w:rPr>
                <w:rFonts w:ascii="Arial" w:hAnsi="Arial" w:cs="Arial"/>
                <w:sz w:val="22"/>
                <w:szCs w:val="22"/>
              </w:rPr>
              <w:t xml:space="preserve"> </w:t>
            </w:r>
            <w:r w:rsidRPr="00C451C6">
              <w:rPr>
                <w:rFonts w:ascii="Arial" w:hAnsi="Arial" w:cs="Arial"/>
                <w:sz w:val="22"/>
                <w:szCs w:val="22"/>
              </w:rPr>
              <w:t>levels with inclusive and flexible working conditions. For example, providing</w:t>
            </w:r>
            <w:r>
              <w:rPr>
                <w:rFonts w:ascii="Arial" w:hAnsi="Arial" w:cs="Arial"/>
                <w:sz w:val="22"/>
                <w:szCs w:val="22"/>
              </w:rPr>
              <w:t xml:space="preserve"> </w:t>
            </w:r>
            <w:r w:rsidRPr="00C451C6">
              <w:rPr>
                <w:rFonts w:ascii="Arial" w:hAnsi="Arial" w:cs="Arial"/>
                <w:sz w:val="22"/>
                <w:szCs w:val="22"/>
              </w:rPr>
              <w:t>linguistic support to migrant workers and adapted tasks and working environments for</w:t>
            </w:r>
            <w:r>
              <w:rPr>
                <w:rFonts w:ascii="Arial" w:hAnsi="Arial" w:cs="Arial"/>
                <w:sz w:val="22"/>
                <w:szCs w:val="22"/>
              </w:rPr>
              <w:t xml:space="preserve"> </w:t>
            </w:r>
            <w:r w:rsidRPr="00C451C6">
              <w:rPr>
                <w:rFonts w:ascii="Arial" w:hAnsi="Arial" w:cs="Arial"/>
                <w:sz w:val="22"/>
                <w:szCs w:val="22"/>
              </w:rPr>
              <w:t>people with disabilities can offer them a route out of poverty and social exclusion.</w:t>
            </w:r>
            <w:r>
              <w:rPr>
                <w:rFonts w:ascii="Arial" w:hAnsi="Arial" w:cs="Arial"/>
                <w:sz w:val="22"/>
                <w:szCs w:val="22"/>
              </w:rPr>
              <w:t xml:space="preserve"> </w:t>
            </w:r>
            <w:r w:rsidRPr="00C451C6">
              <w:rPr>
                <w:rFonts w:ascii="Arial" w:hAnsi="Arial" w:cs="Arial"/>
                <w:sz w:val="22"/>
                <w:szCs w:val="22"/>
              </w:rPr>
              <w:t xml:space="preserve">These job opportunities can serve as stepping stones to other sectors of the </w:t>
            </w:r>
            <w:proofErr w:type="spellStart"/>
            <w:r w:rsidRPr="00C451C6">
              <w:rPr>
                <w:rFonts w:ascii="Arial" w:hAnsi="Arial" w:cs="Arial"/>
                <w:sz w:val="22"/>
                <w:szCs w:val="22"/>
              </w:rPr>
              <w:t>labour</w:t>
            </w:r>
            <w:proofErr w:type="spellEnd"/>
          </w:p>
          <w:p w14:paraId="0F5A8408" w14:textId="7F8AF30B" w:rsidR="006D21D9" w:rsidRPr="00D93F51" w:rsidRDefault="006D21D9" w:rsidP="00AF3F6B">
            <w:pPr>
              <w:autoSpaceDE w:val="0"/>
              <w:autoSpaceDN w:val="0"/>
              <w:adjustRightInd w:val="0"/>
              <w:spacing w:line="276" w:lineRule="auto"/>
              <w:contextualSpacing/>
              <w:jc w:val="both"/>
              <w:rPr>
                <w:rFonts w:ascii="Arial" w:hAnsi="Arial" w:cs="Arial"/>
                <w:sz w:val="22"/>
                <w:szCs w:val="22"/>
                <w:lang w:val="en-GB"/>
              </w:rPr>
            </w:pPr>
            <w:r w:rsidRPr="00C451C6">
              <w:rPr>
                <w:rFonts w:ascii="Arial" w:hAnsi="Arial" w:cs="Arial"/>
                <w:sz w:val="22"/>
                <w:szCs w:val="22"/>
              </w:rPr>
              <w:t>market, helping to overcome barriers to employment for the long-term unemployed</w:t>
            </w:r>
            <w:r>
              <w:rPr>
                <w:rFonts w:ascii="Arial" w:hAnsi="Arial" w:cs="Arial"/>
                <w:sz w:val="22"/>
                <w:szCs w:val="22"/>
              </w:rPr>
              <w:t xml:space="preserve"> </w:t>
            </w:r>
            <w:r w:rsidRPr="00C451C6">
              <w:rPr>
                <w:rFonts w:ascii="Arial" w:hAnsi="Arial" w:cs="Arial"/>
                <w:sz w:val="22"/>
                <w:szCs w:val="22"/>
              </w:rPr>
              <w:t>and other people experiencing difficulties in accessing the job marke</w:t>
            </w:r>
            <w:r w:rsidR="007134BD">
              <w:rPr>
                <w:rFonts w:ascii="Arial" w:hAnsi="Arial" w:cs="Arial"/>
                <w:sz w:val="22"/>
                <w:szCs w:val="22"/>
              </w:rPr>
              <w:t>t</w:t>
            </w:r>
            <w:r>
              <w:rPr>
                <w:rFonts w:ascii="Arial" w:hAnsi="Arial" w:cs="Arial"/>
                <w:sz w:val="22"/>
                <w:szCs w:val="22"/>
              </w:rPr>
              <w:t>.</w:t>
            </w:r>
            <w:r w:rsidR="00F040E5">
              <w:rPr>
                <w:rFonts w:ascii="Arial" w:hAnsi="Arial" w:cs="Arial"/>
                <w:sz w:val="22"/>
                <w:szCs w:val="22"/>
              </w:rPr>
              <w:t xml:space="preserve"> </w:t>
            </w:r>
            <w:r w:rsidR="00772712" w:rsidRPr="00772712">
              <w:rPr>
                <w:rFonts w:ascii="Arial" w:hAnsi="Arial" w:cs="Arial"/>
                <w:b/>
                <w:bCs/>
                <w:i/>
                <w:iCs/>
                <w:sz w:val="22"/>
                <w:szCs w:val="22"/>
              </w:rPr>
              <w:t>Policies</w:t>
            </w:r>
            <w:r w:rsidR="00772712">
              <w:rPr>
                <w:rFonts w:ascii="Arial" w:hAnsi="Arial" w:cs="Arial"/>
                <w:sz w:val="22"/>
                <w:szCs w:val="22"/>
              </w:rPr>
              <w:t xml:space="preserve"> </w:t>
            </w:r>
            <w:r w:rsidR="00772712" w:rsidRPr="00143970">
              <w:rPr>
                <w:rFonts w:ascii="Arial" w:hAnsi="Arial" w:cs="Arial"/>
                <w:b/>
                <w:bCs/>
                <w:i/>
                <w:iCs/>
                <w:sz w:val="22"/>
                <w:szCs w:val="22"/>
              </w:rPr>
              <w:t>related to the employment of disabled</w:t>
            </w:r>
            <w:r w:rsidR="00C15A21" w:rsidRPr="00143970">
              <w:rPr>
                <w:rFonts w:ascii="Arial" w:hAnsi="Arial" w:cs="Arial"/>
                <w:b/>
                <w:bCs/>
                <w:i/>
                <w:iCs/>
                <w:sz w:val="22"/>
                <w:szCs w:val="22"/>
              </w:rPr>
              <w:t xml:space="preserve"> people must respect Article 27 of the United Nations </w:t>
            </w:r>
            <w:proofErr w:type="spellStart"/>
            <w:r w:rsidR="00C15A21" w:rsidRPr="00143970">
              <w:rPr>
                <w:rFonts w:ascii="Arial" w:hAnsi="Arial" w:cs="Arial"/>
                <w:b/>
                <w:bCs/>
                <w:i/>
                <w:iCs/>
                <w:sz w:val="22"/>
                <w:szCs w:val="22"/>
              </w:rPr>
              <w:t>Covention</w:t>
            </w:r>
            <w:proofErr w:type="spellEnd"/>
            <w:r w:rsidR="00C15A21" w:rsidRPr="00143970">
              <w:rPr>
                <w:rFonts w:ascii="Arial" w:hAnsi="Arial" w:cs="Arial"/>
                <w:b/>
                <w:bCs/>
                <w:i/>
                <w:iCs/>
                <w:sz w:val="22"/>
                <w:szCs w:val="22"/>
              </w:rPr>
              <w:t xml:space="preserve"> on the Rights of Persons with Disabilities and General Comment </w:t>
            </w:r>
            <w:r w:rsidR="0013253E" w:rsidRPr="00143970">
              <w:rPr>
                <w:rFonts w:ascii="Arial" w:hAnsi="Arial" w:cs="Arial"/>
                <w:b/>
                <w:bCs/>
                <w:i/>
                <w:iCs/>
                <w:sz w:val="22"/>
                <w:szCs w:val="22"/>
              </w:rPr>
              <w:t xml:space="preserve">No. 8 on </w:t>
            </w:r>
            <w:proofErr w:type="spellStart"/>
            <w:r w:rsidR="0013253E" w:rsidRPr="00143970">
              <w:rPr>
                <w:rFonts w:ascii="Arial" w:hAnsi="Arial" w:cs="Arial"/>
                <w:b/>
                <w:bCs/>
                <w:i/>
                <w:iCs/>
                <w:sz w:val="22"/>
                <w:szCs w:val="22"/>
              </w:rPr>
              <w:t>he</w:t>
            </w:r>
            <w:proofErr w:type="spellEnd"/>
            <w:r w:rsidR="0013253E" w:rsidRPr="00143970">
              <w:rPr>
                <w:rFonts w:ascii="Arial" w:hAnsi="Arial" w:cs="Arial"/>
                <w:b/>
                <w:bCs/>
                <w:i/>
                <w:iCs/>
                <w:sz w:val="22"/>
                <w:szCs w:val="22"/>
              </w:rPr>
              <w:t xml:space="preserve"> right of persons with disabilities to work and employment</w:t>
            </w:r>
            <w:r w:rsidR="0013253E">
              <w:rPr>
                <w:rFonts w:ascii="Arial" w:hAnsi="Arial" w:cs="Arial"/>
                <w:sz w:val="22"/>
                <w:szCs w:val="22"/>
              </w:rPr>
              <w:t xml:space="preserve">. </w:t>
            </w:r>
            <w:r w:rsidR="009B51DA">
              <w:rPr>
                <w:rFonts w:ascii="Arial" w:hAnsi="Arial" w:cs="Arial"/>
                <w:b/>
                <w:bCs/>
                <w:i/>
                <w:iCs/>
                <w:sz w:val="22"/>
                <w:szCs w:val="22"/>
              </w:rPr>
              <w:t xml:space="preserve">When </w:t>
            </w:r>
            <w:r w:rsidR="00C86563">
              <w:rPr>
                <w:rFonts w:ascii="Arial" w:hAnsi="Arial" w:cs="Arial"/>
                <w:b/>
                <w:bCs/>
                <w:i/>
                <w:iCs/>
                <w:sz w:val="22"/>
                <w:szCs w:val="22"/>
              </w:rPr>
              <w:t xml:space="preserve">hiring a disabled person to do a job, social economy entities must respect the principle </w:t>
            </w:r>
            <w:r w:rsidR="00C86563">
              <w:rPr>
                <w:rFonts w:ascii="Arial" w:hAnsi="Arial" w:cs="Arial"/>
                <w:b/>
                <w:bCs/>
                <w:i/>
                <w:iCs/>
                <w:sz w:val="22"/>
                <w:szCs w:val="22"/>
              </w:rPr>
              <w:lastRenderedPageBreak/>
              <w:t xml:space="preserve">“equal </w:t>
            </w:r>
            <w:r w:rsidR="00C33EA4">
              <w:rPr>
                <w:rFonts w:ascii="Arial" w:hAnsi="Arial" w:cs="Arial"/>
                <w:b/>
                <w:bCs/>
                <w:i/>
                <w:iCs/>
                <w:sz w:val="22"/>
                <w:szCs w:val="22"/>
              </w:rPr>
              <w:t xml:space="preserve">opportunities and equal renumeration </w:t>
            </w:r>
            <w:proofErr w:type="spellStart"/>
            <w:r w:rsidR="00C33EA4">
              <w:rPr>
                <w:rFonts w:ascii="Arial" w:hAnsi="Arial" w:cs="Arial"/>
                <w:b/>
                <w:bCs/>
                <w:i/>
                <w:iCs/>
                <w:sz w:val="22"/>
                <w:szCs w:val="22"/>
              </w:rPr>
              <w:t>forwork</w:t>
            </w:r>
            <w:proofErr w:type="spellEnd"/>
            <w:r w:rsidR="00C33EA4">
              <w:rPr>
                <w:rFonts w:ascii="Arial" w:hAnsi="Arial" w:cs="Arial"/>
                <w:b/>
                <w:bCs/>
                <w:i/>
                <w:iCs/>
                <w:sz w:val="22"/>
                <w:szCs w:val="22"/>
              </w:rPr>
              <w:t xml:space="preserve"> of equal value</w:t>
            </w:r>
            <w:r w:rsidR="00C86563">
              <w:rPr>
                <w:rFonts w:ascii="Arial" w:hAnsi="Arial" w:cs="Arial"/>
                <w:b/>
                <w:bCs/>
                <w:i/>
                <w:iCs/>
                <w:sz w:val="22"/>
                <w:szCs w:val="22"/>
              </w:rPr>
              <w:t xml:space="preserve">”. Disabled employes </w:t>
            </w:r>
            <w:r w:rsidR="006C7CEB">
              <w:rPr>
                <w:rFonts w:ascii="Arial" w:hAnsi="Arial" w:cs="Arial"/>
                <w:b/>
                <w:bCs/>
                <w:i/>
                <w:iCs/>
                <w:sz w:val="22"/>
                <w:szCs w:val="22"/>
              </w:rPr>
              <w:t xml:space="preserve">receive </w:t>
            </w:r>
            <w:r w:rsidR="00D01461">
              <w:rPr>
                <w:rFonts w:ascii="Arial" w:hAnsi="Arial" w:cs="Arial"/>
                <w:b/>
                <w:bCs/>
                <w:i/>
                <w:iCs/>
                <w:sz w:val="22"/>
                <w:szCs w:val="22"/>
              </w:rPr>
              <w:t xml:space="preserve">the same </w:t>
            </w:r>
            <w:r w:rsidR="006C7CEB">
              <w:rPr>
                <w:rFonts w:ascii="Arial" w:hAnsi="Arial" w:cs="Arial"/>
                <w:b/>
                <w:bCs/>
                <w:i/>
                <w:iCs/>
                <w:sz w:val="22"/>
                <w:szCs w:val="22"/>
              </w:rPr>
              <w:t xml:space="preserve">payment and working conditions as a non-disabled worker in a comparable </w:t>
            </w:r>
            <w:r w:rsidR="00D01461">
              <w:rPr>
                <w:rFonts w:ascii="Arial" w:hAnsi="Arial" w:cs="Arial"/>
                <w:b/>
                <w:bCs/>
                <w:i/>
                <w:iCs/>
                <w:sz w:val="22"/>
                <w:szCs w:val="22"/>
              </w:rPr>
              <w:t>position</w:t>
            </w:r>
            <w:r w:rsidR="006C7CEB">
              <w:rPr>
                <w:rFonts w:ascii="Arial" w:hAnsi="Arial" w:cs="Arial"/>
                <w:b/>
                <w:bCs/>
                <w:i/>
                <w:iCs/>
                <w:sz w:val="22"/>
                <w:szCs w:val="22"/>
              </w:rPr>
              <w:t>.</w:t>
            </w:r>
            <w:r w:rsidR="00AF3F6B">
              <w:rPr>
                <w:rFonts w:ascii="Arial" w:hAnsi="Arial" w:cs="Arial"/>
                <w:b/>
                <w:bCs/>
                <w:i/>
                <w:iCs/>
                <w:sz w:val="22"/>
                <w:szCs w:val="22"/>
              </w:rPr>
              <w:t xml:space="preserve"> </w:t>
            </w:r>
            <w:r w:rsidR="00C865CD">
              <w:rPr>
                <w:rFonts w:ascii="Arial" w:hAnsi="Arial" w:cs="Arial"/>
                <w:b/>
                <w:bCs/>
                <w:i/>
                <w:iCs/>
                <w:sz w:val="22"/>
                <w:szCs w:val="22"/>
              </w:rPr>
              <w:t xml:space="preserve">All employment of disabled people must take place on the regular </w:t>
            </w:r>
            <w:proofErr w:type="spellStart"/>
            <w:r w:rsidR="00C865CD">
              <w:rPr>
                <w:rFonts w:ascii="Arial" w:hAnsi="Arial" w:cs="Arial"/>
                <w:b/>
                <w:bCs/>
                <w:i/>
                <w:iCs/>
                <w:sz w:val="22"/>
                <w:szCs w:val="22"/>
              </w:rPr>
              <w:t>labour</w:t>
            </w:r>
            <w:proofErr w:type="spellEnd"/>
            <w:r w:rsidR="00C865CD">
              <w:rPr>
                <w:rFonts w:ascii="Arial" w:hAnsi="Arial" w:cs="Arial"/>
                <w:b/>
                <w:bCs/>
                <w:i/>
                <w:iCs/>
                <w:sz w:val="22"/>
                <w:szCs w:val="22"/>
              </w:rPr>
              <w:t xml:space="preserve"> market.</w:t>
            </w:r>
            <w:r w:rsidR="006C7CEB">
              <w:rPr>
                <w:rFonts w:ascii="Arial" w:hAnsi="Arial" w:cs="Arial"/>
                <w:b/>
                <w:bCs/>
                <w:i/>
                <w:iCs/>
                <w:sz w:val="22"/>
                <w:szCs w:val="22"/>
              </w:rPr>
              <w:t xml:space="preserve"> </w:t>
            </w:r>
            <w:r w:rsidR="00DA0D80">
              <w:rPr>
                <w:rFonts w:ascii="Arial" w:hAnsi="Arial" w:cs="Arial"/>
                <w:b/>
                <w:bCs/>
                <w:i/>
                <w:iCs/>
                <w:sz w:val="22"/>
                <w:szCs w:val="22"/>
              </w:rPr>
              <w:t xml:space="preserve">Social economy entities must not </w:t>
            </w:r>
            <w:r w:rsidR="00B77649">
              <w:rPr>
                <w:rFonts w:ascii="Arial" w:hAnsi="Arial" w:cs="Arial"/>
                <w:b/>
                <w:bCs/>
                <w:i/>
                <w:iCs/>
                <w:sz w:val="22"/>
                <w:szCs w:val="22"/>
              </w:rPr>
              <w:t xml:space="preserve">maintain </w:t>
            </w:r>
            <w:r w:rsidR="00AF3F6B">
              <w:rPr>
                <w:rFonts w:ascii="Arial" w:hAnsi="Arial" w:cs="Arial"/>
                <w:b/>
                <w:bCs/>
                <w:i/>
                <w:iCs/>
                <w:sz w:val="22"/>
                <w:szCs w:val="22"/>
              </w:rPr>
              <w:t xml:space="preserve">jobs which segregate disabled people from the regular </w:t>
            </w:r>
            <w:proofErr w:type="spellStart"/>
            <w:r w:rsidR="00AF3F6B">
              <w:rPr>
                <w:rFonts w:ascii="Arial" w:hAnsi="Arial" w:cs="Arial"/>
                <w:b/>
                <w:bCs/>
                <w:i/>
                <w:iCs/>
                <w:sz w:val="22"/>
                <w:szCs w:val="22"/>
              </w:rPr>
              <w:t>labour</w:t>
            </w:r>
            <w:proofErr w:type="spellEnd"/>
            <w:r w:rsidR="00AF3F6B">
              <w:rPr>
                <w:rFonts w:ascii="Arial" w:hAnsi="Arial" w:cs="Arial"/>
                <w:b/>
                <w:bCs/>
                <w:i/>
                <w:iCs/>
                <w:sz w:val="22"/>
                <w:szCs w:val="22"/>
              </w:rPr>
              <w:t xml:space="preserve"> market. </w:t>
            </w:r>
            <w:r w:rsidR="00697CC1">
              <w:rPr>
                <w:rFonts w:ascii="Arial" w:hAnsi="Arial" w:cs="Arial"/>
                <w:b/>
                <w:bCs/>
                <w:i/>
                <w:iCs/>
                <w:sz w:val="22"/>
                <w:szCs w:val="22"/>
              </w:rPr>
              <w:t>S</w:t>
            </w:r>
            <w:r w:rsidR="00A82997">
              <w:rPr>
                <w:rFonts w:ascii="Arial" w:hAnsi="Arial" w:cs="Arial"/>
                <w:b/>
                <w:bCs/>
                <w:i/>
                <w:iCs/>
                <w:sz w:val="22"/>
                <w:szCs w:val="22"/>
              </w:rPr>
              <w:t xml:space="preserve">heltered workshops </w:t>
            </w:r>
            <w:r w:rsidR="005267EB">
              <w:rPr>
                <w:rFonts w:ascii="Arial" w:hAnsi="Arial" w:cs="Arial"/>
                <w:b/>
                <w:bCs/>
                <w:i/>
                <w:iCs/>
                <w:sz w:val="22"/>
                <w:szCs w:val="22"/>
              </w:rPr>
              <w:t xml:space="preserve">must be dismantled. </w:t>
            </w:r>
          </w:p>
        </w:tc>
      </w:tr>
      <w:tr w:rsidR="00C15752" w:rsidRPr="00D93F51" w14:paraId="625C01EC" w14:textId="77777777" w:rsidTr="00F52B60">
        <w:trPr>
          <w:jc w:val="center"/>
        </w:trPr>
        <w:tc>
          <w:tcPr>
            <w:tcW w:w="10774" w:type="dxa"/>
            <w:gridSpan w:val="2"/>
            <w:shd w:val="clear" w:color="auto" w:fill="FFFFFF" w:themeFill="background1"/>
          </w:tcPr>
          <w:p w14:paraId="5B5EE3F5" w14:textId="383AEEB8" w:rsidR="00C15752" w:rsidRPr="00FA46B0" w:rsidRDefault="00C15752" w:rsidP="00F52B60">
            <w:pPr>
              <w:widowControl w:val="0"/>
              <w:autoSpaceDE w:val="0"/>
              <w:autoSpaceDN w:val="0"/>
              <w:adjustRightInd w:val="0"/>
              <w:spacing w:line="276" w:lineRule="auto"/>
              <w:contextualSpacing/>
              <w:jc w:val="both"/>
              <w:outlineLvl w:val="0"/>
              <w:rPr>
                <w:rFonts w:ascii="Arial" w:hAnsi="Arial" w:cs="Arial"/>
                <w:sz w:val="22"/>
                <w:szCs w:val="22"/>
              </w:rPr>
            </w:pPr>
            <w:r w:rsidRPr="00BB12C5">
              <w:rPr>
                <w:rFonts w:ascii="Arial" w:hAnsi="Arial" w:cs="Arial"/>
                <w:b/>
                <w:sz w:val="22"/>
                <w:szCs w:val="22"/>
              </w:rPr>
              <w:lastRenderedPageBreak/>
              <w:t>Explanation:</w:t>
            </w:r>
            <w:r>
              <w:rPr>
                <w:rFonts w:ascii="Arial" w:hAnsi="Arial" w:cs="Arial"/>
                <w:sz w:val="22"/>
                <w:szCs w:val="22"/>
              </w:rPr>
              <w:t xml:space="preserve"> </w:t>
            </w:r>
            <w:r w:rsidR="00DB0248">
              <w:rPr>
                <w:rFonts w:ascii="Arial" w:hAnsi="Arial" w:cs="Arial"/>
                <w:sz w:val="22"/>
                <w:szCs w:val="22"/>
              </w:rPr>
              <w:t xml:space="preserve">There is overwhelming evidence that segregated forms of employment </w:t>
            </w:r>
            <w:r w:rsidR="008C57CC">
              <w:rPr>
                <w:rFonts w:ascii="Arial" w:hAnsi="Arial" w:cs="Arial"/>
                <w:sz w:val="22"/>
                <w:szCs w:val="22"/>
              </w:rPr>
              <w:t xml:space="preserve">like sheltered workshops are counterproductive to the objective of integrating disabled people into the </w:t>
            </w:r>
            <w:proofErr w:type="spellStart"/>
            <w:r w:rsidR="008C57CC">
              <w:rPr>
                <w:rFonts w:ascii="Arial" w:hAnsi="Arial" w:cs="Arial"/>
                <w:sz w:val="22"/>
                <w:szCs w:val="22"/>
              </w:rPr>
              <w:t>labour</w:t>
            </w:r>
            <w:proofErr w:type="spellEnd"/>
            <w:r w:rsidR="008C57CC">
              <w:rPr>
                <w:rFonts w:ascii="Arial" w:hAnsi="Arial" w:cs="Arial"/>
                <w:sz w:val="22"/>
                <w:szCs w:val="22"/>
              </w:rPr>
              <w:t xml:space="preserve"> market. </w:t>
            </w:r>
            <w:r w:rsidR="00A7409E">
              <w:rPr>
                <w:rFonts w:ascii="Arial" w:hAnsi="Arial" w:cs="Arial"/>
                <w:sz w:val="22"/>
                <w:szCs w:val="22"/>
              </w:rPr>
              <w:t xml:space="preserve">Employment policies must support the integration into the </w:t>
            </w:r>
            <w:proofErr w:type="spellStart"/>
            <w:r w:rsidR="00A7409E">
              <w:rPr>
                <w:rFonts w:ascii="Arial" w:hAnsi="Arial" w:cs="Arial"/>
                <w:sz w:val="22"/>
                <w:szCs w:val="22"/>
              </w:rPr>
              <w:t>labour</w:t>
            </w:r>
            <w:proofErr w:type="spellEnd"/>
            <w:r w:rsidR="00A7409E">
              <w:rPr>
                <w:rFonts w:ascii="Arial" w:hAnsi="Arial" w:cs="Arial"/>
                <w:sz w:val="22"/>
                <w:szCs w:val="22"/>
              </w:rPr>
              <w:t xml:space="preserve"> market because it is their right according to article 27 of the UN CRPD.</w:t>
            </w:r>
            <w:r w:rsidR="007B3EAB">
              <w:rPr>
                <w:rFonts w:ascii="Arial" w:hAnsi="Arial" w:cs="Arial"/>
                <w:sz w:val="22"/>
                <w:szCs w:val="22"/>
              </w:rPr>
              <w:t xml:space="preserve"> Segregated forms of employment trap disabled people in a state of dependence and poverty. Only regular employment leads to self-determination and an adequate standard of living. </w:t>
            </w:r>
          </w:p>
        </w:tc>
      </w:tr>
      <w:tr w:rsidR="00C15752" w:rsidRPr="00D93F51" w14:paraId="0C4E801C" w14:textId="77777777" w:rsidTr="00F52B60">
        <w:trPr>
          <w:jc w:val="center"/>
        </w:trPr>
        <w:tc>
          <w:tcPr>
            <w:tcW w:w="10774" w:type="dxa"/>
            <w:gridSpan w:val="2"/>
            <w:shd w:val="clear" w:color="auto" w:fill="C6D9F1" w:themeFill="text2" w:themeFillTint="33"/>
          </w:tcPr>
          <w:p w14:paraId="7EC2A55B" w14:textId="77777777" w:rsidR="00C15752" w:rsidRPr="00D93F51" w:rsidRDefault="00C15752" w:rsidP="00F52B60">
            <w:pPr>
              <w:widowControl w:val="0"/>
              <w:autoSpaceDE w:val="0"/>
              <w:autoSpaceDN w:val="0"/>
              <w:adjustRightInd w:val="0"/>
              <w:spacing w:line="276" w:lineRule="auto"/>
              <w:contextualSpacing/>
              <w:jc w:val="center"/>
              <w:outlineLvl w:val="0"/>
              <w:rPr>
                <w:rFonts w:ascii="Arial" w:hAnsi="Arial" w:cs="Arial"/>
                <w:b/>
                <w:sz w:val="22"/>
                <w:szCs w:val="22"/>
              </w:rPr>
            </w:pPr>
            <w:r w:rsidRPr="00D93F51">
              <w:rPr>
                <w:rFonts w:ascii="Arial" w:hAnsi="Arial" w:cs="Arial"/>
                <w:b/>
                <w:sz w:val="22"/>
                <w:szCs w:val="22"/>
              </w:rPr>
              <w:t>Amendment 2</w:t>
            </w:r>
          </w:p>
        </w:tc>
      </w:tr>
      <w:tr w:rsidR="00C15752" w:rsidRPr="00D93F51" w14:paraId="1001E7A3" w14:textId="77777777" w:rsidTr="00F52B60">
        <w:trPr>
          <w:jc w:val="center"/>
        </w:trPr>
        <w:tc>
          <w:tcPr>
            <w:tcW w:w="10774" w:type="dxa"/>
            <w:gridSpan w:val="2"/>
            <w:shd w:val="clear" w:color="auto" w:fill="C6D9F1" w:themeFill="text2" w:themeFillTint="33"/>
          </w:tcPr>
          <w:p w14:paraId="3A9562F3" w14:textId="0766E64B" w:rsidR="00C15752" w:rsidRPr="00D93F51" w:rsidRDefault="00CF1F9A" w:rsidP="00F52B60">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Recital 8</w:t>
            </w:r>
          </w:p>
        </w:tc>
      </w:tr>
      <w:tr w:rsidR="00780AF0" w:rsidRPr="00D93F51" w14:paraId="3AB80DE7" w14:textId="77777777" w:rsidTr="00F52B60">
        <w:trPr>
          <w:jc w:val="center"/>
        </w:trPr>
        <w:tc>
          <w:tcPr>
            <w:tcW w:w="5387" w:type="dxa"/>
            <w:shd w:val="clear" w:color="auto" w:fill="FFFFFF" w:themeFill="background1"/>
          </w:tcPr>
          <w:p w14:paraId="51A1BA85" w14:textId="77777777" w:rsidR="007D0DCE" w:rsidRPr="00BB191A" w:rsidRDefault="007D0DCE" w:rsidP="00780AF0">
            <w:pPr>
              <w:autoSpaceDE w:val="0"/>
              <w:autoSpaceDN w:val="0"/>
              <w:adjustRightInd w:val="0"/>
              <w:spacing w:line="276" w:lineRule="auto"/>
              <w:ind w:left="-5220"/>
              <w:contextualSpacing/>
              <w:jc w:val="center"/>
              <w:rPr>
                <w:rFonts w:ascii="Arial" w:hAnsi="Arial" w:cs="Arial"/>
                <w:sz w:val="22"/>
                <w:szCs w:val="22"/>
              </w:rPr>
            </w:pPr>
          </w:p>
          <w:p w14:paraId="228F32BE" w14:textId="42593508" w:rsidR="00006858" w:rsidRPr="00CF622A" w:rsidRDefault="00006858" w:rsidP="00006858">
            <w:pPr>
              <w:widowControl w:val="0"/>
              <w:tabs>
                <w:tab w:val="left" w:pos="169"/>
                <w:tab w:val="left" w:pos="311"/>
              </w:tabs>
              <w:autoSpaceDE w:val="0"/>
              <w:autoSpaceDN w:val="0"/>
              <w:adjustRightInd w:val="0"/>
              <w:spacing w:line="276" w:lineRule="auto"/>
              <w:contextualSpacing/>
              <w:jc w:val="center"/>
              <w:outlineLvl w:val="0"/>
              <w:rPr>
                <w:rFonts w:ascii="Arial" w:hAnsi="Arial" w:cs="Arial"/>
                <w:b/>
                <w:bCs/>
                <w:i/>
                <w:iCs/>
                <w:sz w:val="22"/>
                <w:szCs w:val="22"/>
              </w:rPr>
            </w:pPr>
            <w:r w:rsidRPr="00CF622A">
              <w:rPr>
                <w:rFonts w:ascii="Arial" w:hAnsi="Arial" w:cs="Arial"/>
                <w:b/>
                <w:bCs/>
                <w:i/>
                <w:iCs/>
                <w:sz w:val="22"/>
                <w:szCs w:val="22"/>
              </w:rPr>
              <w:t>Text proposed by the Co</w:t>
            </w:r>
            <w:r w:rsidR="00B9243C" w:rsidRPr="00CF622A">
              <w:rPr>
                <w:rFonts w:ascii="Arial" w:hAnsi="Arial" w:cs="Arial"/>
                <w:b/>
                <w:bCs/>
                <w:i/>
                <w:iCs/>
                <w:sz w:val="22"/>
                <w:szCs w:val="22"/>
              </w:rPr>
              <w:t>mmission</w:t>
            </w:r>
          </w:p>
          <w:p w14:paraId="76FB7E18" w14:textId="77777777" w:rsidR="00F97D23" w:rsidRDefault="00F97D23" w:rsidP="00F97D23">
            <w:pPr>
              <w:widowControl w:val="0"/>
              <w:tabs>
                <w:tab w:val="left" w:pos="169"/>
                <w:tab w:val="left" w:pos="311"/>
              </w:tabs>
              <w:autoSpaceDE w:val="0"/>
              <w:autoSpaceDN w:val="0"/>
              <w:adjustRightInd w:val="0"/>
              <w:spacing w:line="276" w:lineRule="auto"/>
              <w:contextualSpacing/>
              <w:jc w:val="both"/>
              <w:outlineLvl w:val="0"/>
              <w:rPr>
                <w:rFonts w:ascii="Arial" w:hAnsi="Arial" w:cs="Arial"/>
                <w:sz w:val="22"/>
                <w:szCs w:val="22"/>
              </w:rPr>
            </w:pPr>
          </w:p>
          <w:p w14:paraId="0973296B" w14:textId="05FC69CD" w:rsidR="00F97D23" w:rsidRPr="00F97D23" w:rsidRDefault="00F97D23" w:rsidP="00F97D23">
            <w:pPr>
              <w:widowControl w:val="0"/>
              <w:tabs>
                <w:tab w:val="left" w:pos="169"/>
                <w:tab w:val="left" w:pos="311"/>
              </w:tabs>
              <w:autoSpaceDE w:val="0"/>
              <w:autoSpaceDN w:val="0"/>
              <w:adjustRightInd w:val="0"/>
              <w:spacing w:line="276" w:lineRule="auto"/>
              <w:contextualSpacing/>
              <w:jc w:val="both"/>
              <w:outlineLvl w:val="0"/>
              <w:rPr>
                <w:rFonts w:ascii="Arial" w:hAnsi="Arial" w:cs="Arial"/>
                <w:sz w:val="22"/>
                <w:szCs w:val="22"/>
              </w:rPr>
            </w:pPr>
            <w:r w:rsidRPr="00F97D23">
              <w:rPr>
                <w:rFonts w:ascii="Arial" w:hAnsi="Arial" w:cs="Arial"/>
                <w:sz w:val="22"/>
                <w:szCs w:val="22"/>
              </w:rPr>
              <w:t>(8)</w:t>
            </w:r>
            <w:r>
              <w:rPr>
                <w:rFonts w:ascii="Arial" w:hAnsi="Arial" w:cs="Arial"/>
                <w:sz w:val="22"/>
                <w:szCs w:val="22"/>
              </w:rPr>
              <w:t xml:space="preserve"> </w:t>
            </w:r>
            <w:r w:rsidRPr="00F97D23">
              <w:rPr>
                <w:rFonts w:ascii="Arial" w:hAnsi="Arial" w:cs="Arial"/>
                <w:sz w:val="22"/>
                <w:szCs w:val="22"/>
              </w:rPr>
              <w:t xml:space="preserve">New social businesses can be a powerful vehicle for job creation and positive social change. Social economy can provide opportunities for some underrepresented groups, such as women and young people to enter the labour market or set up social businesses. According to the Global Entrepreneurship Monitor, an estimated 55% of the world’s social entrepreneurs are men and 45% are women, while in general selfemployment women are outnumbered by two-to-one by men. According to a recent Eurobarometer on young people’s attitudes to social entrepreneurship, young people value the importance of social and environmental goals and participatory leadership. Member States could consider ways to minimise disincentives for potential entrepreneurs, such as ensuring they maintain access to proper social safety protection. Some Member States have reduced social security contributions as an incentive for social economy entities to hire staff. Ensuring there is an enabling framework for business transfers to employees to form worker cooperatives can also be a way to ensure continuation of small and family businesses and to avoid job losses, for instance in case of restructuring. </w:t>
            </w:r>
          </w:p>
          <w:p w14:paraId="718828FB" w14:textId="77777777" w:rsidR="00F97D23" w:rsidRPr="00F97D23" w:rsidRDefault="00F97D23" w:rsidP="00F97D23">
            <w:pPr>
              <w:widowControl w:val="0"/>
              <w:tabs>
                <w:tab w:val="left" w:pos="169"/>
                <w:tab w:val="left" w:pos="311"/>
              </w:tabs>
              <w:autoSpaceDE w:val="0"/>
              <w:autoSpaceDN w:val="0"/>
              <w:adjustRightInd w:val="0"/>
              <w:spacing w:line="276" w:lineRule="auto"/>
              <w:contextualSpacing/>
              <w:jc w:val="both"/>
              <w:outlineLvl w:val="0"/>
              <w:rPr>
                <w:rFonts w:ascii="Arial" w:hAnsi="Arial" w:cs="Arial"/>
                <w:sz w:val="22"/>
                <w:szCs w:val="22"/>
              </w:rPr>
            </w:pPr>
          </w:p>
          <w:p w14:paraId="1D5B6CCB" w14:textId="77777777" w:rsidR="00780AF0" w:rsidRPr="00D93F51" w:rsidRDefault="00780AF0" w:rsidP="00780AF0">
            <w:pPr>
              <w:autoSpaceDE w:val="0"/>
              <w:autoSpaceDN w:val="0"/>
              <w:adjustRightInd w:val="0"/>
              <w:spacing w:line="276" w:lineRule="auto"/>
              <w:jc w:val="both"/>
              <w:rPr>
                <w:rFonts w:ascii="Arial" w:hAnsi="Arial" w:cs="Arial"/>
                <w:sz w:val="22"/>
                <w:szCs w:val="22"/>
              </w:rPr>
            </w:pPr>
          </w:p>
        </w:tc>
        <w:tc>
          <w:tcPr>
            <w:tcW w:w="5387" w:type="dxa"/>
            <w:shd w:val="clear" w:color="auto" w:fill="FFFFFF" w:themeFill="background1"/>
          </w:tcPr>
          <w:p w14:paraId="5769711A" w14:textId="77777777" w:rsidR="00780AF0" w:rsidRDefault="00780AF0" w:rsidP="00780AF0">
            <w:pPr>
              <w:autoSpaceDE w:val="0"/>
              <w:autoSpaceDN w:val="0"/>
              <w:adjustRightInd w:val="0"/>
              <w:spacing w:line="276" w:lineRule="auto"/>
              <w:jc w:val="both"/>
              <w:rPr>
                <w:rFonts w:ascii="Arial" w:hAnsi="Arial" w:cs="Arial"/>
                <w:sz w:val="22"/>
                <w:szCs w:val="22"/>
                <w:lang w:val="en-GB"/>
              </w:rPr>
            </w:pPr>
          </w:p>
          <w:p w14:paraId="4CBF942C" w14:textId="77777777" w:rsidR="00BA5496" w:rsidRPr="00CF622A" w:rsidRDefault="00BA5496" w:rsidP="00BA5496">
            <w:pPr>
              <w:autoSpaceDE w:val="0"/>
              <w:autoSpaceDN w:val="0"/>
              <w:adjustRightInd w:val="0"/>
              <w:spacing w:line="276" w:lineRule="auto"/>
              <w:contextualSpacing/>
              <w:jc w:val="center"/>
              <w:rPr>
                <w:rFonts w:ascii="Arial" w:hAnsi="Arial" w:cs="Arial"/>
                <w:b/>
                <w:bCs/>
                <w:i/>
                <w:iCs/>
                <w:sz w:val="22"/>
                <w:szCs w:val="22"/>
              </w:rPr>
            </w:pPr>
            <w:r w:rsidRPr="00CF622A">
              <w:rPr>
                <w:rFonts w:ascii="Arial" w:hAnsi="Arial" w:cs="Arial"/>
                <w:b/>
                <w:bCs/>
                <w:i/>
                <w:iCs/>
                <w:sz w:val="22"/>
                <w:szCs w:val="22"/>
              </w:rPr>
              <w:t xml:space="preserve">Amendments proposed by ENIL </w:t>
            </w:r>
          </w:p>
          <w:p w14:paraId="28BE5335" w14:textId="77777777" w:rsidR="00780AF0" w:rsidRDefault="00780AF0" w:rsidP="00701B30">
            <w:pPr>
              <w:tabs>
                <w:tab w:val="left" w:pos="169"/>
                <w:tab w:val="left" w:pos="311"/>
              </w:tabs>
              <w:autoSpaceDE w:val="0"/>
              <w:autoSpaceDN w:val="0"/>
              <w:adjustRightInd w:val="0"/>
              <w:spacing w:line="276" w:lineRule="auto"/>
              <w:contextualSpacing/>
              <w:jc w:val="both"/>
              <w:rPr>
                <w:rFonts w:ascii="Arial" w:hAnsi="Arial" w:cs="Arial"/>
                <w:sz w:val="22"/>
                <w:szCs w:val="22"/>
              </w:rPr>
            </w:pPr>
          </w:p>
          <w:p w14:paraId="701D6FF7" w14:textId="7474DD74" w:rsidR="00F33FAE" w:rsidRPr="00F97D23" w:rsidRDefault="00F33FAE" w:rsidP="00F33FAE">
            <w:pPr>
              <w:widowControl w:val="0"/>
              <w:tabs>
                <w:tab w:val="left" w:pos="169"/>
                <w:tab w:val="left" w:pos="311"/>
              </w:tabs>
              <w:autoSpaceDE w:val="0"/>
              <w:autoSpaceDN w:val="0"/>
              <w:adjustRightInd w:val="0"/>
              <w:spacing w:line="276" w:lineRule="auto"/>
              <w:contextualSpacing/>
              <w:jc w:val="both"/>
              <w:outlineLvl w:val="0"/>
              <w:rPr>
                <w:rFonts w:ascii="Arial" w:hAnsi="Arial" w:cs="Arial"/>
                <w:sz w:val="22"/>
                <w:szCs w:val="22"/>
              </w:rPr>
            </w:pPr>
            <w:r w:rsidRPr="00F97D23">
              <w:rPr>
                <w:rFonts w:ascii="Arial" w:hAnsi="Arial" w:cs="Arial"/>
                <w:sz w:val="22"/>
                <w:szCs w:val="22"/>
              </w:rPr>
              <w:t>(8)</w:t>
            </w:r>
            <w:r>
              <w:rPr>
                <w:rFonts w:ascii="Arial" w:hAnsi="Arial" w:cs="Arial"/>
                <w:sz w:val="22"/>
                <w:szCs w:val="22"/>
              </w:rPr>
              <w:t xml:space="preserve"> </w:t>
            </w:r>
            <w:r w:rsidRPr="00F97D23">
              <w:rPr>
                <w:rFonts w:ascii="Arial" w:hAnsi="Arial" w:cs="Arial"/>
                <w:sz w:val="22"/>
                <w:szCs w:val="22"/>
              </w:rPr>
              <w:t xml:space="preserve">New social businesses can be a powerful vehicle for job creation and positive social change. Social economy can provide opportunities for some underrepresented groups, such as women and young people to enter the labour market or set up social businesses. According to the Global Entrepreneurship Monitor, an estimated 55% of the world’s social entrepreneurs are men and 45% are women, while in general selfemployment women are outnumbered by two-to-one by men. According to a recent Eurobarometer on young people’s attitudes to social entrepreneurship, young people value the importance of social and environmental goals and participatory leadership. </w:t>
            </w:r>
            <w:r w:rsidR="004430CA" w:rsidRPr="004430CA">
              <w:rPr>
                <w:rFonts w:ascii="Arial" w:hAnsi="Arial" w:cs="Arial"/>
                <w:b/>
                <w:bCs/>
                <w:i/>
                <w:iCs/>
                <w:sz w:val="22"/>
                <w:szCs w:val="22"/>
              </w:rPr>
              <w:t>Disa</w:t>
            </w:r>
            <w:r w:rsidR="004430CA">
              <w:rPr>
                <w:rFonts w:ascii="Arial" w:hAnsi="Arial" w:cs="Arial"/>
                <w:b/>
                <w:bCs/>
                <w:i/>
                <w:iCs/>
                <w:sz w:val="22"/>
                <w:szCs w:val="22"/>
              </w:rPr>
              <w:t xml:space="preserve">bled people need to be offered support in </w:t>
            </w:r>
            <w:r w:rsidR="00AF0BF3">
              <w:rPr>
                <w:rFonts w:ascii="Arial" w:hAnsi="Arial" w:cs="Arial"/>
                <w:b/>
                <w:bCs/>
                <w:i/>
                <w:iCs/>
                <w:sz w:val="22"/>
                <w:szCs w:val="22"/>
              </w:rPr>
              <w:t xml:space="preserve">becoming social entrepreneurs and starting their own social enterprises or other social economy entities. </w:t>
            </w:r>
            <w:r w:rsidR="00120C4D">
              <w:rPr>
                <w:rFonts w:ascii="Arial" w:hAnsi="Arial" w:cs="Arial"/>
                <w:b/>
                <w:bCs/>
                <w:i/>
                <w:iCs/>
                <w:sz w:val="22"/>
                <w:szCs w:val="22"/>
              </w:rPr>
              <w:t xml:space="preserve">Such support should entail the provision of accessible information on social entrepreneurship </w:t>
            </w:r>
            <w:r w:rsidR="00404D9D">
              <w:rPr>
                <w:rFonts w:ascii="Arial" w:hAnsi="Arial" w:cs="Arial"/>
                <w:b/>
                <w:bCs/>
                <w:i/>
                <w:iCs/>
                <w:sz w:val="22"/>
                <w:szCs w:val="22"/>
              </w:rPr>
              <w:t xml:space="preserve">and access to business services, markets </w:t>
            </w:r>
            <w:proofErr w:type="spellStart"/>
            <w:r w:rsidR="00404D9D">
              <w:rPr>
                <w:rFonts w:ascii="Arial" w:hAnsi="Arial" w:cs="Arial"/>
                <w:b/>
                <w:bCs/>
                <w:i/>
                <w:iCs/>
                <w:sz w:val="22"/>
                <w:szCs w:val="22"/>
              </w:rPr>
              <w:t>infrastrukte</w:t>
            </w:r>
            <w:proofErr w:type="spellEnd"/>
            <w:r w:rsidR="00404D9D">
              <w:rPr>
                <w:rFonts w:ascii="Arial" w:hAnsi="Arial" w:cs="Arial"/>
                <w:b/>
                <w:bCs/>
                <w:i/>
                <w:iCs/>
                <w:sz w:val="22"/>
                <w:szCs w:val="22"/>
              </w:rPr>
              <w:t xml:space="preserve"> and technology, </w:t>
            </w:r>
            <w:proofErr w:type="spellStart"/>
            <w:r w:rsidR="00404D9D">
              <w:rPr>
                <w:rFonts w:ascii="Arial" w:hAnsi="Arial" w:cs="Arial"/>
                <w:b/>
                <w:bCs/>
                <w:i/>
                <w:iCs/>
                <w:sz w:val="22"/>
                <w:szCs w:val="22"/>
              </w:rPr>
              <w:t>occupationl</w:t>
            </w:r>
            <w:proofErr w:type="spellEnd"/>
            <w:r w:rsidR="00404D9D">
              <w:rPr>
                <w:rFonts w:ascii="Arial" w:hAnsi="Arial" w:cs="Arial"/>
                <w:b/>
                <w:bCs/>
                <w:i/>
                <w:iCs/>
                <w:sz w:val="22"/>
                <w:szCs w:val="22"/>
              </w:rPr>
              <w:t xml:space="preserve"> health and safety, </w:t>
            </w:r>
            <w:r w:rsidR="005A7F8A">
              <w:rPr>
                <w:rFonts w:ascii="Arial" w:hAnsi="Arial" w:cs="Arial"/>
                <w:b/>
                <w:bCs/>
                <w:i/>
                <w:iCs/>
                <w:sz w:val="22"/>
                <w:szCs w:val="22"/>
              </w:rPr>
              <w:t xml:space="preserve">financial services, mentorship and </w:t>
            </w:r>
            <w:proofErr w:type="spellStart"/>
            <w:r w:rsidR="005A7F8A">
              <w:rPr>
                <w:rFonts w:ascii="Arial" w:hAnsi="Arial" w:cs="Arial"/>
                <w:b/>
                <w:bCs/>
                <w:i/>
                <w:iCs/>
                <w:sz w:val="22"/>
                <w:szCs w:val="22"/>
              </w:rPr>
              <w:t>netroking</w:t>
            </w:r>
            <w:proofErr w:type="spellEnd"/>
            <w:r w:rsidR="005A7F8A">
              <w:rPr>
                <w:rFonts w:ascii="Arial" w:hAnsi="Arial" w:cs="Arial"/>
                <w:b/>
                <w:bCs/>
                <w:i/>
                <w:iCs/>
                <w:sz w:val="22"/>
                <w:szCs w:val="22"/>
              </w:rPr>
              <w:t xml:space="preserve">. </w:t>
            </w:r>
            <w:r w:rsidRPr="00F97D23">
              <w:rPr>
                <w:rFonts w:ascii="Arial" w:hAnsi="Arial" w:cs="Arial"/>
                <w:sz w:val="22"/>
                <w:szCs w:val="22"/>
              </w:rPr>
              <w:t xml:space="preserve">Member States could consider ways to minimise disincentives for potential entrepreneurs, such as ensuring they maintain access to proper social safety protection. Some Member States have reduced social security contributions as an incentive for social economy entities to hire staff. Ensuring there is </w:t>
            </w:r>
            <w:r w:rsidRPr="00F97D23">
              <w:rPr>
                <w:rFonts w:ascii="Arial" w:hAnsi="Arial" w:cs="Arial"/>
                <w:sz w:val="22"/>
                <w:szCs w:val="22"/>
              </w:rPr>
              <w:lastRenderedPageBreak/>
              <w:t xml:space="preserve">an enabling framework for business transfers to employees to form worker cooperatives can also be a way to ensure continuation of small and family businesses and to avoid job losses, for instance in case of restructuring. </w:t>
            </w:r>
          </w:p>
          <w:p w14:paraId="61AE5F92" w14:textId="77777777" w:rsidR="00701B30" w:rsidRPr="00F33FAE" w:rsidRDefault="00701B30" w:rsidP="00701B30">
            <w:pPr>
              <w:autoSpaceDE w:val="0"/>
              <w:autoSpaceDN w:val="0"/>
              <w:adjustRightInd w:val="0"/>
              <w:spacing w:line="276" w:lineRule="auto"/>
              <w:contextualSpacing/>
              <w:jc w:val="both"/>
              <w:rPr>
                <w:rFonts w:ascii="Arial" w:hAnsi="Arial" w:cs="Arial"/>
                <w:sz w:val="22"/>
                <w:szCs w:val="22"/>
              </w:rPr>
            </w:pPr>
          </w:p>
          <w:p w14:paraId="4C2175FB" w14:textId="77777777" w:rsidR="00701B30" w:rsidRPr="00780AF0" w:rsidRDefault="00701B30" w:rsidP="00006858">
            <w:pPr>
              <w:autoSpaceDE w:val="0"/>
              <w:autoSpaceDN w:val="0"/>
              <w:adjustRightInd w:val="0"/>
              <w:spacing w:line="276" w:lineRule="auto"/>
              <w:contextualSpacing/>
              <w:jc w:val="both"/>
              <w:rPr>
                <w:rFonts w:ascii="Arial" w:hAnsi="Arial" w:cs="Arial"/>
                <w:sz w:val="22"/>
                <w:szCs w:val="22"/>
              </w:rPr>
            </w:pPr>
          </w:p>
        </w:tc>
      </w:tr>
      <w:tr w:rsidR="00780AF0" w:rsidRPr="00D93F51" w14:paraId="352D7FA9" w14:textId="77777777" w:rsidTr="00F52B60">
        <w:trPr>
          <w:jc w:val="center"/>
        </w:trPr>
        <w:tc>
          <w:tcPr>
            <w:tcW w:w="10774" w:type="dxa"/>
            <w:gridSpan w:val="2"/>
            <w:shd w:val="clear" w:color="auto" w:fill="FFFFFF" w:themeFill="background1"/>
          </w:tcPr>
          <w:p w14:paraId="41FA2A17" w14:textId="3AE32742" w:rsidR="00780AF0" w:rsidRDefault="00780AF0" w:rsidP="00780AF0">
            <w:pPr>
              <w:autoSpaceDE w:val="0"/>
              <w:autoSpaceDN w:val="0"/>
              <w:adjustRightInd w:val="0"/>
              <w:spacing w:line="276" w:lineRule="auto"/>
              <w:jc w:val="both"/>
              <w:rPr>
                <w:rFonts w:ascii="Arial" w:hAnsi="Arial" w:cs="Arial"/>
                <w:sz w:val="22"/>
                <w:szCs w:val="22"/>
                <w:lang w:val="en-GB"/>
              </w:rPr>
            </w:pPr>
            <w:r w:rsidRPr="00BB12C5">
              <w:rPr>
                <w:rFonts w:ascii="Arial" w:hAnsi="Arial" w:cs="Arial"/>
                <w:b/>
                <w:sz w:val="22"/>
                <w:szCs w:val="22"/>
                <w:lang w:val="en-GB"/>
              </w:rPr>
              <w:lastRenderedPageBreak/>
              <w:t>Explanation:</w:t>
            </w:r>
            <w:r>
              <w:rPr>
                <w:rFonts w:ascii="Arial" w:hAnsi="Arial" w:cs="Arial"/>
                <w:sz w:val="22"/>
                <w:szCs w:val="22"/>
                <w:lang w:val="en-GB"/>
              </w:rPr>
              <w:t xml:space="preserve"> </w:t>
            </w:r>
            <w:r w:rsidR="007850FF">
              <w:rPr>
                <w:rFonts w:ascii="Arial" w:hAnsi="Arial" w:cs="Arial"/>
                <w:sz w:val="22"/>
                <w:szCs w:val="22"/>
                <w:lang w:val="en-GB"/>
              </w:rPr>
              <w:t>General Comment No. 8 of the CRPD formulates measures to support the entrepreneurship of disabled people</w:t>
            </w:r>
            <w:r w:rsidR="0042754F">
              <w:rPr>
                <w:rFonts w:ascii="Arial" w:hAnsi="Arial" w:cs="Arial"/>
                <w:sz w:val="22"/>
                <w:szCs w:val="22"/>
                <w:lang w:val="en-GB"/>
              </w:rPr>
              <w:t>.</w:t>
            </w:r>
          </w:p>
        </w:tc>
      </w:tr>
      <w:tr w:rsidR="00780AF0" w:rsidRPr="00D93F51" w14:paraId="3885DD58" w14:textId="77777777" w:rsidTr="00F52B60">
        <w:trPr>
          <w:jc w:val="center"/>
        </w:trPr>
        <w:tc>
          <w:tcPr>
            <w:tcW w:w="10774" w:type="dxa"/>
            <w:gridSpan w:val="2"/>
            <w:shd w:val="clear" w:color="auto" w:fill="C6D9F1" w:themeFill="text2" w:themeFillTint="33"/>
          </w:tcPr>
          <w:p w14:paraId="2D873EED" w14:textId="77777777" w:rsidR="00780AF0" w:rsidRPr="00D93F51" w:rsidRDefault="00780AF0" w:rsidP="00780AF0">
            <w:pPr>
              <w:widowControl w:val="0"/>
              <w:autoSpaceDE w:val="0"/>
              <w:autoSpaceDN w:val="0"/>
              <w:adjustRightInd w:val="0"/>
              <w:spacing w:line="276" w:lineRule="auto"/>
              <w:contextualSpacing/>
              <w:jc w:val="center"/>
              <w:outlineLvl w:val="0"/>
              <w:rPr>
                <w:rFonts w:ascii="Arial" w:hAnsi="Arial" w:cs="Arial"/>
                <w:b/>
                <w:sz w:val="22"/>
                <w:szCs w:val="22"/>
              </w:rPr>
            </w:pPr>
            <w:r w:rsidRPr="00D93F51">
              <w:rPr>
                <w:rFonts w:ascii="Arial" w:hAnsi="Arial" w:cs="Arial"/>
                <w:b/>
                <w:sz w:val="22"/>
                <w:szCs w:val="22"/>
              </w:rPr>
              <w:t>Amendment 3</w:t>
            </w:r>
          </w:p>
        </w:tc>
      </w:tr>
      <w:tr w:rsidR="00780AF0" w:rsidRPr="00D93F51" w14:paraId="68184DEE" w14:textId="77777777" w:rsidTr="00F52B60">
        <w:trPr>
          <w:jc w:val="center"/>
        </w:trPr>
        <w:tc>
          <w:tcPr>
            <w:tcW w:w="10774" w:type="dxa"/>
            <w:gridSpan w:val="2"/>
            <w:shd w:val="clear" w:color="auto" w:fill="C6D9F1" w:themeFill="text2" w:themeFillTint="33"/>
          </w:tcPr>
          <w:p w14:paraId="02894B3E" w14:textId="499BAA0C" w:rsidR="00780AF0" w:rsidRPr="00D93F51" w:rsidRDefault="00CF1F9A" w:rsidP="00780AF0">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Recital 9</w:t>
            </w:r>
          </w:p>
        </w:tc>
      </w:tr>
      <w:tr w:rsidR="00607344" w:rsidRPr="00D93F51" w14:paraId="68C9EFF3" w14:textId="77777777" w:rsidTr="00F52B60">
        <w:trPr>
          <w:jc w:val="center"/>
        </w:trPr>
        <w:tc>
          <w:tcPr>
            <w:tcW w:w="5387" w:type="dxa"/>
            <w:shd w:val="clear" w:color="auto" w:fill="FFFFFF" w:themeFill="background1"/>
          </w:tcPr>
          <w:p w14:paraId="07729D73" w14:textId="77777777" w:rsidR="00607344" w:rsidRDefault="00607344" w:rsidP="00607344">
            <w:pPr>
              <w:widowControl w:val="0"/>
              <w:autoSpaceDE w:val="0"/>
              <w:autoSpaceDN w:val="0"/>
              <w:adjustRightInd w:val="0"/>
              <w:spacing w:line="276" w:lineRule="auto"/>
              <w:contextualSpacing/>
              <w:jc w:val="both"/>
              <w:outlineLvl w:val="0"/>
              <w:rPr>
                <w:rFonts w:ascii="Arial" w:hAnsi="Arial" w:cs="Arial"/>
                <w:sz w:val="22"/>
                <w:szCs w:val="22"/>
              </w:rPr>
            </w:pPr>
          </w:p>
          <w:p w14:paraId="530F042A" w14:textId="077A97AA" w:rsidR="00607344" w:rsidRPr="00487361" w:rsidRDefault="00607344" w:rsidP="00607344">
            <w:pPr>
              <w:widowControl w:val="0"/>
              <w:autoSpaceDE w:val="0"/>
              <w:autoSpaceDN w:val="0"/>
              <w:adjustRightInd w:val="0"/>
              <w:spacing w:line="276" w:lineRule="auto"/>
              <w:contextualSpacing/>
              <w:jc w:val="center"/>
              <w:outlineLvl w:val="0"/>
              <w:rPr>
                <w:rFonts w:ascii="Arial" w:hAnsi="Arial" w:cs="Arial"/>
                <w:b/>
                <w:bCs/>
                <w:i/>
                <w:sz w:val="22"/>
                <w:szCs w:val="22"/>
              </w:rPr>
            </w:pPr>
            <w:r w:rsidRPr="00487361">
              <w:rPr>
                <w:rFonts w:ascii="Arial" w:hAnsi="Arial" w:cs="Arial"/>
                <w:b/>
                <w:bCs/>
                <w:i/>
                <w:sz w:val="22"/>
                <w:szCs w:val="22"/>
              </w:rPr>
              <w:t xml:space="preserve">Text proposed by the </w:t>
            </w:r>
            <w:r>
              <w:rPr>
                <w:rFonts w:ascii="Arial" w:hAnsi="Arial" w:cs="Arial"/>
                <w:b/>
                <w:bCs/>
                <w:i/>
                <w:sz w:val="22"/>
                <w:szCs w:val="22"/>
              </w:rPr>
              <w:t>Co</w:t>
            </w:r>
            <w:r w:rsidR="00B443A7">
              <w:rPr>
                <w:rFonts w:ascii="Arial" w:hAnsi="Arial" w:cs="Arial"/>
                <w:b/>
                <w:bCs/>
                <w:i/>
                <w:sz w:val="22"/>
                <w:szCs w:val="22"/>
              </w:rPr>
              <w:t>mmission</w:t>
            </w:r>
          </w:p>
          <w:p w14:paraId="344AD848" w14:textId="77777777" w:rsidR="00006858" w:rsidRDefault="00006858" w:rsidP="00006858">
            <w:pPr>
              <w:autoSpaceDE w:val="0"/>
              <w:autoSpaceDN w:val="0"/>
              <w:adjustRightInd w:val="0"/>
              <w:spacing w:line="276" w:lineRule="auto"/>
              <w:contextualSpacing/>
              <w:jc w:val="both"/>
              <w:rPr>
                <w:rFonts w:ascii="Arial" w:hAnsi="Arial" w:cs="Arial"/>
                <w:sz w:val="22"/>
                <w:szCs w:val="22"/>
              </w:rPr>
            </w:pPr>
          </w:p>
          <w:p w14:paraId="36581314" w14:textId="77777777" w:rsidR="00006858" w:rsidRDefault="00006858" w:rsidP="00006858">
            <w:pPr>
              <w:autoSpaceDE w:val="0"/>
              <w:autoSpaceDN w:val="0"/>
              <w:adjustRightInd w:val="0"/>
              <w:spacing w:line="276" w:lineRule="auto"/>
              <w:contextualSpacing/>
              <w:jc w:val="both"/>
              <w:rPr>
                <w:rFonts w:ascii="Arial" w:hAnsi="Arial" w:cs="Arial"/>
                <w:sz w:val="22"/>
                <w:szCs w:val="22"/>
              </w:rPr>
            </w:pPr>
            <w:r>
              <w:rPr>
                <w:rFonts w:ascii="Arial" w:hAnsi="Arial" w:cs="Arial"/>
                <w:sz w:val="22"/>
                <w:szCs w:val="22"/>
              </w:rPr>
              <w:t xml:space="preserve">(9) </w:t>
            </w:r>
            <w:r w:rsidRPr="009F3C0D">
              <w:rPr>
                <w:rFonts w:ascii="Arial" w:hAnsi="Arial" w:cs="Arial"/>
                <w:sz w:val="22"/>
                <w:szCs w:val="22"/>
              </w:rPr>
              <w:t>Social economy entities also promote the inclusion of young people, particularly</w:t>
            </w:r>
            <w:r>
              <w:rPr>
                <w:rFonts w:ascii="Arial" w:hAnsi="Arial" w:cs="Arial"/>
                <w:sz w:val="22"/>
                <w:szCs w:val="22"/>
              </w:rPr>
              <w:t xml:space="preserve"> </w:t>
            </w:r>
            <w:r w:rsidRPr="009F3C0D">
              <w:rPr>
                <w:rFonts w:ascii="Arial" w:hAnsi="Arial" w:cs="Arial"/>
                <w:sz w:val="22"/>
                <w:szCs w:val="22"/>
              </w:rPr>
              <w:t>young people not in employment, education or training. They provide training and</w:t>
            </w:r>
            <w:r>
              <w:rPr>
                <w:rFonts w:ascii="Arial" w:hAnsi="Arial" w:cs="Arial"/>
                <w:sz w:val="22"/>
                <w:szCs w:val="22"/>
              </w:rPr>
              <w:t xml:space="preserve"> </w:t>
            </w:r>
            <w:r w:rsidRPr="009F3C0D">
              <w:rPr>
                <w:rFonts w:ascii="Arial" w:hAnsi="Arial" w:cs="Arial"/>
                <w:sz w:val="22"/>
                <w:szCs w:val="22"/>
              </w:rPr>
              <w:t xml:space="preserve">skills development </w:t>
            </w:r>
            <w:proofErr w:type="spellStart"/>
            <w:r w:rsidRPr="009F3C0D">
              <w:rPr>
                <w:rFonts w:ascii="Arial" w:hAnsi="Arial" w:cs="Arial"/>
                <w:sz w:val="22"/>
                <w:szCs w:val="22"/>
              </w:rPr>
              <w:t>programmes</w:t>
            </w:r>
            <w:proofErr w:type="spellEnd"/>
            <w:r w:rsidRPr="009F3C0D">
              <w:rPr>
                <w:rFonts w:ascii="Arial" w:hAnsi="Arial" w:cs="Arial"/>
                <w:sz w:val="22"/>
                <w:szCs w:val="22"/>
              </w:rPr>
              <w:t xml:space="preserve"> and apprenticeships referred to in the Council</w:t>
            </w:r>
            <w:r>
              <w:rPr>
                <w:rFonts w:ascii="Arial" w:hAnsi="Arial" w:cs="Arial"/>
                <w:sz w:val="22"/>
                <w:szCs w:val="22"/>
              </w:rPr>
              <w:t xml:space="preserve"> </w:t>
            </w:r>
            <w:r w:rsidRPr="009F3C0D">
              <w:rPr>
                <w:rFonts w:ascii="Arial" w:hAnsi="Arial" w:cs="Arial"/>
                <w:sz w:val="22"/>
                <w:szCs w:val="22"/>
              </w:rPr>
              <w:t>Recommendation of 15 March 2018 on a European Framework for Quality and</w:t>
            </w:r>
            <w:r>
              <w:rPr>
                <w:rFonts w:ascii="Arial" w:hAnsi="Arial" w:cs="Arial"/>
                <w:sz w:val="22"/>
                <w:szCs w:val="22"/>
              </w:rPr>
              <w:t xml:space="preserve"> </w:t>
            </w:r>
            <w:r w:rsidRPr="009F3C0D">
              <w:rPr>
                <w:rFonts w:ascii="Arial" w:hAnsi="Arial" w:cs="Arial"/>
                <w:sz w:val="22"/>
                <w:szCs w:val="22"/>
              </w:rPr>
              <w:t>Effective Apprenticeships, and employment opportunities. They therefore contribute</w:t>
            </w:r>
            <w:r>
              <w:rPr>
                <w:rFonts w:ascii="Arial" w:hAnsi="Arial" w:cs="Arial"/>
                <w:sz w:val="22"/>
                <w:szCs w:val="22"/>
              </w:rPr>
              <w:t xml:space="preserve"> </w:t>
            </w:r>
            <w:r w:rsidRPr="009F3C0D">
              <w:rPr>
                <w:rFonts w:ascii="Arial" w:hAnsi="Arial" w:cs="Arial"/>
                <w:sz w:val="22"/>
                <w:szCs w:val="22"/>
              </w:rPr>
              <w:t>to the goals set by the Youth Guarantee referred to in Council Recommendation of 30</w:t>
            </w:r>
            <w:r>
              <w:rPr>
                <w:rFonts w:ascii="Arial" w:hAnsi="Arial" w:cs="Arial"/>
                <w:sz w:val="22"/>
                <w:szCs w:val="22"/>
              </w:rPr>
              <w:t xml:space="preserve"> </w:t>
            </w:r>
            <w:r w:rsidRPr="009F3C0D">
              <w:rPr>
                <w:rFonts w:ascii="Arial" w:hAnsi="Arial" w:cs="Arial"/>
                <w:sz w:val="22"/>
                <w:szCs w:val="22"/>
              </w:rPr>
              <w:t>October 2020 on A Bridge to Jobs – Reinforcing the Youth Guarantee55 and the</w:t>
            </w:r>
            <w:r>
              <w:rPr>
                <w:rFonts w:ascii="Arial" w:hAnsi="Arial" w:cs="Arial"/>
                <w:sz w:val="22"/>
                <w:szCs w:val="22"/>
              </w:rPr>
              <w:t xml:space="preserve"> </w:t>
            </w:r>
            <w:r w:rsidRPr="009F3C0D">
              <w:rPr>
                <w:rFonts w:ascii="Arial" w:hAnsi="Arial" w:cs="Arial"/>
                <w:sz w:val="22"/>
                <w:szCs w:val="22"/>
              </w:rPr>
              <w:t>Council Recommendation of 16 June 2022 on a European approach to micro-credentials for lifelong learning and employability56. Union funding such as the</w:t>
            </w:r>
            <w:r>
              <w:rPr>
                <w:rFonts w:ascii="Arial" w:hAnsi="Arial" w:cs="Arial"/>
                <w:sz w:val="22"/>
                <w:szCs w:val="22"/>
              </w:rPr>
              <w:t xml:space="preserve"> </w:t>
            </w:r>
            <w:r w:rsidRPr="00D66098">
              <w:rPr>
                <w:rFonts w:ascii="Arial" w:hAnsi="Arial" w:cs="Arial"/>
                <w:sz w:val="22"/>
                <w:szCs w:val="22"/>
              </w:rPr>
              <w:t>EN 17 EN</w:t>
            </w:r>
            <w:r>
              <w:rPr>
                <w:rFonts w:ascii="Arial" w:hAnsi="Arial" w:cs="Arial"/>
                <w:sz w:val="22"/>
                <w:szCs w:val="22"/>
              </w:rPr>
              <w:t xml:space="preserve"> </w:t>
            </w:r>
            <w:r w:rsidRPr="00D66098">
              <w:rPr>
                <w:rFonts w:ascii="Arial" w:hAnsi="Arial" w:cs="Arial"/>
                <w:sz w:val="22"/>
                <w:szCs w:val="22"/>
              </w:rPr>
              <w:t xml:space="preserve">European Social Fund Plus </w:t>
            </w:r>
            <w:proofErr w:type="spellStart"/>
            <w:r w:rsidRPr="00D66098">
              <w:rPr>
                <w:rFonts w:ascii="Arial" w:hAnsi="Arial" w:cs="Arial"/>
                <w:sz w:val="22"/>
                <w:szCs w:val="22"/>
              </w:rPr>
              <w:t>programme</w:t>
            </w:r>
            <w:proofErr w:type="spellEnd"/>
            <w:r w:rsidRPr="00D66098">
              <w:rPr>
                <w:rFonts w:ascii="Arial" w:hAnsi="Arial" w:cs="Arial"/>
                <w:sz w:val="22"/>
                <w:szCs w:val="22"/>
              </w:rPr>
              <w:t xml:space="preserve"> established by Regulation (EU) 2021/105757</w:t>
            </w:r>
            <w:r>
              <w:rPr>
                <w:rFonts w:ascii="Arial" w:hAnsi="Arial" w:cs="Arial"/>
                <w:sz w:val="22"/>
                <w:szCs w:val="22"/>
              </w:rPr>
              <w:t xml:space="preserve"> </w:t>
            </w:r>
            <w:r w:rsidRPr="00D66098">
              <w:rPr>
                <w:rFonts w:ascii="Arial" w:hAnsi="Arial" w:cs="Arial"/>
                <w:sz w:val="22"/>
                <w:szCs w:val="22"/>
              </w:rPr>
              <w:t>can support social economy entities in this role. To this end, successful collaborative</w:t>
            </w:r>
            <w:r>
              <w:rPr>
                <w:rFonts w:ascii="Arial" w:hAnsi="Arial" w:cs="Arial"/>
                <w:sz w:val="22"/>
                <w:szCs w:val="22"/>
              </w:rPr>
              <w:t xml:space="preserve"> </w:t>
            </w:r>
            <w:r w:rsidRPr="00D66098">
              <w:rPr>
                <w:rFonts w:ascii="Arial" w:hAnsi="Arial" w:cs="Arial"/>
                <w:sz w:val="22"/>
                <w:szCs w:val="22"/>
              </w:rPr>
              <w:t>initiatives between public employment services and social economy entities have</w:t>
            </w:r>
            <w:r>
              <w:rPr>
                <w:rFonts w:ascii="Arial" w:hAnsi="Arial" w:cs="Arial"/>
                <w:sz w:val="22"/>
                <w:szCs w:val="22"/>
              </w:rPr>
              <w:t xml:space="preserve"> </w:t>
            </w:r>
            <w:r w:rsidRPr="00D66098">
              <w:rPr>
                <w:rFonts w:ascii="Arial" w:hAnsi="Arial" w:cs="Arial"/>
                <w:sz w:val="22"/>
                <w:szCs w:val="22"/>
              </w:rPr>
              <w:t>taken place in Member States. Under these initiatives, social economy entities play</w:t>
            </w:r>
            <w:r>
              <w:rPr>
                <w:rFonts w:ascii="Arial" w:hAnsi="Arial" w:cs="Arial"/>
                <w:sz w:val="22"/>
                <w:szCs w:val="22"/>
              </w:rPr>
              <w:t xml:space="preserve"> </w:t>
            </w:r>
            <w:r w:rsidRPr="00D66098">
              <w:rPr>
                <w:rFonts w:ascii="Arial" w:hAnsi="Arial" w:cs="Arial"/>
                <w:sz w:val="22"/>
                <w:szCs w:val="22"/>
              </w:rPr>
              <w:t>an important role in identifying people in need of assistance and in developing tailored</w:t>
            </w:r>
            <w:r>
              <w:rPr>
                <w:rFonts w:ascii="Arial" w:hAnsi="Arial" w:cs="Arial"/>
                <w:sz w:val="22"/>
                <w:szCs w:val="22"/>
              </w:rPr>
              <w:t xml:space="preserve"> </w:t>
            </w:r>
            <w:r w:rsidRPr="00D66098">
              <w:rPr>
                <w:rFonts w:ascii="Arial" w:hAnsi="Arial" w:cs="Arial"/>
                <w:sz w:val="22"/>
                <w:szCs w:val="22"/>
              </w:rPr>
              <w:t>plans to help them achieve social and occupational integration, including training and</w:t>
            </w:r>
            <w:r>
              <w:rPr>
                <w:rFonts w:ascii="Arial" w:hAnsi="Arial" w:cs="Arial"/>
                <w:sz w:val="22"/>
                <w:szCs w:val="22"/>
              </w:rPr>
              <w:t xml:space="preserve"> </w:t>
            </w:r>
            <w:r w:rsidRPr="00D66098">
              <w:rPr>
                <w:rFonts w:ascii="Arial" w:hAnsi="Arial" w:cs="Arial"/>
                <w:sz w:val="22"/>
                <w:szCs w:val="22"/>
              </w:rPr>
              <w:t>work opportunities.</w:t>
            </w:r>
          </w:p>
          <w:p w14:paraId="4EA5899A" w14:textId="052146A3" w:rsidR="00607344" w:rsidRPr="00E369B2" w:rsidRDefault="00607344" w:rsidP="00607344">
            <w:pPr>
              <w:widowControl w:val="0"/>
              <w:autoSpaceDE w:val="0"/>
              <w:autoSpaceDN w:val="0"/>
              <w:adjustRightInd w:val="0"/>
              <w:spacing w:line="276" w:lineRule="auto"/>
              <w:contextualSpacing/>
              <w:jc w:val="both"/>
              <w:outlineLvl w:val="0"/>
              <w:rPr>
                <w:rFonts w:ascii="Arial" w:hAnsi="Arial" w:cs="Arial"/>
                <w:sz w:val="22"/>
                <w:szCs w:val="22"/>
              </w:rPr>
            </w:pPr>
          </w:p>
          <w:p w14:paraId="53F4FD70" w14:textId="77777777" w:rsidR="00607344" w:rsidRPr="00E369B2" w:rsidRDefault="00607344" w:rsidP="00607344">
            <w:pPr>
              <w:autoSpaceDE w:val="0"/>
              <w:autoSpaceDN w:val="0"/>
              <w:adjustRightInd w:val="0"/>
              <w:spacing w:line="276" w:lineRule="auto"/>
              <w:jc w:val="both"/>
              <w:rPr>
                <w:rFonts w:ascii="Arial" w:hAnsi="Arial" w:cs="Arial"/>
                <w:sz w:val="22"/>
                <w:szCs w:val="22"/>
              </w:rPr>
            </w:pPr>
          </w:p>
        </w:tc>
        <w:tc>
          <w:tcPr>
            <w:tcW w:w="5387" w:type="dxa"/>
            <w:shd w:val="clear" w:color="auto" w:fill="FFFFFF" w:themeFill="background1"/>
          </w:tcPr>
          <w:p w14:paraId="49CBA721" w14:textId="77777777" w:rsidR="00607344" w:rsidRDefault="00607344" w:rsidP="00607344">
            <w:pPr>
              <w:widowControl w:val="0"/>
              <w:autoSpaceDE w:val="0"/>
              <w:autoSpaceDN w:val="0"/>
              <w:adjustRightInd w:val="0"/>
              <w:spacing w:line="276" w:lineRule="auto"/>
              <w:contextualSpacing/>
              <w:jc w:val="both"/>
              <w:outlineLvl w:val="0"/>
              <w:rPr>
                <w:rFonts w:ascii="Arial" w:hAnsi="Arial" w:cs="Arial"/>
                <w:sz w:val="22"/>
                <w:szCs w:val="22"/>
              </w:rPr>
            </w:pPr>
          </w:p>
          <w:p w14:paraId="030EAC00" w14:textId="77777777" w:rsidR="00006858" w:rsidRPr="006361F7" w:rsidRDefault="00006858" w:rsidP="00006858">
            <w:pPr>
              <w:autoSpaceDE w:val="0"/>
              <w:autoSpaceDN w:val="0"/>
              <w:adjustRightInd w:val="0"/>
              <w:spacing w:line="276" w:lineRule="auto"/>
              <w:contextualSpacing/>
              <w:jc w:val="center"/>
              <w:rPr>
                <w:rFonts w:ascii="Arial" w:hAnsi="Arial" w:cs="Arial"/>
                <w:b/>
                <w:bCs/>
                <w:i/>
                <w:iCs/>
                <w:sz w:val="22"/>
                <w:szCs w:val="22"/>
              </w:rPr>
            </w:pPr>
            <w:r w:rsidRPr="006361F7">
              <w:rPr>
                <w:rFonts w:ascii="Arial" w:hAnsi="Arial" w:cs="Arial"/>
                <w:b/>
                <w:bCs/>
                <w:i/>
                <w:iCs/>
                <w:sz w:val="22"/>
                <w:szCs w:val="22"/>
              </w:rPr>
              <w:t xml:space="preserve">Amendments proposed by ENIL </w:t>
            </w:r>
          </w:p>
          <w:p w14:paraId="6FFA09B1" w14:textId="77777777" w:rsidR="00006858" w:rsidRDefault="00006858" w:rsidP="00006858">
            <w:pPr>
              <w:widowControl w:val="0"/>
              <w:autoSpaceDE w:val="0"/>
              <w:autoSpaceDN w:val="0"/>
              <w:adjustRightInd w:val="0"/>
              <w:spacing w:line="276" w:lineRule="auto"/>
              <w:contextualSpacing/>
              <w:jc w:val="both"/>
              <w:outlineLvl w:val="0"/>
              <w:rPr>
                <w:rFonts w:ascii="Arial" w:hAnsi="Arial" w:cs="Arial"/>
                <w:b/>
                <w:i/>
                <w:sz w:val="22"/>
                <w:szCs w:val="22"/>
              </w:rPr>
            </w:pPr>
          </w:p>
          <w:p w14:paraId="6652C50F" w14:textId="2750B121" w:rsidR="00006858" w:rsidRDefault="00006858" w:rsidP="00006858">
            <w:pPr>
              <w:autoSpaceDE w:val="0"/>
              <w:autoSpaceDN w:val="0"/>
              <w:adjustRightInd w:val="0"/>
              <w:spacing w:line="276" w:lineRule="auto"/>
              <w:contextualSpacing/>
              <w:jc w:val="both"/>
              <w:rPr>
                <w:rFonts w:ascii="Arial" w:hAnsi="Arial" w:cs="Arial"/>
                <w:sz w:val="22"/>
                <w:szCs w:val="22"/>
              </w:rPr>
            </w:pPr>
            <w:r>
              <w:rPr>
                <w:rFonts w:ascii="Arial" w:hAnsi="Arial" w:cs="Arial"/>
                <w:sz w:val="22"/>
                <w:szCs w:val="22"/>
              </w:rPr>
              <w:t xml:space="preserve">(9) </w:t>
            </w:r>
            <w:r w:rsidRPr="009F3C0D">
              <w:rPr>
                <w:rFonts w:ascii="Arial" w:hAnsi="Arial" w:cs="Arial"/>
                <w:sz w:val="22"/>
                <w:szCs w:val="22"/>
              </w:rPr>
              <w:t>Social economy entities also promote the inclusion of young people, particularly</w:t>
            </w:r>
            <w:r>
              <w:rPr>
                <w:rFonts w:ascii="Arial" w:hAnsi="Arial" w:cs="Arial"/>
                <w:sz w:val="22"/>
                <w:szCs w:val="22"/>
              </w:rPr>
              <w:t xml:space="preserve"> </w:t>
            </w:r>
            <w:r w:rsidRPr="009F3C0D">
              <w:rPr>
                <w:rFonts w:ascii="Arial" w:hAnsi="Arial" w:cs="Arial"/>
                <w:sz w:val="22"/>
                <w:szCs w:val="22"/>
              </w:rPr>
              <w:t>young people not in employment, education or training. They provide training and</w:t>
            </w:r>
            <w:r>
              <w:rPr>
                <w:rFonts w:ascii="Arial" w:hAnsi="Arial" w:cs="Arial"/>
                <w:sz w:val="22"/>
                <w:szCs w:val="22"/>
              </w:rPr>
              <w:t xml:space="preserve"> </w:t>
            </w:r>
            <w:r w:rsidRPr="009F3C0D">
              <w:rPr>
                <w:rFonts w:ascii="Arial" w:hAnsi="Arial" w:cs="Arial"/>
                <w:sz w:val="22"/>
                <w:szCs w:val="22"/>
              </w:rPr>
              <w:t xml:space="preserve">skills development </w:t>
            </w:r>
            <w:proofErr w:type="spellStart"/>
            <w:r w:rsidRPr="009F3C0D">
              <w:rPr>
                <w:rFonts w:ascii="Arial" w:hAnsi="Arial" w:cs="Arial"/>
                <w:sz w:val="22"/>
                <w:szCs w:val="22"/>
              </w:rPr>
              <w:t>programmes</w:t>
            </w:r>
            <w:proofErr w:type="spellEnd"/>
            <w:r w:rsidRPr="009F3C0D">
              <w:rPr>
                <w:rFonts w:ascii="Arial" w:hAnsi="Arial" w:cs="Arial"/>
                <w:sz w:val="22"/>
                <w:szCs w:val="22"/>
              </w:rPr>
              <w:t xml:space="preserve"> and apprenticeships referred to in the Council</w:t>
            </w:r>
            <w:r>
              <w:rPr>
                <w:rFonts w:ascii="Arial" w:hAnsi="Arial" w:cs="Arial"/>
                <w:sz w:val="22"/>
                <w:szCs w:val="22"/>
              </w:rPr>
              <w:t xml:space="preserve"> </w:t>
            </w:r>
            <w:r w:rsidRPr="009F3C0D">
              <w:rPr>
                <w:rFonts w:ascii="Arial" w:hAnsi="Arial" w:cs="Arial"/>
                <w:sz w:val="22"/>
                <w:szCs w:val="22"/>
              </w:rPr>
              <w:t>Recommendation of 15 March 2018 on a European Framework for Quality and</w:t>
            </w:r>
            <w:r>
              <w:rPr>
                <w:rFonts w:ascii="Arial" w:hAnsi="Arial" w:cs="Arial"/>
                <w:sz w:val="22"/>
                <w:szCs w:val="22"/>
              </w:rPr>
              <w:t xml:space="preserve"> </w:t>
            </w:r>
            <w:r w:rsidRPr="009F3C0D">
              <w:rPr>
                <w:rFonts w:ascii="Arial" w:hAnsi="Arial" w:cs="Arial"/>
                <w:sz w:val="22"/>
                <w:szCs w:val="22"/>
              </w:rPr>
              <w:t xml:space="preserve">Effective Apprenticeships, and employment opportunities. </w:t>
            </w:r>
            <w:r w:rsidRPr="00A759D1">
              <w:rPr>
                <w:rFonts w:ascii="Arial" w:hAnsi="Arial" w:cs="Arial"/>
                <w:b/>
                <w:bCs/>
                <w:i/>
                <w:iCs/>
                <w:sz w:val="22"/>
                <w:szCs w:val="22"/>
              </w:rPr>
              <w:t xml:space="preserve">Any type of training, skills development </w:t>
            </w:r>
            <w:proofErr w:type="spellStart"/>
            <w:r w:rsidRPr="00A759D1">
              <w:rPr>
                <w:rFonts w:ascii="Arial" w:hAnsi="Arial" w:cs="Arial"/>
                <w:b/>
                <w:bCs/>
                <w:i/>
                <w:iCs/>
                <w:sz w:val="22"/>
                <w:szCs w:val="22"/>
              </w:rPr>
              <w:t>programme</w:t>
            </w:r>
            <w:proofErr w:type="spellEnd"/>
            <w:r w:rsidRPr="00A759D1">
              <w:rPr>
                <w:rFonts w:ascii="Arial" w:hAnsi="Arial" w:cs="Arial"/>
                <w:b/>
                <w:bCs/>
                <w:i/>
                <w:iCs/>
                <w:sz w:val="22"/>
                <w:szCs w:val="22"/>
              </w:rPr>
              <w:t xml:space="preserve"> and apprenticeship needs to guarantee the full inclusion of young disabled people.</w:t>
            </w:r>
            <w:r>
              <w:rPr>
                <w:rFonts w:ascii="Arial" w:hAnsi="Arial" w:cs="Arial"/>
                <w:sz w:val="22"/>
                <w:szCs w:val="22"/>
              </w:rPr>
              <w:t xml:space="preserve"> </w:t>
            </w:r>
            <w:r w:rsidRPr="00300E53">
              <w:rPr>
                <w:rFonts w:ascii="Arial" w:hAnsi="Arial" w:cs="Arial"/>
                <w:b/>
                <w:bCs/>
                <w:i/>
                <w:iCs/>
                <w:sz w:val="22"/>
                <w:szCs w:val="22"/>
              </w:rPr>
              <w:t>Applicants must not be rejected on the grounds of disability or impairment.</w:t>
            </w:r>
            <w:r>
              <w:rPr>
                <w:rFonts w:ascii="Arial" w:hAnsi="Arial" w:cs="Arial"/>
                <w:sz w:val="22"/>
                <w:szCs w:val="22"/>
              </w:rPr>
              <w:t xml:space="preserve"> </w:t>
            </w:r>
            <w:r>
              <w:rPr>
                <w:rFonts w:ascii="Arial" w:hAnsi="Arial" w:cs="Arial"/>
                <w:b/>
                <w:bCs/>
                <w:i/>
                <w:iCs/>
                <w:sz w:val="22"/>
                <w:szCs w:val="22"/>
              </w:rPr>
              <w:t xml:space="preserve">Reasonable accommodations have to be provided, accessibility requirements have to be respected. Reasonable accommodations and modifications to guarantee accessibility have to be implemented depending on the needs of young disabled people pursuing any training, skills development </w:t>
            </w:r>
            <w:proofErr w:type="spellStart"/>
            <w:r>
              <w:rPr>
                <w:rFonts w:ascii="Arial" w:hAnsi="Arial" w:cs="Arial"/>
                <w:b/>
                <w:bCs/>
                <w:i/>
                <w:iCs/>
                <w:sz w:val="22"/>
                <w:szCs w:val="22"/>
              </w:rPr>
              <w:t>programme</w:t>
            </w:r>
            <w:proofErr w:type="spellEnd"/>
            <w:r>
              <w:rPr>
                <w:rFonts w:ascii="Arial" w:hAnsi="Arial" w:cs="Arial"/>
                <w:b/>
                <w:bCs/>
                <w:i/>
                <w:iCs/>
                <w:sz w:val="22"/>
                <w:szCs w:val="22"/>
              </w:rPr>
              <w:t xml:space="preserve"> or apprenticeship. </w:t>
            </w:r>
            <w:r w:rsidR="0010754E">
              <w:rPr>
                <w:rFonts w:ascii="Arial" w:hAnsi="Arial" w:cs="Arial"/>
                <w:b/>
                <w:bCs/>
                <w:i/>
                <w:iCs/>
                <w:sz w:val="22"/>
                <w:szCs w:val="22"/>
              </w:rPr>
              <w:t>The principle of “</w:t>
            </w:r>
            <w:r w:rsidR="00C95394">
              <w:rPr>
                <w:rFonts w:ascii="Arial" w:hAnsi="Arial" w:cs="Arial"/>
                <w:b/>
                <w:bCs/>
                <w:i/>
                <w:iCs/>
                <w:sz w:val="22"/>
                <w:szCs w:val="22"/>
              </w:rPr>
              <w:t xml:space="preserve">equal opportunities and equal remuneration for work of equal value” has to be respected. </w:t>
            </w:r>
            <w:r>
              <w:rPr>
                <w:rFonts w:ascii="Arial" w:hAnsi="Arial" w:cs="Arial"/>
                <w:b/>
                <w:bCs/>
                <w:i/>
                <w:iCs/>
                <w:sz w:val="22"/>
                <w:szCs w:val="22"/>
              </w:rPr>
              <w:t>Affirmative actions should be implemented by providers.</w:t>
            </w:r>
            <w:r w:rsidR="006A75D1">
              <w:rPr>
                <w:rFonts w:ascii="Arial" w:hAnsi="Arial" w:cs="Arial"/>
                <w:b/>
                <w:bCs/>
                <w:i/>
                <w:iCs/>
                <w:sz w:val="22"/>
                <w:szCs w:val="22"/>
              </w:rPr>
              <w:t xml:space="preserve"> </w:t>
            </w:r>
            <w:proofErr w:type="spellStart"/>
            <w:r w:rsidR="006A75D1">
              <w:rPr>
                <w:rFonts w:ascii="Arial" w:hAnsi="Arial" w:cs="Arial"/>
                <w:b/>
                <w:bCs/>
                <w:i/>
                <w:iCs/>
                <w:sz w:val="22"/>
                <w:szCs w:val="22"/>
              </w:rPr>
              <w:t>Unionisation</w:t>
            </w:r>
            <w:proofErr w:type="spellEnd"/>
            <w:r w:rsidR="006A75D1">
              <w:rPr>
                <w:rFonts w:ascii="Arial" w:hAnsi="Arial" w:cs="Arial"/>
                <w:b/>
                <w:bCs/>
                <w:i/>
                <w:iCs/>
                <w:sz w:val="22"/>
                <w:szCs w:val="22"/>
              </w:rPr>
              <w:t xml:space="preserve"> and workers </w:t>
            </w:r>
            <w:proofErr w:type="spellStart"/>
            <w:r w:rsidR="006A75D1">
              <w:rPr>
                <w:rFonts w:ascii="Arial" w:hAnsi="Arial" w:cs="Arial"/>
                <w:b/>
                <w:bCs/>
                <w:i/>
                <w:iCs/>
                <w:sz w:val="22"/>
                <w:szCs w:val="22"/>
              </w:rPr>
              <w:t>counciles</w:t>
            </w:r>
            <w:proofErr w:type="spellEnd"/>
            <w:r w:rsidR="006A75D1">
              <w:rPr>
                <w:rFonts w:ascii="Arial" w:hAnsi="Arial" w:cs="Arial"/>
                <w:b/>
                <w:bCs/>
                <w:i/>
                <w:iCs/>
                <w:sz w:val="22"/>
                <w:szCs w:val="22"/>
              </w:rPr>
              <w:t xml:space="preserve"> should be actively supported.</w:t>
            </w:r>
            <w:r>
              <w:rPr>
                <w:rFonts w:ascii="Arial" w:hAnsi="Arial" w:cs="Arial"/>
                <w:b/>
                <w:bCs/>
                <w:i/>
                <w:iCs/>
                <w:sz w:val="22"/>
                <w:szCs w:val="22"/>
              </w:rPr>
              <w:t xml:space="preserve"> </w:t>
            </w:r>
            <w:r w:rsidRPr="009F3C0D">
              <w:rPr>
                <w:rFonts w:ascii="Arial" w:hAnsi="Arial" w:cs="Arial"/>
                <w:sz w:val="22"/>
                <w:szCs w:val="22"/>
              </w:rPr>
              <w:t>They therefore contribute</w:t>
            </w:r>
            <w:r>
              <w:rPr>
                <w:rFonts w:ascii="Arial" w:hAnsi="Arial" w:cs="Arial"/>
                <w:sz w:val="22"/>
                <w:szCs w:val="22"/>
              </w:rPr>
              <w:t xml:space="preserve"> </w:t>
            </w:r>
            <w:r w:rsidRPr="009F3C0D">
              <w:rPr>
                <w:rFonts w:ascii="Arial" w:hAnsi="Arial" w:cs="Arial"/>
                <w:sz w:val="22"/>
                <w:szCs w:val="22"/>
              </w:rPr>
              <w:t>to the goals set by the Youth Guarantee referred to in Council Recommendation of 30</w:t>
            </w:r>
            <w:r>
              <w:rPr>
                <w:rFonts w:ascii="Arial" w:hAnsi="Arial" w:cs="Arial"/>
                <w:sz w:val="22"/>
                <w:szCs w:val="22"/>
              </w:rPr>
              <w:t xml:space="preserve"> </w:t>
            </w:r>
            <w:r w:rsidRPr="009F3C0D">
              <w:rPr>
                <w:rFonts w:ascii="Arial" w:hAnsi="Arial" w:cs="Arial"/>
                <w:sz w:val="22"/>
                <w:szCs w:val="22"/>
              </w:rPr>
              <w:t>October 2020 on A Bridge to Jobs – Reinforcing the Youth Guarantee55 and the</w:t>
            </w:r>
            <w:r>
              <w:rPr>
                <w:rFonts w:ascii="Arial" w:hAnsi="Arial" w:cs="Arial"/>
                <w:sz w:val="22"/>
                <w:szCs w:val="22"/>
              </w:rPr>
              <w:t xml:space="preserve"> </w:t>
            </w:r>
            <w:r w:rsidRPr="009F3C0D">
              <w:rPr>
                <w:rFonts w:ascii="Arial" w:hAnsi="Arial" w:cs="Arial"/>
                <w:sz w:val="22"/>
                <w:szCs w:val="22"/>
              </w:rPr>
              <w:t>Council Recommendation of 16 June 2022 on a European approach to micro-credentials for lifelong learning and employability56. Union funding such as the</w:t>
            </w:r>
            <w:r>
              <w:rPr>
                <w:rFonts w:ascii="Arial" w:hAnsi="Arial" w:cs="Arial"/>
                <w:sz w:val="22"/>
                <w:szCs w:val="22"/>
              </w:rPr>
              <w:t xml:space="preserve"> </w:t>
            </w:r>
            <w:r w:rsidRPr="00D66098">
              <w:rPr>
                <w:rFonts w:ascii="Arial" w:hAnsi="Arial" w:cs="Arial"/>
                <w:sz w:val="22"/>
                <w:szCs w:val="22"/>
              </w:rPr>
              <w:t>EN 17 EN</w:t>
            </w:r>
            <w:r>
              <w:rPr>
                <w:rFonts w:ascii="Arial" w:hAnsi="Arial" w:cs="Arial"/>
                <w:sz w:val="22"/>
                <w:szCs w:val="22"/>
              </w:rPr>
              <w:t xml:space="preserve"> </w:t>
            </w:r>
            <w:r w:rsidRPr="00D66098">
              <w:rPr>
                <w:rFonts w:ascii="Arial" w:hAnsi="Arial" w:cs="Arial"/>
                <w:sz w:val="22"/>
                <w:szCs w:val="22"/>
              </w:rPr>
              <w:t xml:space="preserve">European Social Fund Plus </w:t>
            </w:r>
            <w:proofErr w:type="spellStart"/>
            <w:r w:rsidRPr="00D66098">
              <w:rPr>
                <w:rFonts w:ascii="Arial" w:hAnsi="Arial" w:cs="Arial"/>
                <w:sz w:val="22"/>
                <w:szCs w:val="22"/>
              </w:rPr>
              <w:t>programme</w:t>
            </w:r>
            <w:proofErr w:type="spellEnd"/>
            <w:r w:rsidRPr="00D66098">
              <w:rPr>
                <w:rFonts w:ascii="Arial" w:hAnsi="Arial" w:cs="Arial"/>
                <w:sz w:val="22"/>
                <w:szCs w:val="22"/>
              </w:rPr>
              <w:t xml:space="preserve"> established by Regulation (EU) 2021/105757</w:t>
            </w:r>
            <w:r>
              <w:rPr>
                <w:rFonts w:ascii="Arial" w:hAnsi="Arial" w:cs="Arial"/>
                <w:sz w:val="22"/>
                <w:szCs w:val="22"/>
              </w:rPr>
              <w:t xml:space="preserve"> </w:t>
            </w:r>
            <w:r w:rsidRPr="00D66098">
              <w:rPr>
                <w:rFonts w:ascii="Arial" w:hAnsi="Arial" w:cs="Arial"/>
                <w:sz w:val="22"/>
                <w:szCs w:val="22"/>
              </w:rPr>
              <w:t xml:space="preserve">can support social economy entities in this role. To this </w:t>
            </w:r>
            <w:r w:rsidRPr="00D66098">
              <w:rPr>
                <w:rFonts w:ascii="Arial" w:hAnsi="Arial" w:cs="Arial"/>
                <w:sz w:val="22"/>
                <w:szCs w:val="22"/>
              </w:rPr>
              <w:lastRenderedPageBreak/>
              <w:t>end, successful collaborative</w:t>
            </w:r>
            <w:r>
              <w:rPr>
                <w:rFonts w:ascii="Arial" w:hAnsi="Arial" w:cs="Arial"/>
                <w:sz w:val="22"/>
                <w:szCs w:val="22"/>
              </w:rPr>
              <w:t xml:space="preserve"> </w:t>
            </w:r>
            <w:r w:rsidRPr="00D66098">
              <w:rPr>
                <w:rFonts w:ascii="Arial" w:hAnsi="Arial" w:cs="Arial"/>
                <w:sz w:val="22"/>
                <w:szCs w:val="22"/>
              </w:rPr>
              <w:t>initiatives between public employment services and social economy entities have</w:t>
            </w:r>
            <w:r>
              <w:rPr>
                <w:rFonts w:ascii="Arial" w:hAnsi="Arial" w:cs="Arial"/>
                <w:sz w:val="22"/>
                <w:szCs w:val="22"/>
              </w:rPr>
              <w:t xml:space="preserve"> </w:t>
            </w:r>
            <w:r w:rsidRPr="00D66098">
              <w:rPr>
                <w:rFonts w:ascii="Arial" w:hAnsi="Arial" w:cs="Arial"/>
                <w:sz w:val="22"/>
                <w:szCs w:val="22"/>
              </w:rPr>
              <w:t>taken place in Member States. Under these initiatives, social economy entities play</w:t>
            </w:r>
            <w:r>
              <w:rPr>
                <w:rFonts w:ascii="Arial" w:hAnsi="Arial" w:cs="Arial"/>
                <w:sz w:val="22"/>
                <w:szCs w:val="22"/>
              </w:rPr>
              <w:t xml:space="preserve"> </w:t>
            </w:r>
            <w:r w:rsidRPr="00D66098">
              <w:rPr>
                <w:rFonts w:ascii="Arial" w:hAnsi="Arial" w:cs="Arial"/>
                <w:sz w:val="22"/>
                <w:szCs w:val="22"/>
              </w:rPr>
              <w:t>an important role in identifying people in need of assistance and in developing tailored</w:t>
            </w:r>
            <w:r>
              <w:rPr>
                <w:rFonts w:ascii="Arial" w:hAnsi="Arial" w:cs="Arial"/>
                <w:sz w:val="22"/>
                <w:szCs w:val="22"/>
              </w:rPr>
              <w:t xml:space="preserve"> </w:t>
            </w:r>
            <w:r w:rsidRPr="00D66098">
              <w:rPr>
                <w:rFonts w:ascii="Arial" w:hAnsi="Arial" w:cs="Arial"/>
                <w:sz w:val="22"/>
                <w:szCs w:val="22"/>
              </w:rPr>
              <w:t>plans to help them achieve social and occupational integration, including training and</w:t>
            </w:r>
            <w:r>
              <w:rPr>
                <w:rFonts w:ascii="Arial" w:hAnsi="Arial" w:cs="Arial"/>
                <w:sz w:val="22"/>
                <w:szCs w:val="22"/>
              </w:rPr>
              <w:t xml:space="preserve"> </w:t>
            </w:r>
            <w:r w:rsidRPr="00D66098">
              <w:rPr>
                <w:rFonts w:ascii="Arial" w:hAnsi="Arial" w:cs="Arial"/>
                <w:sz w:val="22"/>
                <w:szCs w:val="22"/>
              </w:rPr>
              <w:t>work opportunities.</w:t>
            </w:r>
          </w:p>
          <w:p w14:paraId="7717D817" w14:textId="77777777" w:rsidR="00006858" w:rsidRPr="007F131D" w:rsidRDefault="00006858" w:rsidP="00006858">
            <w:pPr>
              <w:widowControl w:val="0"/>
              <w:autoSpaceDE w:val="0"/>
              <w:autoSpaceDN w:val="0"/>
              <w:adjustRightInd w:val="0"/>
              <w:spacing w:line="276" w:lineRule="auto"/>
              <w:contextualSpacing/>
              <w:jc w:val="both"/>
              <w:outlineLvl w:val="0"/>
              <w:rPr>
                <w:rFonts w:ascii="Arial" w:hAnsi="Arial" w:cs="Arial"/>
                <w:b/>
                <w:i/>
                <w:sz w:val="22"/>
                <w:szCs w:val="22"/>
              </w:rPr>
            </w:pPr>
          </w:p>
        </w:tc>
      </w:tr>
      <w:tr w:rsidR="00607344" w:rsidRPr="00D93F51" w14:paraId="7E0AF225" w14:textId="77777777" w:rsidTr="00F52B60">
        <w:trPr>
          <w:jc w:val="center"/>
        </w:trPr>
        <w:tc>
          <w:tcPr>
            <w:tcW w:w="10774" w:type="dxa"/>
            <w:gridSpan w:val="2"/>
            <w:shd w:val="clear" w:color="auto" w:fill="FFFFFF" w:themeFill="background1"/>
          </w:tcPr>
          <w:p w14:paraId="26073863" w14:textId="3C891495" w:rsidR="00607344" w:rsidRPr="003355B6" w:rsidRDefault="00607344" w:rsidP="00607344">
            <w:pPr>
              <w:widowControl w:val="0"/>
              <w:autoSpaceDE w:val="0"/>
              <w:autoSpaceDN w:val="0"/>
              <w:adjustRightInd w:val="0"/>
              <w:spacing w:line="276" w:lineRule="auto"/>
              <w:contextualSpacing/>
              <w:jc w:val="both"/>
              <w:outlineLvl w:val="0"/>
              <w:rPr>
                <w:rFonts w:ascii="Arial" w:hAnsi="Arial" w:cs="Arial"/>
                <w:sz w:val="22"/>
                <w:szCs w:val="22"/>
              </w:rPr>
            </w:pPr>
            <w:r w:rsidRPr="00BB12C5">
              <w:rPr>
                <w:rFonts w:ascii="Arial" w:hAnsi="Arial" w:cs="Arial"/>
                <w:b/>
                <w:sz w:val="22"/>
                <w:szCs w:val="22"/>
              </w:rPr>
              <w:lastRenderedPageBreak/>
              <w:t>Explanation</w:t>
            </w:r>
            <w:r>
              <w:rPr>
                <w:rFonts w:ascii="Arial" w:hAnsi="Arial" w:cs="Arial"/>
                <w:b/>
                <w:sz w:val="22"/>
                <w:szCs w:val="22"/>
              </w:rPr>
              <w:t xml:space="preserve">: </w:t>
            </w:r>
            <w:r>
              <w:rPr>
                <w:rFonts w:ascii="Arial" w:hAnsi="Arial" w:cs="Arial"/>
                <w:sz w:val="22"/>
                <w:szCs w:val="22"/>
              </w:rPr>
              <w:t xml:space="preserve"> </w:t>
            </w:r>
            <w:r w:rsidR="0042754F">
              <w:rPr>
                <w:rFonts w:ascii="Arial" w:hAnsi="Arial" w:cs="Arial"/>
                <w:sz w:val="22"/>
                <w:szCs w:val="22"/>
                <w:lang w:val="en-GB"/>
              </w:rPr>
              <w:t>General Comment No. 8 of the CRPD formulates measures to support access to vocational training of disabled people.</w:t>
            </w:r>
          </w:p>
        </w:tc>
      </w:tr>
      <w:tr w:rsidR="00607344" w:rsidRPr="00D93F51" w14:paraId="4C75394A" w14:textId="77777777" w:rsidTr="00F52B60">
        <w:trPr>
          <w:jc w:val="center"/>
        </w:trPr>
        <w:tc>
          <w:tcPr>
            <w:tcW w:w="10774" w:type="dxa"/>
            <w:gridSpan w:val="2"/>
            <w:shd w:val="clear" w:color="auto" w:fill="FFFFFF" w:themeFill="background1"/>
          </w:tcPr>
          <w:p w14:paraId="04F880E3" w14:textId="77777777" w:rsidR="00607344" w:rsidRPr="00BB12C5" w:rsidRDefault="00607344"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Amendment 4</w:t>
            </w:r>
          </w:p>
        </w:tc>
      </w:tr>
      <w:tr w:rsidR="00607344" w:rsidRPr="00D93F51" w14:paraId="1AECD822" w14:textId="77777777" w:rsidTr="00F52B60">
        <w:trPr>
          <w:jc w:val="center"/>
        </w:trPr>
        <w:tc>
          <w:tcPr>
            <w:tcW w:w="10774" w:type="dxa"/>
            <w:gridSpan w:val="2"/>
            <w:shd w:val="clear" w:color="auto" w:fill="FFFFFF" w:themeFill="background1"/>
          </w:tcPr>
          <w:p w14:paraId="4823A7E5" w14:textId="202B8F21" w:rsidR="00607344" w:rsidRDefault="00A36475"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 xml:space="preserve">Recital (10) </w:t>
            </w:r>
          </w:p>
        </w:tc>
      </w:tr>
      <w:tr w:rsidR="00607344" w:rsidRPr="00D93F51" w14:paraId="5403BF64" w14:textId="77777777" w:rsidTr="00F52B60">
        <w:trPr>
          <w:jc w:val="center"/>
        </w:trPr>
        <w:tc>
          <w:tcPr>
            <w:tcW w:w="5387" w:type="dxa"/>
            <w:shd w:val="clear" w:color="auto" w:fill="FFFFFF" w:themeFill="background1"/>
          </w:tcPr>
          <w:p w14:paraId="0B2C3EF6" w14:textId="77777777" w:rsidR="00607344" w:rsidRDefault="00607344" w:rsidP="00607344">
            <w:pPr>
              <w:widowControl w:val="0"/>
              <w:autoSpaceDE w:val="0"/>
              <w:autoSpaceDN w:val="0"/>
              <w:adjustRightInd w:val="0"/>
              <w:spacing w:line="276" w:lineRule="auto"/>
              <w:contextualSpacing/>
              <w:jc w:val="center"/>
              <w:outlineLvl w:val="0"/>
              <w:rPr>
                <w:rFonts w:ascii="Arial" w:hAnsi="Arial" w:cs="Arial"/>
                <w:b/>
                <w:sz w:val="22"/>
                <w:szCs w:val="22"/>
              </w:rPr>
            </w:pPr>
          </w:p>
          <w:p w14:paraId="3E14CF76" w14:textId="5F9DB67F" w:rsidR="00607344" w:rsidRPr="00487361" w:rsidRDefault="00607344" w:rsidP="00607344">
            <w:pPr>
              <w:widowControl w:val="0"/>
              <w:autoSpaceDE w:val="0"/>
              <w:autoSpaceDN w:val="0"/>
              <w:adjustRightInd w:val="0"/>
              <w:spacing w:line="276" w:lineRule="auto"/>
              <w:contextualSpacing/>
              <w:jc w:val="center"/>
              <w:outlineLvl w:val="0"/>
              <w:rPr>
                <w:rFonts w:ascii="Arial" w:hAnsi="Arial" w:cs="Arial"/>
                <w:b/>
                <w:bCs/>
                <w:i/>
                <w:sz w:val="22"/>
                <w:szCs w:val="22"/>
              </w:rPr>
            </w:pPr>
            <w:r w:rsidRPr="00487361">
              <w:rPr>
                <w:rFonts w:ascii="Arial" w:hAnsi="Arial" w:cs="Arial"/>
                <w:b/>
                <w:bCs/>
                <w:i/>
                <w:sz w:val="22"/>
                <w:szCs w:val="22"/>
              </w:rPr>
              <w:t xml:space="preserve">Text proposed by the </w:t>
            </w:r>
            <w:r>
              <w:rPr>
                <w:rFonts w:ascii="Arial" w:hAnsi="Arial" w:cs="Arial"/>
                <w:b/>
                <w:bCs/>
                <w:i/>
                <w:sz w:val="22"/>
                <w:szCs w:val="22"/>
              </w:rPr>
              <w:t>Co</w:t>
            </w:r>
            <w:r w:rsidR="0075434C">
              <w:rPr>
                <w:rFonts w:ascii="Arial" w:hAnsi="Arial" w:cs="Arial"/>
                <w:b/>
                <w:bCs/>
                <w:i/>
                <w:sz w:val="22"/>
                <w:szCs w:val="22"/>
              </w:rPr>
              <w:t>mmission</w:t>
            </w:r>
          </w:p>
          <w:p w14:paraId="3F67C838" w14:textId="77777777" w:rsidR="00607344" w:rsidRDefault="00607344" w:rsidP="00607344">
            <w:pPr>
              <w:widowControl w:val="0"/>
              <w:autoSpaceDE w:val="0"/>
              <w:autoSpaceDN w:val="0"/>
              <w:adjustRightInd w:val="0"/>
              <w:spacing w:line="276" w:lineRule="auto"/>
              <w:contextualSpacing/>
              <w:jc w:val="center"/>
              <w:outlineLvl w:val="0"/>
              <w:rPr>
                <w:rFonts w:ascii="Arial" w:hAnsi="Arial" w:cs="Arial"/>
                <w:i/>
                <w:sz w:val="22"/>
                <w:szCs w:val="22"/>
              </w:rPr>
            </w:pPr>
          </w:p>
          <w:p w14:paraId="0B78EAD5" w14:textId="77777777" w:rsidR="00607344" w:rsidRPr="00F6221F" w:rsidRDefault="00607344" w:rsidP="00607344">
            <w:pPr>
              <w:widowControl w:val="0"/>
              <w:autoSpaceDE w:val="0"/>
              <w:autoSpaceDN w:val="0"/>
              <w:adjustRightInd w:val="0"/>
              <w:spacing w:line="276" w:lineRule="auto"/>
              <w:contextualSpacing/>
              <w:jc w:val="center"/>
              <w:outlineLvl w:val="0"/>
              <w:rPr>
                <w:rFonts w:ascii="Arial" w:hAnsi="Arial" w:cs="Arial"/>
                <w:i/>
                <w:sz w:val="22"/>
                <w:szCs w:val="22"/>
              </w:rPr>
            </w:pPr>
          </w:p>
          <w:p w14:paraId="2463D190" w14:textId="626A53F0" w:rsidR="00607344" w:rsidRPr="000B260B" w:rsidRDefault="008054EF" w:rsidP="008054EF">
            <w:pPr>
              <w:widowControl w:val="0"/>
              <w:autoSpaceDE w:val="0"/>
              <w:autoSpaceDN w:val="0"/>
              <w:adjustRightInd w:val="0"/>
              <w:spacing w:line="276" w:lineRule="auto"/>
              <w:contextualSpacing/>
              <w:jc w:val="both"/>
              <w:outlineLvl w:val="0"/>
              <w:rPr>
                <w:rFonts w:ascii="Arial" w:hAnsi="Arial" w:cs="Arial"/>
                <w:b/>
                <w:sz w:val="22"/>
                <w:szCs w:val="22"/>
              </w:rPr>
            </w:pPr>
            <w:r w:rsidRPr="008054EF">
              <w:rPr>
                <w:rFonts w:ascii="Arial" w:hAnsi="Arial" w:cs="Arial"/>
                <w:sz w:val="22"/>
                <w:szCs w:val="22"/>
              </w:rPr>
              <w:t>(10)</w:t>
            </w:r>
            <w:r w:rsidRPr="008054EF">
              <w:rPr>
                <w:rFonts w:ascii="Arial" w:hAnsi="Arial" w:cs="Arial"/>
                <w:sz w:val="22"/>
                <w:szCs w:val="22"/>
              </w:rPr>
              <w:tab/>
              <w:t xml:space="preserve">Social economy entities can promote fair working conditions by involving employees in their governance and decision-making. Promoting social dialogue and collective bargaining in the social economy, can improve the working conditions of employees. Member States can foster and build on this aspect of the social economy and make use of its know-how by involving social economy entities in the design and implementation of active </w:t>
            </w:r>
            <w:proofErr w:type="spellStart"/>
            <w:r w:rsidRPr="008054EF">
              <w:rPr>
                <w:rFonts w:ascii="Arial" w:hAnsi="Arial" w:cs="Arial"/>
                <w:sz w:val="22"/>
                <w:szCs w:val="22"/>
              </w:rPr>
              <w:t>labour</w:t>
            </w:r>
            <w:proofErr w:type="spellEnd"/>
            <w:r w:rsidRPr="008054EF">
              <w:rPr>
                <w:rFonts w:ascii="Arial" w:hAnsi="Arial" w:cs="Arial"/>
                <w:sz w:val="22"/>
                <w:szCs w:val="22"/>
              </w:rPr>
              <w:t xml:space="preserve"> market policies . </w:t>
            </w:r>
          </w:p>
        </w:tc>
        <w:tc>
          <w:tcPr>
            <w:tcW w:w="5387" w:type="dxa"/>
            <w:shd w:val="clear" w:color="auto" w:fill="FFFFFF" w:themeFill="background1"/>
          </w:tcPr>
          <w:p w14:paraId="246B4BCB" w14:textId="77777777" w:rsidR="00607344" w:rsidRDefault="00607344" w:rsidP="00607344">
            <w:pPr>
              <w:widowControl w:val="0"/>
              <w:autoSpaceDE w:val="0"/>
              <w:autoSpaceDN w:val="0"/>
              <w:adjustRightInd w:val="0"/>
              <w:spacing w:line="276" w:lineRule="auto"/>
              <w:contextualSpacing/>
              <w:jc w:val="center"/>
              <w:outlineLvl w:val="0"/>
              <w:rPr>
                <w:rFonts w:ascii="Arial" w:hAnsi="Arial" w:cs="Arial"/>
                <w:b/>
                <w:sz w:val="22"/>
                <w:szCs w:val="22"/>
              </w:rPr>
            </w:pPr>
          </w:p>
          <w:p w14:paraId="305D6517" w14:textId="77777777" w:rsidR="008054EF" w:rsidRPr="006361F7" w:rsidRDefault="008054EF" w:rsidP="008054EF">
            <w:pPr>
              <w:autoSpaceDE w:val="0"/>
              <w:autoSpaceDN w:val="0"/>
              <w:adjustRightInd w:val="0"/>
              <w:spacing w:line="276" w:lineRule="auto"/>
              <w:contextualSpacing/>
              <w:jc w:val="center"/>
              <w:rPr>
                <w:rFonts w:ascii="Arial" w:hAnsi="Arial" w:cs="Arial"/>
                <w:b/>
                <w:bCs/>
                <w:i/>
                <w:iCs/>
                <w:sz w:val="22"/>
                <w:szCs w:val="22"/>
              </w:rPr>
            </w:pPr>
            <w:r w:rsidRPr="006361F7">
              <w:rPr>
                <w:rFonts w:ascii="Arial" w:hAnsi="Arial" w:cs="Arial"/>
                <w:b/>
                <w:bCs/>
                <w:i/>
                <w:iCs/>
                <w:sz w:val="22"/>
                <w:szCs w:val="22"/>
              </w:rPr>
              <w:t xml:space="preserve">Amendments proposed by ENIL </w:t>
            </w:r>
          </w:p>
          <w:p w14:paraId="0345B3DD" w14:textId="77777777" w:rsidR="00257C30" w:rsidRDefault="00257C30" w:rsidP="00257C30">
            <w:pPr>
              <w:widowControl w:val="0"/>
              <w:autoSpaceDE w:val="0"/>
              <w:autoSpaceDN w:val="0"/>
              <w:adjustRightInd w:val="0"/>
              <w:spacing w:line="276" w:lineRule="auto"/>
              <w:contextualSpacing/>
              <w:jc w:val="both"/>
              <w:outlineLvl w:val="0"/>
              <w:rPr>
                <w:rFonts w:ascii="Arial" w:hAnsi="Arial" w:cs="Arial"/>
                <w:b/>
                <w:bCs/>
                <w:i/>
                <w:sz w:val="22"/>
                <w:szCs w:val="22"/>
                <w:lang w:val="en-GB"/>
              </w:rPr>
            </w:pPr>
          </w:p>
          <w:p w14:paraId="5A3733B7" w14:textId="77777777" w:rsidR="00257C30" w:rsidRDefault="00257C30" w:rsidP="00257C30">
            <w:pPr>
              <w:widowControl w:val="0"/>
              <w:autoSpaceDE w:val="0"/>
              <w:autoSpaceDN w:val="0"/>
              <w:adjustRightInd w:val="0"/>
              <w:spacing w:line="276" w:lineRule="auto"/>
              <w:contextualSpacing/>
              <w:jc w:val="both"/>
              <w:outlineLvl w:val="0"/>
              <w:rPr>
                <w:rFonts w:ascii="Arial" w:hAnsi="Arial" w:cs="Arial"/>
                <w:b/>
                <w:bCs/>
                <w:i/>
                <w:sz w:val="22"/>
                <w:szCs w:val="22"/>
                <w:lang w:val="en-GB"/>
              </w:rPr>
            </w:pPr>
          </w:p>
          <w:p w14:paraId="30E5F87E" w14:textId="16D3F5BB" w:rsidR="00607344" w:rsidRDefault="008054EF" w:rsidP="00607344">
            <w:pPr>
              <w:widowControl w:val="0"/>
              <w:autoSpaceDE w:val="0"/>
              <w:autoSpaceDN w:val="0"/>
              <w:adjustRightInd w:val="0"/>
              <w:spacing w:line="276" w:lineRule="auto"/>
              <w:contextualSpacing/>
              <w:jc w:val="both"/>
              <w:outlineLvl w:val="0"/>
              <w:rPr>
                <w:rFonts w:ascii="Arial" w:hAnsi="Arial" w:cs="Arial"/>
                <w:sz w:val="22"/>
                <w:szCs w:val="22"/>
              </w:rPr>
            </w:pPr>
            <w:r w:rsidRPr="008054EF">
              <w:rPr>
                <w:rFonts w:ascii="Arial" w:hAnsi="Arial" w:cs="Arial"/>
                <w:sz w:val="22"/>
                <w:szCs w:val="22"/>
              </w:rPr>
              <w:t>(10)</w:t>
            </w:r>
            <w:r w:rsidRPr="008054EF">
              <w:rPr>
                <w:rFonts w:ascii="Arial" w:hAnsi="Arial" w:cs="Arial"/>
                <w:sz w:val="22"/>
                <w:szCs w:val="22"/>
              </w:rPr>
              <w:tab/>
              <w:t xml:space="preserve">Social economy entities can promote fair working conditions by involving employees in their governance and decision-making. </w:t>
            </w:r>
            <w:r w:rsidR="00A42505" w:rsidRPr="00A42505">
              <w:rPr>
                <w:rFonts w:ascii="Arial" w:hAnsi="Arial" w:cs="Arial"/>
                <w:b/>
                <w:bCs/>
                <w:i/>
                <w:iCs/>
                <w:sz w:val="22"/>
                <w:szCs w:val="22"/>
              </w:rPr>
              <w:t>The European Union and the Member States should support</w:t>
            </w:r>
            <w:r w:rsidR="00A42505">
              <w:rPr>
                <w:rFonts w:ascii="Arial" w:hAnsi="Arial" w:cs="Arial"/>
                <w:sz w:val="22"/>
                <w:szCs w:val="22"/>
              </w:rPr>
              <w:t xml:space="preserve"> </w:t>
            </w:r>
            <w:r w:rsidR="00275AEC" w:rsidRPr="00275AEC">
              <w:rPr>
                <w:rFonts w:ascii="Arial" w:hAnsi="Arial" w:cs="Arial"/>
                <w:b/>
                <w:bCs/>
                <w:i/>
                <w:iCs/>
                <w:sz w:val="22"/>
                <w:szCs w:val="22"/>
              </w:rPr>
              <w:t>t</w:t>
            </w:r>
            <w:r w:rsidR="00275AEC">
              <w:rPr>
                <w:rFonts w:ascii="Arial" w:hAnsi="Arial" w:cs="Arial"/>
                <w:b/>
                <w:bCs/>
                <w:i/>
                <w:iCs/>
                <w:sz w:val="22"/>
                <w:szCs w:val="22"/>
              </w:rPr>
              <w:t>he</w:t>
            </w:r>
            <w:r w:rsidR="00275AEC" w:rsidRPr="00275AEC">
              <w:rPr>
                <w:rFonts w:ascii="Arial" w:hAnsi="Arial" w:cs="Arial"/>
                <w:b/>
                <w:bCs/>
                <w:i/>
                <w:iCs/>
                <w:sz w:val="22"/>
                <w:szCs w:val="22"/>
              </w:rPr>
              <w:t xml:space="preserve"> creation of social economy entities which operate as disabled people´s </w:t>
            </w:r>
            <w:proofErr w:type="spellStart"/>
            <w:r w:rsidR="00275AEC" w:rsidRPr="00275AEC">
              <w:rPr>
                <w:rFonts w:ascii="Arial" w:hAnsi="Arial" w:cs="Arial"/>
                <w:b/>
                <w:bCs/>
                <w:i/>
                <w:iCs/>
                <w:sz w:val="22"/>
                <w:szCs w:val="22"/>
              </w:rPr>
              <w:t>organisations</w:t>
            </w:r>
            <w:proofErr w:type="spellEnd"/>
            <w:r w:rsidR="00404702">
              <w:rPr>
                <w:rFonts w:ascii="Arial" w:hAnsi="Arial" w:cs="Arial"/>
                <w:b/>
                <w:bCs/>
                <w:i/>
                <w:iCs/>
                <w:sz w:val="22"/>
                <w:szCs w:val="22"/>
              </w:rPr>
              <w:t>.</w:t>
            </w:r>
            <w:r w:rsidR="00275AEC" w:rsidRPr="00275AEC">
              <w:rPr>
                <w:rFonts w:ascii="Arial" w:hAnsi="Arial" w:cs="Arial"/>
                <w:b/>
                <w:bCs/>
                <w:i/>
                <w:iCs/>
                <w:sz w:val="22"/>
                <w:szCs w:val="22"/>
              </w:rPr>
              <w:t xml:space="preserve"> </w:t>
            </w:r>
            <w:r w:rsidR="00404702">
              <w:rPr>
                <w:rFonts w:ascii="Arial" w:hAnsi="Arial" w:cs="Arial"/>
                <w:b/>
                <w:bCs/>
                <w:i/>
                <w:iCs/>
                <w:sz w:val="22"/>
                <w:szCs w:val="22"/>
              </w:rPr>
              <w:t xml:space="preserve">Measures should comprise support for Personal Assistance User </w:t>
            </w:r>
            <w:r w:rsidR="00355EB9">
              <w:rPr>
                <w:rFonts w:ascii="Arial" w:hAnsi="Arial" w:cs="Arial"/>
                <w:b/>
                <w:bCs/>
                <w:i/>
                <w:iCs/>
                <w:sz w:val="22"/>
                <w:szCs w:val="22"/>
              </w:rPr>
              <w:t>Co</w:t>
            </w:r>
            <w:r w:rsidR="00404702">
              <w:rPr>
                <w:rFonts w:ascii="Arial" w:hAnsi="Arial" w:cs="Arial"/>
                <w:b/>
                <w:bCs/>
                <w:i/>
                <w:iCs/>
                <w:sz w:val="22"/>
                <w:szCs w:val="22"/>
              </w:rPr>
              <w:t xml:space="preserve">operatives and </w:t>
            </w:r>
            <w:proofErr w:type="spellStart"/>
            <w:r w:rsidR="00404702">
              <w:rPr>
                <w:rFonts w:ascii="Arial" w:hAnsi="Arial" w:cs="Arial"/>
                <w:b/>
                <w:bCs/>
                <w:i/>
                <w:iCs/>
                <w:sz w:val="22"/>
                <w:szCs w:val="22"/>
              </w:rPr>
              <w:t>Centres</w:t>
            </w:r>
            <w:proofErr w:type="spellEnd"/>
            <w:r w:rsidR="00404702">
              <w:rPr>
                <w:rFonts w:ascii="Arial" w:hAnsi="Arial" w:cs="Arial"/>
                <w:b/>
                <w:bCs/>
                <w:i/>
                <w:iCs/>
                <w:sz w:val="22"/>
                <w:szCs w:val="22"/>
              </w:rPr>
              <w:t xml:space="preserve"> for Independent Living. </w:t>
            </w:r>
            <w:r w:rsidR="003E3093">
              <w:rPr>
                <w:rFonts w:ascii="Arial" w:hAnsi="Arial" w:cs="Arial"/>
                <w:b/>
                <w:bCs/>
                <w:i/>
                <w:iCs/>
                <w:sz w:val="22"/>
                <w:szCs w:val="22"/>
              </w:rPr>
              <w:t xml:space="preserve">Disabled people´s </w:t>
            </w:r>
            <w:proofErr w:type="spellStart"/>
            <w:r w:rsidR="003E3093">
              <w:rPr>
                <w:rFonts w:ascii="Arial" w:hAnsi="Arial" w:cs="Arial"/>
                <w:b/>
                <w:bCs/>
                <w:i/>
                <w:iCs/>
                <w:sz w:val="22"/>
                <w:szCs w:val="22"/>
              </w:rPr>
              <w:t>organisations</w:t>
            </w:r>
            <w:proofErr w:type="spellEnd"/>
            <w:r w:rsidR="003E3093">
              <w:rPr>
                <w:rFonts w:ascii="Arial" w:hAnsi="Arial" w:cs="Arial"/>
                <w:b/>
                <w:bCs/>
                <w:i/>
                <w:iCs/>
                <w:sz w:val="22"/>
                <w:szCs w:val="22"/>
              </w:rPr>
              <w:t xml:space="preserve">, Personal Assistance User Cooperatives and </w:t>
            </w:r>
            <w:proofErr w:type="spellStart"/>
            <w:r w:rsidR="003E3093">
              <w:rPr>
                <w:rFonts w:ascii="Arial" w:hAnsi="Arial" w:cs="Arial"/>
                <w:b/>
                <w:bCs/>
                <w:i/>
                <w:iCs/>
                <w:sz w:val="22"/>
                <w:szCs w:val="22"/>
              </w:rPr>
              <w:t>Centres</w:t>
            </w:r>
            <w:proofErr w:type="spellEnd"/>
            <w:r w:rsidR="003E3093">
              <w:rPr>
                <w:rFonts w:ascii="Arial" w:hAnsi="Arial" w:cs="Arial"/>
                <w:b/>
                <w:bCs/>
                <w:i/>
                <w:iCs/>
                <w:sz w:val="22"/>
                <w:szCs w:val="22"/>
              </w:rPr>
              <w:t xml:space="preserve"> for Independent Living need to be</w:t>
            </w:r>
            <w:r w:rsidR="00275AEC" w:rsidRPr="00275AEC">
              <w:rPr>
                <w:rFonts w:ascii="Arial" w:hAnsi="Arial" w:cs="Arial"/>
                <w:b/>
                <w:bCs/>
                <w:i/>
                <w:iCs/>
                <w:sz w:val="22"/>
                <w:szCs w:val="22"/>
              </w:rPr>
              <w:t xml:space="preserve"> owned and run by disabled people. </w:t>
            </w:r>
            <w:r w:rsidRPr="008054EF">
              <w:rPr>
                <w:rFonts w:ascii="Arial" w:hAnsi="Arial" w:cs="Arial"/>
                <w:sz w:val="22"/>
                <w:szCs w:val="22"/>
              </w:rPr>
              <w:t xml:space="preserve">Promoting social dialogue and collective bargaining in the social economy, can improve the working conditions of employees. Member States can foster and build on this aspect of the social economy and make use of its know-how by involving social economy entities in the design and implementation of active </w:t>
            </w:r>
            <w:proofErr w:type="spellStart"/>
            <w:r w:rsidRPr="008054EF">
              <w:rPr>
                <w:rFonts w:ascii="Arial" w:hAnsi="Arial" w:cs="Arial"/>
                <w:sz w:val="22"/>
                <w:szCs w:val="22"/>
              </w:rPr>
              <w:t>labour</w:t>
            </w:r>
            <w:proofErr w:type="spellEnd"/>
            <w:r w:rsidRPr="008054EF">
              <w:rPr>
                <w:rFonts w:ascii="Arial" w:hAnsi="Arial" w:cs="Arial"/>
                <w:sz w:val="22"/>
                <w:szCs w:val="22"/>
              </w:rPr>
              <w:t xml:space="preserve"> market policies . </w:t>
            </w:r>
          </w:p>
          <w:p w14:paraId="5F2C2A2E" w14:textId="77777777" w:rsidR="008054EF" w:rsidRDefault="008054EF" w:rsidP="00607344">
            <w:pPr>
              <w:widowControl w:val="0"/>
              <w:autoSpaceDE w:val="0"/>
              <w:autoSpaceDN w:val="0"/>
              <w:adjustRightInd w:val="0"/>
              <w:spacing w:line="276" w:lineRule="auto"/>
              <w:contextualSpacing/>
              <w:jc w:val="both"/>
              <w:outlineLvl w:val="0"/>
              <w:rPr>
                <w:rFonts w:ascii="Arial" w:hAnsi="Arial" w:cs="Arial"/>
                <w:b/>
                <w:sz w:val="22"/>
                <w:szCs w:val="22"/>
              </w:rPr>
            </w:pPr>
          </w:p>
          <w:p w14:paraId="4D4E684A" w14:textId="1EF99135" w:rsidR="008054EF" w:rsidRDefault="008054EF" w:rsidP="00607344">
            <w:pPr>
              <w:widowControl w:val="0"/>
              <w:autoSpaceDE w:val="0"/>
              <w:autoSpaceDN w:val="0"/>
              <w:adjustRightInd w:val="0"/>
              <w:spacing w:line="276" w:lineRule="auto"/>
              <w:contextualSpacing/>
              <w:jc w:val="both"/>
              <w:outlineLvl w:val="0"/>
              <w:rPr>
                <w:rFonts w:ascii="Arial" w:hAnsi="Arial" w:cs="Arial"/>
                <w:b/>
                <w:sz w:val="22"/>
                <w:szCs w:val="22"/>
              </w:rPr>
            </w:pPr>
          </w:p>
        </w:tc>
      </w:tr>
      <w:tr w:rsidR="00607344" w:rsidRPr="00D93F51" w14:paraId="51A2FB65" w14:textId="77777777" w:rsidTr="00F52B60">
        <w:trPr>
          <w:jc w:val="center"/>
        </w:trPr>
        <w:tc>
          <w:tcPr>
            <w:tcW w:w="10774" w:type="dxa"/>
            <w:gridSpan w:val="2"/>
            <w:shd w:val="clear" w:color="auto" w:fill="FFFFFF" w:themeFill="background1"/>
          </w:tcPr>
          <w:p w14:paraId="2ED2375F" w14:textId="4E7E6A5B" w:rsidR="00607344" w:rsidRPr="00BE494C" w:rsidRDefault="00607344" w:rsidP="00607344">
            <w:pPr>
              <w:widowControl w:val="0"/>
              <w:autoSpaceDE w:val="0"/>
              <w:autoSpaceDN w:val="0"/>
              <w:adjustRightInd w:val="0"/>
              <w:spacing w:line="276" w:lineRule="auto"/>
              <w:contextualSpacing/>
              <w:jc w:val="both"/>
              <w:outlineLvl w:val="0"/>
              <w:rPr>
                <w:rFonts w:ascii="Arial" w:hAnsi="Arial" w:cs="Arial"/>
                <w:bCs/>
                <w:sz w:val="22"/>
                <w:szCs w:val="22"/>
              </w:rPr>
            </w:pPr>
            <w:r>
              <w:rPr>
                <w:rFonts w:ascii="Arial" w:hAnsi="Arial" w:cs="Arial"/>
                <w:b/>
                <w:sz w:val="22"/>
                <w:szCs w:val="22"/>
              </w:rPr>
              <w:t xml:space="preserve">Explanation: </w:t>
            </w:r>
            <w:r w:rsidR="00B151FB" w:rsidRPr="00B151FB">
              <w:rPr>
                <w:rFonts w:ascii="Arial" w:hAnsi="Arial" w:cs="Arial"/>
                <w:sz w:val="22"/>
                <w:szCs w:val="22"/>
              </w:rPr>
              <w:t xml:space="preserve">Disabled people´s </w:t>
            </w:r>
            <w:proofErr w:type="spellStart"/>
            <w:r w:rsidR="00B151FB" w:rsidRPr="00B151FB">
              <w:rPr>
                <w:rFonts w:ascii="Arial" w:hAnsi="Arial" w:cs="Arial"/>
                <w:sz w:val="22"/>
                <w:szCs w:val="22"/>
              </w:rPr>
              <w:t>organisations</w:t>
            </w:r>
            <w:proofErr w:type="spellEnd"/>
            <w:r w:rsidR="00B151FB" w:rsidRPr="00B151FB">
              <w:rPr>
                <w:rFonts w:ascii="Arial" w:hAnsi="Arial" w:cs="Arial"/>
                <w:sz w:val="22"/>
                <w:szCs w:val="22"/>
              </w:rPr>
              <w:t xml:space="preserve">, Personal Assistance User Cooperatives and </w:t>
            </w:r>
            <w:proofErr w:type="spellStart"/>
            <w:r w:rsidR="00B151FB" w:rsidRPr="00B151FB">
              <w:rPr>
                <w:rFonts w:ascii="Arial" w:hAnsi="Arial" w:cs="Arial"/>
                <w:sz w:val="22"/>
                <w:szCs w:val="22"/>
              </w:rPr>
              <w:t>Centres</w:t>
            </w:r>
            <w:proofErr w:type="spellEnd"/>
            <w:r w:rsidR="00B151FB" w:rsidRPr="00B151FB">
              <w:rPr>
                <w:rFonts w:ascii="Arial" w:hAnsi="Arial" w:cs="Arial"/>
                <w:sz w:val="22"/>
                <w:szCs w:val="22"/>
              </w:rPr>
              <w:t xml:space="preserve"> for Independent Living</w:t>
            </w:r>
            <w:r w:rsidR="00B151FB">
              <w:rPr>
                <w:rFonts w:ascii="Arial" w:hAnsi="Arial" w:cs="Arial"/>
                <w:sz w:val="22"/>
                <w:szCs w:val="22"/>
              </w:rPr>
              <w:t xml:space="preserve"> </w:t>
            </w:r>
            <w:r w:rsidR="001F7CA0">
              <w:rPr>
                <w:rFonts w:ascii="Arial" w:hAnsi="Arial" w:cs="Arial"/>
                <w:sz w:val="22"/>
                <w:szCs w:val="22"/>
              </w:rPr>
              <w:t xml:space="preserve">are </w:t>
            </w:r>
            <w:r w:rsidR="00295F26">
              <w:rPr>
                <w:rFonts w:ascii="Arial" w:hAnsi="Arial" w:cs="Arial"/>
                <w:sz w:val="22"/>
                <w:szCs w:val="22"/>
              </w:rPr>
              <w:t xml:space="preserve">significantly more effective in providing disability support services than entities run by non-disabled people. </w:t>
            </w:r>
          </w:p>
        </w:tc>
      </w:tr>
      <w:tr w:rsidR="00607344" w:rsidRPr="00D93F51" w14:paraId="503B6C93" w14:textId="77777777" w:rsidTr="00F52B60">
        <w:trPr>
          <w:jc w:val="center"/>
        </w:trPr>
        <w:tc>
          <w:tcPr>
            <w:tcW w:w="10774" w:type="dxa"/>
            <w:gridSpan w:val="2"/>
            <w:shd w:val="clear" w:color="auto" w:fill="C6D9F1" w:themeFill="text2" w:themeFillTint="33"/>
          </w:tcPr>
          <w:p w14:paraId="74934142" w14:textId="77777777" w:rsidR="00607344" w:rsidRPr="00D93F51" w:rsidRDefault="00607344"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Amendment 5</w:t>
            </w:r>
          </w:p>
        </w:tc>
      </w:tr>
      <w:tr w:rsidR="00607344" w:rsidRPr="00D93F51" w14:paraId="149A3010" w14:textId="77777777" w:rsidTr="00F52B60">
        <w:trPr>
          <w:jc w:val="center"/>
        </w:trPr>
        <w:tc>
          <w:tcPr>
            <w:tcW w:w="10774" w:type="dxa"/>
            <w:gridSpan w:val="2"/>
            <w:shd w:val="clear" w:color="auto" w:fill="C6D9F1" w:themeFill="text2" w:themeFillTint="33"/>
          </w:tcPr>
          <w:p w14:paraId="12C116F3" w14:textId="4544A977" w:rsidR="00607344" w:rsidRPr="00D93F51" w:rsidRDefault="0064004D"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 xml:space="preserve">Recital (11) </w:t>
            </w:r>
            <w:r w:rsidR="00607344">
              <w:rPr>
                <w:rFonts w:ascii="Arial" w:hAnsi="Arial" w:cs="Arial"/>
                <w:b/>
                <w:sz w:val="22"/>
                <w:szCs w:val="22"/>
              </w:rPr>
              <w:t xml:space="preserve"> </w:t>
            </w:r>
          </w:p>
        </w:tc>
      </w:tr>
      <w:tr w:rsidR="00607344" w:rsidRPr="00D93F51" w14:paraId="13E29B3A" w14:textId="77777777" w:rsidTr="00F52B60">
        <w:trPr>
          <w:jc w:val="center"/>
        </w:trPr>
        <w:tc>
          <w:tcPr>
            <w:tcW w:w="5387" w:type="dxa"/>
            <w:shd w:val="clear" w:color="auto" w:fill="auto"/>
          </w:tcPr>
          <w:p w14:paraId="7A3289BC" w14:textId="77777777" w:rsidR="00607344" w:rsidRPr="00487361" w:rsidRDefault="00607344" w:rsidP="00607344">
            <w:pPr>
              <w:autoSpaceDE w:val="0"/>
              <w:autoSpaceDN w:val="0"/>
              <w:adjustRightInd w:val="0"/>
              <w:spacing w:line="276" w:lineRule="auto"/>
              <w:jc w:val="both"/>
              <w:rPr>
                <w:rFonts w:ascii="Arial" w:hAnsi="Arial" w:cs="Arial"/>
                <w:b/>
                <w:bCs/>
                <w:sz w:val="22"/>
                <w:szCs w:val="22"/>
                <w:lang w:val="en-GB"/>
              </w:rPr>
            </w:pPr>
          </w:p>
          <w:p w14:paraId="778A874E" w14:textId="7D64097D" w:rsidR="00686F5D" w:rsidRDefault="00607344" w:rsidP="00607344">
            <w:pPr>
              <w:widowControl w:val="0"/>
              <w:autoSpaceDE w:val="0"/>
              <w:autoSpaceDN w:val="0"/>
              <w:adjustRightInd w:val="0"/>
              <w:spacing w:line="276" w:lineRule="auto"/>
              <w:contextualSpacing/>
              <w:jc w:val="center"/>
              <w:outlineLvl w:val="0"/>
              <w:rPr>
                <w:rFonts w:ascii="Arial" w:hAnsi="Arial" w:cs="Arial"/>
                <w:b/>
                <w:bCs/>
                <w:i/>
                <w:sz w:val="22"/>
                <w:szCs w:val="22"/>
              </w:rPr>
            </w:pPr>
            <w:r w:rsidRPr="00487361">
              <w:rPr>
                <w:rFonts w:ascii="Arial" w:hAnsi="Arial" w:cs="Arial"/>
                <w:b/>
                <w:bCs/>
                <w:i/>
                <w:sz w:val="22"/>
                <w:szCs w:val="22"/>
              </w:rPr>
              <w:t xml:space="preserve">Text proposed by the </w:t>
            </w:r>
            <w:r w:rsidR="00E61A3D">
              <w:rPr>
                <w:rFonts w:ascii="Arial" w:hAnsi="Arial" w:cs="Arial"/>
                <w:b/>
                <w:bCs/>
                <w:i/>
                <w:sz w:val="22"/>
                <w:szCs w:val="22"/>
              </w:rPr>
              <w:t>Co</w:t>
            </w:r>
            <w:r w:rsidR="003E5267">
              <w:rPr>
                <w:rFonts w:ascii="Arial" w:hAnsi="Arial" w:cs="Arial"/>
                <w:b/>
                <w:bCs/>
                <w:i/>
                <w:sz w:val="22"/>
                <w:szCs w:val="22"/>
              </w:rPr>
              <w:t>mmission</w:t>
            </w:r>
          </w:p>
          <w:p w14:paraId="73F0F99C" w14:textId="77777777" w:rsidR="00686F5D" w:rsidRDefault="00686F5D" w:rsidP="00607344">
            <w:pPr>
              <w:widowControl w:val="0"/>
              <w:autoSpaceDE w:val="0"/>
              <w:autoSpaceDN w:val="0"/>
              <w:adjustRightInd w:val="0"/>
              <w:spacing w:line="276" w:lineRule="auto"/>
              <w:contextualSpacing/>
              <w:jc w:val="center"/>
              <w:outlineLvl w:val="0"/>
              <w:rPr>
                <w:rFonts w:ascii="Arial" w:hAnsi="Arial" w:cs="Arial"/>
                <w:b/>
                <w:bCs/>
                <w:i/>
                <w:sz w:val="22"/>
                <w:szCs w:val="22"/>
              </w:rPr>
            </w:pPr>
          </w:p>
          <w:p w14:paraId="7FDAECC6" w14:textId="1875A2BD" w:rsidR="00607344" w:rsidRPr="00487361" w:rsidRDefault="00E61A3D" w:rsidP="00607344">
            <w:pPr>
              <w:widowControl w:val="0"/>
              <w:autoSpaceDE w:val="0"/>
              <w:autoSpaceDN w:val="0"/>
              <w:adjustRightInd w:val="0"/>
              <w:spacing w:line="276" w:lineRule="auto"/>
              <w:contextualSpacing/>
              <w:jc w:val="center"/>
              <w:outlineLvl w:val="0"/>
              <w:rPr>
                <w:rFonts w:ascii="Arial" w:hAnsi="Arial" w:cs="Arial"/>
                <w:b/>
                <w:bCs/>
                <w:i/>
                <w:sz w:val="22"/>
                <w:szCs w:val="22"/>
              </w:rPr>
            </w:pPr>
            <w:r>
              <w:rPr>
                <w:rFonts w:ascii="Arial" w:hAnsi="Arial" w:cs="Arial"/>
                <w:b/>
                <w:bCs/>
                <w:i/>
                <w:sz w:val="22"/>
                <w:szCs w:val="22"/>
              </w:rPr>
              <w:t xml:space="preserve"> </w:t>
            </w:r>
          </w:p>
          <w:p w14:paraId="46B02B11" w14:textId="383C7400" w:rsidR="00686F5D" w:rsidRPr="00686F5D" w:rsidRDefault="00686F5D" w:rsidP="00686F5D">
            <w:pPr>
              <w:jc w:val="both"/>
              <w:rPr>
                <w:rFonts w:ascii="Arial" w:hAnsi="Arial" w:cs="Arial"/>
                <w:sz w:val="22"/>
                <w:szCs w:val="22"/>
              </w:rPr>
            </w:pPr>
            <w:r>
              <w:rPr>
                <w:rFonts w:ascii="Arial" w:hAnsi="Arial" w:cs="Arial"/>
                <w:sz w:val="22"/>
                <w:szCs w:val="22"/>
              </w:rPr>
              <w:lastRenderedPageBreak/>
              <w:t xml:space="preserve">(11) </w:t>
            </w:r>
            <w:r w:rsidRPr="00686F5D">
              <w:rPr>
                <w:rFonts w:ascii="Arial" w:hAnsi="Arial" w:cs="Arial"/>
                <w:sz w:val="22"/>
                <w:szCs w:val="22"/>
              </w:rPr>
              <w:t xml:space="preserve">The social economy contributes to the Union of Equality by promoting the social inclusion of disadvantaged and underrepresented groups through the provision of social and care services (including childcare, health care and long-term care), social housing and support for children and young people with special needs. They help reduce inequalities, such as the gender employment gap, both by directly employing a large proportion of women and by providing care services that enable caregivers, the majority of whom are women, to join the </w:t>
            </w:r>
            <w:proofErr w:type="spellStart"/>
            <w:r w:rsidRPr="00686F5D">
              <w:rPr>
                <w:rFonts w:ascii="Arial" w:hAnsi="Arial" w:cs="Arial"/>
                <w:sz w:val="22"/>
                <w:szCs w:val="22"/>
              </w:rPr>
              <w:t>labour</w:t>
            </w:r>
            <w:proofErr w:type="spellEnd"/>
            <w:r w:rsidRPr="00686F5D">
              <w:rPr>
                <w:rFonts w:ascii="Arial" w:hAnsi="Arial" w:cs="Arial"/>
                <w:sz w:val="22"/>
                <w:szCs w:val="22"/>
              </w:rPr>
              <w:t xml:space="preserve"> market. As an important partner for the public sector, the social economy can make a valuable contribution to the design and delivery of residential, home and community-based care services. Through partnership initiatives, public authorities and social economy entities can provide </w:t>
            </w:r>
            <w:proofErr w:type="spellStart"/>
            <w:r w:rsidRPr="00686F5D">
              <w:rPr>
                <w:rFonts w:ascii="Arial" w:hAnsi="Arial" w:cs="Arial"/>
                <w:sz w:val="22"/>
                <w:szCs w:val="22"/>
              </w:rPr>
              <w:t>highquality</w:t>
            </w:r>
            <w:proofErr w:type="spellEnd"/>
            <w:r w:rsidRPr="00686F5D">
              <w:rPr>
                <w:rFonts w:ascii="Arial" w:hAnsi="Arial" w:cs="Arial"/>
                <w:sz w:val="22"/>
                <w:szCs w:val="22"/>
              </w:rPr>
              <w:t xml:space="preserve">, accessible and affordable care services.  </w:t>
            </w:r>
          </w:p>
          <w:p w14:paraId="1EDB1633" w14:textId="511EFD23" w:rsidR="00607344" w:rsidRPr="00D16D8C" w:rsidRDefault="00607344" w:rsidP="00686F5D">
            <w:pPr>
              <w:pStyle w:val="ListParagraph"/>
              <w:autoSpaceDE w:val="0"/>
              <w:autoSpaceDN w:val="0"/>
              <w:adjustRightInd w:val="0"/>
              <w:spacing w:line="276" w:lineRule="auto"/>
              <w:jc w:val="both"/>
              <w:rPr>
                <w:rFonts w:ascii="Arial" w:hAnsi="Arial" w:cs="Arial"/>
                <w:sz w:val="22"/>
                <w:szCs w:val="22"/>
              </w:rPr>
            </w:pPr>
          </w:p>
        </w:tc>
        <w:tc>
          <w:tcPr>
            <w:tcW w:w="5387" w:type="dxa"/>
            <w:shd w:val="clear" w:color="auto" w:fill="auto"/>
          </w:tcPr>
          <w:p w14:paraId="7ACF541F" w14:textId="77777777" w:rsidR="00863EFC" w:rsidRDefault="00863EFC" w:rsidP="00863EFC">
            <w:pPr>
              <w:widowControl w:val="0"/>
              <w:autoSpaceDE w:val="0"/>
              <w:autoSpaceDN w:val="0"/>
              <w:adjustRightInd w:val="0"/>
              <w:spacing w:line="276" w:lineRule="auto"/>
              <w:contextualSpacing/>
              <w:outlineLvl w:val="0"/>
              <w:rPr>
                <w:rFonts w:ascii="Arial" w:hAnsi="Arial" w:cs="Arial"/>
                <w:b/>
                <w:sz w:val="22"/>
                <w:szCs w:val="22"/>
              </w:rPr>
            </w:pPr>
          </w:p>
          <w:p w14:paraId="7EDB3274" w14:textId="77777777" w:rsidR="00863EFC" w:rsidRPr="006361F7" w:rsidRDefault="00863EFC" w:rsidP="00863EFC">
            <w:pPr>
              <w:autoSpaceDE w:val="0"/>
              <w:autoSpaceDN w:val="0"/>
              <w:adjustRightInd w:val="0"/>
              <w:spacing w:line="276" w:lineRule="auto"/>
              <w:contextualSpacing/>
              <w:jc w:val="center"/>
              <w:rPr>
                <w:rFonts w:ascii="Arial" w:hAnsi="Arial" w:cs="Arial"/>
                <w:b/>
                <w:bCs/>
                <w:i/>
                <w:iCs/>
                <w:sz w:val="22"/>
                <w:szCs w:val="22"/>
              </w:rPr>
            </w:pPr>
            <w:r w:rsidRPr="006361F7">
              <w:rPr>
                <w:rFonts w:ascii="Arial" w:hAnsi="Arial" w:cs="Arial"/>
                <w:b/>
                <w:bCs/>
                <w:i/>
                <w:iCs/>
                <w:sz w:val="22"/>
                <w:szCs w:val="22"/>
              </w:rPr>
              <w:t xml:space="preserve">Amendments proposed by ENIL </w:t>
            </w:r>
          </w:p>
          <w:p w14:paraId="0AA28DE8" w14:textId="77777777" w:rsidR="001657D5" w:rsidRDefault="001657D5" w:rsidP="001657D5">
            <w:pPr>
              <w:autoSpaceDE w:val="0"/>
              <w:autoSpaceDN w:val="0"/>
              <w:adjustRightInd w:val="0"/>
              <w:spacing w:line="276" w:lineRule="auto"/>
              <w:jc w:val="both"/>
              <w:rPr>
                <w:rFonts w:ascii="Arial" w:hAnsi="Arial" w:cs="Arial"/>
                <w:sz w:val="22"/>
              </w:rPr>
            </w:pPr>
          </w:p>
          <w:p w14:paraId="2D1B08CE" w14:textId="77777777" w:rsidR="00091EC7" w:rsidRPr="00487361" w:rsidRDefault="00091EC7" w:rsidP="00091EC7">
            <w:pPr>
              <w:widowControl w:val="0"/>
              <w:autoSpaceDE w:val="0"/>
              <w:autoSpaceDN w:val="0"/>
              <w:adjustRightInd w:val="0"/>
              <w:spacing w:line="276" w:lineRule="auto"/>
              <w:contextualSpacing/>
              <w:jc w:val="center"/>
              <w:outlineLvl w:val="0"/>
              <w:rPr>
                <w:rFonts w:ascii="Arial" w:hAnsi="Arial" w:cs="Arial"/>
                <w:b/>
                <w:bCs/>
                <w:i/>
                <w:sz w:val="22"/>
                <w:szCs w:val="22"/>
              </w:rPr>
            </w:pPr>
          </w:p>
          <w:p w14:paraId="012D8601" w14:textId="6C1B00E4" w:rsidR="00091EC7" w:rsidRPr="00686F5D" w:rsidRDefault="00091EC7" w:rsidP="00091EC7">
            <w:pPr>
              <w:jc w:val="both"/>
              <w:rPr>
                <w:rFonts w:ascii="Arial" w:hAnsi="Arial" w:cs="Arial"/>
                <w:sz w:val="22"/>
                <w:szCs w:val="22"/>
              </w:rPr>
            </w:pPr>
            <w:r>
              <w:rPr>
                <w:rFonts w:ascii="Arial" w:hAnsi="Arial" w:cs="Arial"/>
                <w:sz w:val="22"/>
                <w:szCs w:val="22"/>
              </w:rPr>
              <w:lastRenderedPageBreak/>
              <w:t xml:space="preserve">(11) </w:t>
            </w:r>
            <w:r w:rsidRPr="00686F5D">
              <w:rPr>
                <w:rFonts w:ascii="Arial" w:hAnsi="Arial" w:cs="Arial"/>
                <w:sz w:val="22"/>
                <w:szCs w:val="22"/>
              </w:rPr>
              <w:t xml:space="preserve">The social economy contributes to the Union of Equality by promoting the social inclusion of disadvantaged and underrepresented groups through the provision of social and care services (including childcare, health care and long-term care), social housing and support for children and young people with special needs. They help reduce inequalities, such as the gender employment gap, both by directly employing a large proportion of women and by providing care services that enable caregivers, the majority of whom are women, to join the </w:t>
            </w:r>
            <w:proofErr w:type="spellStart"/>
            <w:r w:rsidRPr="00686F5D">
              <w:rPr>
                <w:rFonts w:ascii="Arial" w:hAnsi="Arial" w:cs="Arial"/>
                <w:sz w:val="22"/>
                <w:szCs w:val="22"/>
              </w:rPr>
              <w:t>labour</w:t>
            </w:r>
            <w:proofErr w:type="spellEnd"/>
            <w:r w:rsidRPr="00686F5D">
              <w:rPr>
                <w:rFonts w:ascii="Arial" w:hAnsi="Arial" w:cs="Arial"/>
                <w:sz w:val="22"/>
                <w:szCs w:val="22"/>
              </w:rPr>
              <w:t xml:space="preserve"> market. As an important partner for the public sector, the social economy can make a valuable contribution to the design and delivery of residential, home and community-based care services. </w:t>
            </w:r>
            <w:r w:rsidR="00465996">
              <w:rPr>
                <w:rFonts w:ascii="Arial" w:hAnsi="Arial" w:cs="Arial"/>
                <w:b/>
                <w:bCs/>
                <w:i/>
                <w:iCs/>
                <w:sz w:val="22"/>
                <w:szCs w:val="22"/>
              </w:rPr>
              <w:t xml:space="preserve">Community-based services for disabled must entail personal assistance </w:t>
            </w:r>
            <w:r w:rsidR="004B53FD">
              <w:rPr>
                <w:rFonts w:ascii="Arial" w:hAnsi="Arial" w:cs="Arial"/>
                <w:b/>
                <w:bCs/>
                <w:i/>
                <w:iCs/>
                <w:sz w:val="22"/>
                <w:szCs w:val="22"/>
              </w:rPr>
              <w:t xml:space="preserve">and peer support. </w:t>
            </w:r>
            <w:r w:rsidR="00486AA1">
              <w:rPr>
                <w:rFonts w:ascii="Arial" w:hAnsi="Arial" w:cs="Arial"/>
                <w:b/>
                <w:bCs/>
                <w:i/>
                <w:iCs/>
                <w:sz w:val="22"/>
                <w:szCs w:val="22"/>
              </w:rPr>
              <w:t xml:space="preserve">Personal Assistance is defined </w:t>
            </w:r>
            <w:r w:rsidR="00486AA1" w:rsidRPr="00486AA1">
              <w:rPr>
                <w:rFonts w:ascii="Arial" w:hAnsi="Arial" w:cs="Arial"/>
                <w:b/>
                <w:bCs/>
                <w:i/>
                <w:iCs/>
                <w:sz w:val="22"/>
                <w:szCs w:val="22"/>
              </w:rPr>
              <w:t xml:space="preserve"> as a one-on-one service based on the needs, wishes and authority of the disabled person. One or more personal assistants accompany the disabled person for as many hours of the day as needed and desired and perform almost any task the disabled person requests. The disabled person </w:t>
            </w:r>
            <w:r w:rsidR="00486AA1" w:rsidRPr="00834B09">
              <w:rPr>
                <w:rFonts w:ascii="Arial" w:hAnsi="Arial" w:cs="Arial"/>
                <w:b/>
                <w:bCs/>
                <w:i/>
                <w:iCs/>
                <w:sz w:val="22"/>
                <w:szCs w:val="22"/>
              </w:rPr>
              <w:t>needs to be able</w:t>
            </w:r>
            <w:r w:rsidR="00486AA1" w:rsidRPr="00486AA1">
              <w:rPr>
                <w:rFonts w:ascii="Arial" w:hAnsi="Arial" w:cs="Arial"/>
                <w:b/>
                <w:bCs/>
                <w:i/>
                <w:iCs/>
                <w:sz w:val="22"/>
                <w:szCs w:val="22"/>
              </w:rPr>
              <w:t xml:space="preserve"> to choose her or his support person(s).</w:t>
            </w:r>
            <w:r w:rsidR="004C254E">
              <w:rPr>
                <w:rFonts w:ascii="Arial" w:hAnsi="Arial" w:cs="Arial"/>
                <w:b/>
                <w:bCs/>
                <w:i/>
                <w:iCs/>
                <w:sz w:val="22"/>
                <w:szCs w:val="22"/>
              </w:rPr>
              <w:t xml:space="preserve">Peer support is defined as the </w:t>
            </w:r>
            <w:r w:rsidR="00075A87" w:rsidRPr="00075A87">
              <w:rPr>
                <w:rFonts w:ascii="Arial" w:hAnsi="Arial" w:cs="Arial"/>
                <w:b/>
                <w:bCs/>
                <w:i/>
                <w:iCs/>
                <w:lang w:val="en-GB"/>
              </w:rPr>
              <w:t>the help and support that people with lived experiences are able to give to another individual in a similar situation.” It can refer to “support provided by someone using personal assistance (PA-user) to another person using a PA. Or to somebody who has lived in an institution in the past to other people still living institutions. This support my be social, emotional practical</w:t>
            </w:r>
            <w:r w:rsidR="00B001D6">
              <w:rPr>
                <w:rFonts w:ascii="Arial" w:hAnsi="Arial" w:cs="Arial"/>
                <w:b/>
                <w:bCs/>
                <w:i/>
                <w:iCs/>
                <w:sz w:val="22"/>
                <w:szCs w:val="22"/>
              </w:rPr>
              <w:t>.</w:t>
            </w:r>
            <w:r w:rsidRPr="00686F5D">
              <w:rPr>
                <w:rFonts w:ascii="Arial" w:hAnsi="Arial" w:cs="Arial"/>
                <w:sz w:val="22"/>
                <w:szCs w:val="22"/>
              </w:rPr>
              <w:t xml:space="preserve"> partnership initiatives, public authorities and social economy entities can provide </w:t>
            </w:r>
            <w:proofErr w:type="spellStart"/>
            <w:r w:rsidRPr="00686F5D">
              <w:rPr>
                <w:rFonts w:ascii="Arial" w:hAnsi="Arial" w:cs="Arial"/>
                <w:sz w:val="22"/>
                <w:szCs w:val="22"/>
              </w:rPr>
              <w:t>highquality</w:t>
            </w:r>
            <w:proofErr w:type="spellEnd"/>
            <w:r w:rsidRPr="00686F5D">
              <w:rPr>
                <w:rFonts w:ascii="Arial" w:hAnsi="Arial" w:cs="Arial"/>
                <w:sz w:val="22"/>
                <w:szCs w:val="22"/>
              </w:rPr>
              <w:t xml:space="preserve">, accessible and affordable care services. </w:t>
            </w:r>
            <w:r w:rsidR="00815394">
              <w:rPr>
                <w:rFonts w:ascii="Arial" w:hAnsi="Arial" w:cs="Arial"/>
                <w:b/>
                <w:bCs/>
                <w:i/>
                <w:iCs/>
                <w:sz w:val="22"/>
                <w:szCs w:val="22"/>
              </w:rPr>
              <w:t xml:space="preserve">Social and care services for disabled people must not entail elements of an institution, such as obligatory sharing of assistants with others, not or limited influence as to who provides the </w:t>
            </w:r>
            <w:proofErr w:type="spellStart"/>
            <w:r w:rsidR="00815394">
              <w:rPr>
                <w:rFonts w:ascii="Arial" w:hAnsi="Arial" w:cs="Arial"/>
                <w:b/>
                <w:bCs/>
                <w:i/>
                <w:iCs/>
                <w:sz w:val="22"/>
                <w:szCs w:val="22"/>
              </w:rPr>
              <w:t>assistante</w:t>
            </w:r>
            <w:proofErr w:type="spellEnd"/>
            <w:r w:rsidR="00815394">
              <w:rPr>
                <w:rFonts w:ascii="Arial" w:hAnsi="Arial" w:cs="Arial"/>
                <w:b/>
                <w:bCs/>
                <w:i/>
                <w:iCs/>
                <w:sz w:val="22"/>
                <w:szCs w:val="22"/>
              </w:rPr>
              <w:t xml:space="preserve">, isolation and segregation from independent life in the community, lack of control over day to day decisions, lack of choice for the individuals concerned over with whom they live, rigidity of routine irrespective of personal will and preferences, identical activities in the same place for a group of individuals </w:t>
            </w:r>
            <w:proofErr w:type="spellStart"/>
            <w:r w:rsidR="00815394">
              <w:rPr>
                <w:rFonts w:ascii="Arial" w:hAnsi="Arial" w:cs="Arial"/>
                <w:b/>
                <w:bCs/>
                <w:i/>
                <w:iCs/>
                <w:sz w:val="22"/>
                <w:szCs w:val="22"/>
              </w:rPr>
              <w:t>undera</w:t>
            </w:r>
            <w:proofErr w:type="spellEnd"/>
            <w:r w:rsidR="00815394">
              <w:rPr>
                <w:rFonts w:ascii="Arial" w:hAnsi="Arial" w:cs="Arial"/>
                <w:b/>
                <w:bCs/>
                <w:i/>
                <w:iCs/>
                <w:sz w:val="22"/>
                <w:szCs w:val="22"/>
              </w:rPr>
              <w:t xml:space="preserve"> certain authority, paternalistic approach in services provision, supervision of living arrangements, a disproportionate </w:t>
            </w:r>
            <w:proofErr w:type="spellStart"/>
            <w:r w:rsidR="00815394">
              <w:rPr>
                <w:rFonts w:ascii="Arial" w:hAnsi="Arial" w:cs="Arial"/>
                <w:b/>
                <w:bCs/>
                <w:i/>
                <w:iCs/>
                <w:sz w:val="22"/>
                <w:szCs w:val="22"/>
              </w:rPr>
              <w:t>numer</w:t>
            </w:r>
            <w:proofErr w:type="spellEnd"/>
            <w:r w:rsidR="00815394">
              <w:rPr>
                <w:rFonts w:ascii="Arial" w:hAnsi="Arial" w:cs="Arial"/>
                <w:b/>
                <w:bCs/>
                <w:i/>
                <w:iCs/>
                <w:sz w:val="22"/>
                <w:szCs w:val="22"/>
              </w:rPr>
              <w:t xml:space="preserve"> of persons with disabilities in the same environment, the packaging of housing and support by the same provider.</w:t>
            </w:r>
          </w:p>
          <w:p w14:paraId="0438D8D2" w14:textId="77777777" w:rsidR="00607344" w:rsidRPr="001657D5" w:rsidRDefault="00607344" w:rsidP="00091EC7">
            <w:pPr>
              <w:pStyle w:val="ListParagraph"/>
              <w:autoSpaceDE w:val="0"/>
              <w:autoSpaceDN w:val="0"/>
              <w:adjustRightInd w:val="0"/>
              <w:spacing w:line="276" w:lineRule="auto"/>
              <w:ind w:left="502"/>
              <w:jc w:val="both"/>
              <w:rPr>
                <w:rFonts w:ascii="Arial" w:hAnsi="Arial" w:cs="Arial"/>
                <w:sz w:val="22"/>
              </w:rPr>
            </w:pPr>
          </w:p>
        </w:tc>
      </w:tr>
      <w:tr w:rsidR="00607344" w:rsidRPr="00D93F51" w14:paraId="2D8FAE3B" w14:textId="77777777" w:rsidTr="00F52B60">
        <w:trPr>
          <w:jc w:val="center"/>
        </w:trPr>
        <w:tc>
          <w:tcPr>
            <w:tcW w:w="10774" w:type="dxa"/>
            <w:gridSpan w:val="2"/>
            <w:shd w:val="clear" w:color="auto" w:fill="auto"/>
          </w:tcPr>
          <w:p w14:paraId="7769B69D" w14:textId="13037373" w:rsidR="00607344" w:rsidRPr="007A2AA0" w:rsidRDefault="00607344" w:rsidP="00607344">
            <w:pPr>
              <w:widowControl w:val="0"/>
              <w:autoSpaceDE w:val="0"/>
              <w:autoSpaceDN w:val="0"/>
              <w:adjustRightInd w:val="0"/>
              <w:spacing w:line="276" w:lineRule="auto"/>
              <w:contextualSpacing/>
              <w:jc w:val="both"/>
              <w:outlineLvl w:val="0"/>
              <w:rPr>
                <w:rFonts w:ascii="Arial" w:hAnsi="Arial" w:cs="Arial"/>
                <w:sz w:val="22"/>
                <w:szCs w:val="22"/>
              </w:rPr>
            </w:pPr>
            <w:r w:rsidRPr="00BB12C5">
              <w:rPr>
                <w:rFonts w:ascii="Arial" w:hAnsi="Arial" w:cs="Arial"/>
                <w:b/>
                <w:sz w:val="22"/>
                <w:szCs w:val="22"/>
              </w:rPr>
              <w:lastRenderedPageBreak/>
              <w:t>Explanation:</w:t>
            </w:r>
            <w:r>
              <w:rPr>
                <w:rFonts w:ascii="Arial" w:hAnsi="Arial" w:cs="Arial"/>
                <w:sz w:val="22"/>
                <w:szCs w:val="22"/>
              </w:rPr>
              <w:t xml:space="preserve"> </w:t>
            </w:r>
            <w:r w:rsidR="006554D8">
              <w:rPr>
                <w:rFonts w:ascii="Arial" w:hAnsi="Arial" w:cs="Arial"/>
                <w:sz w:val="22"/>
                <w:szCs w:val="22"/>
              </w:rPr>
              <w:t xml:space="preserve">Article 19 of the UN CRPD obliges state parties to </w:t>
            </w:r>
            <w:r w:rsidR="006322BF">
              <w:rPr>
                <w:rFonts w:ascii="Arial" w:hAnsi="Arial" w:cs="Arial"/>
                <w:sz w:val="22"/>
                <w:szCs w:val="22"/>
              </w:rPr>
              <w:t>end institutional care for disabled people</w:t>
            </w:r>
            <w:r w:rsidR="00F23CA1">
              <w:rPr>
                <w:rFonts w:ascii="Arial" w:hAnsi="Arial" w:cs="Arial"/>
                <w:sz w:val="22"/>
                <w:szCs w:val="22"/>
              </w:rPr>
              <w:t xml:space="preserve">. </w:t>
            </w:r>
            <w:r w:rsidR="00067A36">
              <w:rPr>
                <w:rFonts w:ascii="Arial" w:hAnsi="Arial" w:cs="Arial"/>
                <w:sz w:val="22"/>
                <w:szCs w:val="22"/>
              </w:rPr>
              <w:lastRenderedPageBreak/>
              <w:t xml:space="preserve">General Comment No. 5 of the CRPD and the Guidelines on Deinstitutionalisation, including in emergencies </w:t>
            </w:r>
            <w:r w:rsidR="00631741">
              <w:rPr>
                <w:rFonts w:ascii="Arial" w:hAnsi="Arial" w:cs="Arial"/>
                <w:sz w:val="22"/>
                <w:szCs w:val="22"/>
              </w:rPr>
              <w:t xml:space="preserve">introduce and elaborate the various types of community-based services. </w:t>
            </w:r>
            <w:r w:rsidR="00CE6DCA">
              <w:rPr>
                <w:rFonts w:ascii="Arial" w:hAnsi="Arial" w:cs="Arial"/>
                <w:sz w:val="22"/>
                <w:szCs w:val="22"/>
              </w:rPr>
              <w:t xml:space="preserve">An extensive description of the criteria necessary of personal assistance services, can be found in the ENIL Proposal to the </w:t>
            </w:r>
            <w:r w:rsidR="00305387">
              <w:rPr>
                <w:rFonts w:ascii="Arial" w:hAnsi="Arial" w:cs="Arial"/>
                <w:sz w:val="22"/>
                <w:szCs w:val="22"/>
              </w:rPr>
              <w:t xml:space="preserve">European Commission Guidance to Member States on Independent Living. </w:t>
            </w:r>
          </w:p>
        </w:tc>
      </w:tr>
      <w:tr w:rsidR="00607344" w:rsidRPr="00D93F51" w14:paraId="5322D585" w14:textId="77777777" w:rsidTr="00F52B60">
        <w:trPr>
          <w:jc w:val="center"/>
        </w:trPr>
        <w:tc>
          <w:tcPr>
            <w:tcW w:w="10774" w:type="dxa"/>
            <w:gridSpan w:val="2"/>
            <w:shd w:val="clear" w:color="auto" w:fill="B8CCE4" w:themeFill="accent1" w:themeFillTint="66"/>
          </w:tcPr>
          <w:p w14:paraId="7C1BD762" w14:textId="77777777" w:rsidR="00607344" w:rsidRDefault="00607344"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lastRenderedPageBreak/>
              <w:t>Amendment 6</w:t>
            </w:r>
          </w:p>
        </w:tc>
      </w:tr>
      <w:tr w:rsidR="00607344" w:rsidRPr="00D93F51" w14:paraId="3AECC4B9" w14:textId="77777777" w:rsidTr="00F52B60">
        <w:trPr>
          <w:jc w:val="center"/>
        </w:trPr>
        <w:tc>
          <w:tcPr>
            <w:tcW w:w="10774" w:type="dxa"/>
            <w:gridSpan w:val="2"/>
            <w:shd w:val="clear" w:color="auto" w:fill="B8CCE4" w:themeFill="accent1" w:themeFillTint="66"/>
          </w:tcPr>
          <w:p w14:paraId="7A662029" w14:textId="686671B5" w:rsidR="00607344" w:rsidRDefault="00FE7BF9"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(12</w:t>
            </w:r>
            <w:r w:rsidR="00760C39">
              <w:rPr>
                <w:rFonts w:ascii="Arial" w:hAnsi="Arial" w:cs="Arial"/>
                <w:b/>
                <w:sz w:val="22"/>
                <w:szCs w:val="22"/>
              </w:rPr>
              <w:t>)</w:t>
            </w:r>
          </w:p>
        </w:tc>
      </w:tr>
      <w:tr w:rsidR="00607344" w:rsidRPr="00D93F51" w14:paraId="654F874D" w14:textId="77777777" w:rsidTr="00F52B60">
        <w:trPr>
          <w:jc w:val="center"/>
        </w:trPr>
        <w:tc>
          <w:tcPr>
            <w:tcW w:w="5387" w:type="dxa"/>
            <w:shd w:val="clear" w:color="auto" w:fill="auto"/>
          </w:tcPr>
          <w:p w14:paraId="2843C28D" w14:textId="77777777" w:rsidR="00607344" w:rsidRDefault="00607344" w:rsidP="00607344">
            <w:pPr>
              <w:autoSpaceDE w:val="0"/>
              <w:autoSpaceDN w:val="0"/>
              <w:adjustRightInd w:val="0"/>
              <w:spacing w:line="276" w:lineRule="auto"/>
              <w:jc w:val="both"/>
              <w:rPr>
                <w:rFonts w:ascii="Arial" w:hAnsi="Arial" w:cs="Arial"/>
                <w:sz w:val="22"/>
                <w:szCs w:val="22"/>
                <w:lang w:val="en-GB"/>
              </w:rPr>
            </w:pPr>
          </w:p>
          <w:p w14:paraId="4A8B70CA" w14:textId="6060ECD6" w:rsidR="00607344" w:rsidRPr="00FE7BF9" w:rsidRDefault="00607344" w:rsidP="00607344">
            <w:pPr>
              <w:widowControl w:val="0"/>
              <w:autoSpaceDE w:val="0"/>
              <w:autoSpaceDN w:val="0"/>
              <w:adjustRightInd w:val="0"/>
              <w:spacing w:line="276" w:lineRule="auto"/>
              <w:contextualSpacing/>
              <w:jc w:val="center"/>
              <w:outlineLvl w:val="0"/>
              <w:rPr>
                <w:rFonts w:ascii="Arial" w:hAnsi="Arial" w:cs="Arial"/>
                <w:b/>
                <w:bCs/>
                <w:i/>
                <w:sz w:val="22"/>
                <w:szCs w:val="22"/>
              </w:rPr>
            </w:pPr>
            <w:r w:rsidRPr="00487361">
              <w:rPr>
                <w:rFonts w:ascii="Arial" w:hAnsi="Arial" w:cs="Arial"/>
                <w:b/>
                <w:bCs/>
                <w:i/>
                <w:sz w:val="22"/>
                <w:szCs w:val="22"/>
              </w:rPr>
              <w:t xml:space="preserve">Text proposed by the </w:t>
            </w:r>
            <w:r w:rsidR="003A46E4">
              <w:rPr>
                <w:rFonts w:ascii="Arial" w:hAnsi="Arial" w:cs="Arial"/>
                <w:b/>
                <w:bCs/>
                <w:i/>
                <w:sz w:val="22"/>
                <w:szCs w:val="22"/>
              </w:rPr>
              <w:t>Co</w:t>
            </w:r>
            <w:r w:rsidR="0006672B">
              <w:rPr>
                <w:rFonts w:ascii="Arial" w:hAnsi="Arial" w:cs="Arial"/>
                <w:b/>
                <w:bCs/>
                <w:i/>
                <w:sz w:val="22"/>
                <w:szCs w:val="22"/>
              </w:rPr>
              <w:t>mmission</w:t>
            </w:r>
          </w:p>
          <w:p w14:paraId="01961348" w14:textId="77777777" w:rsidR="001D55AD" w:rsidRPr="00B450F2" w:rsidRDefault="001D55AD" w:rsidP="001D55AD">
            <w:pPr>
              <w:jc w:val="both"/>
              <w:rPr>
                <w:rFonts w:ascii="Arial" w:hAnsi="Arial" w:cs="Arial"/>
                <w:iCs/>
                <w:sz w:val="22"/>
                <w:szCs w:val="22"/>
              </w:rPr>
            </w:pPr>
          </w:p>
          <w:p w14:paraId="6BC8DDDB" w14:textId="77777777" w:rsidR="00607344" w:rsidRPr="00B450F2" w:rsidRDefault="00FE7BF9" w:rsidP="00FE7BF9">
            <w:pPr>
              <w:jc w:val="both"/>
              <w:rPr>
                <w:rFonts w:ascii="Arial" w:hAnsi="Arial" w:cs="Arial"/>
                <w:sz w:val="22"/>
                <w:szCs w:val="22"/>
              </w:rPr>
            </w:pPr>
            <w:r w:rsidRPr="00B450F2">
              <w:rPr>
                <w:rFonts w:ascii="Arial" w:hAnsi="Arial" w:cs="Arial"/>
                <w:sz w:val="22"/>
                <w:szCs w:val="22"/>
              </w:rPr>
              <w:t>(12)</w:t>
            </w:r>
            <w:r w:rsidRPr="00B450F2">
              <w:rPr>
                <w:rFonts w:ascii="Arial" w:hAnsi="Arial" w:cs="Arial"/>
                <w:sz w:val="22"/>
                <w:szCs w:val="22"/>
              </w:rPr>
              <w:tab/>
              <w:t xml:space="preserve">Vocational education and training systems play a crucial role in equipping people with the skills needed for the workplace, for personal development and for citizenship. They also help ensure a skilled workforce that can contribute towards a fair twin green and digital transition. Social economy entities provide job opportunities, on-the-job training, and work-based learning </w:t>
            </w:r>
            <w:proofErr w:type="spellStart"/>
            <w:r w:rsidRPr="00B450F2">
              <w:rPr>
                <w:rFonts w:ascii="Arial" w:hAnsi="Arial" w:cs="Arial"/>
                <w:sz w:val="22"/>
                <w:szCs w:val="22"/>
              </w:rPr>
              <w:t>programmes</w:t>
            </w:r>
            <w:proofErr w:type="spellEnd"/>
            <w:r w:rsidRPr="00B450F2">
              <w:rPr>
                <w:rFonts w:ascii="Arial" w:hAnsi="Arial" w:cs="Arial"/>
                <w:sz w:val="22"/>
                <w:szCs w:val="22"/>
              </w:rPr>
              <w:t xml:space="preserve"> tailored to the needs of individuals and the local economy. They have the potential to help roll out individual learning accounts referred to in Council Recommendation of 16 June 2022 on Individual Learning Accounts  . Therefore, they can contribute to achieving a skilled and adaptable workforce able to respond to changes in the </w:t>
            </w:r>
            <w:proofErr w:type="spellStart"/>
            <w:r w:rsidRPr="00B450F2">
              <w:rPr>
                <w:rFonts w:ascii="Arial" w:hAnsi="Arial" w:cs="Arial"/>
                <w:sz w:val="22"/>
                <w:szCs w:val="22"/>
              </w:rPr>
              <w:t>labour</w:t>
            </w:r>
            <w:proofErr w:type="spellEnd"/>
            <w:r w:rsidRPr="00B450F2">
              <w:rPr>
                <w:rFonts w:ascii="Arial" w:hAnsi="Arial" w:cs="Arial"/>
                <w:sz w:val="22"/>
                <w:szCs w:val="22"/>
              </w:rPr>
              <w:t xml:space="preserve"> market, potentially easing job-to-job transition and alleviating </w:t>
            </w:r>
            <w:proofErr w:type="spellStart"/>
            <w:r w:rsidRPr="00B450F2">
              <w:rPr>
                <w:rFonts w:ascii="Arial" w:hAnsi="Arial" w:cs="Arial"/>
                <w:sz w:val="22"/>
                <w:szCs w:val="22"/>
              </w:rPr>
              <w:t>labour</w:t>
            </w:r>
            <w:proofErr w:type="spellEnd"/>
            <w:r w:rsidRPr="00B450F2">
              <w:rPr>
                <w:rFonts w:ascii="Arial" w:hAnsi="Arial" w:cs="Arial"/>
                <w:sz w:val="22"/>
                <w:szCs w:val="22"/>
              </w:rPr>
              <w:t xml:space="preserve"> shortages, therefore contributing to overall economic growth. The Member States can tap this potential when building skills intelligence, facilitating training, and designing education curricula.</w:t>
            </w:r>
          </w:p>
          <w:p w14:paraId="6C02B2AB" w14:textId="7BBC5D9A" w:rsidR="00B450F2" w:rsidRPr="00D226E1" w:rsidRDefault="00B450F2" w:rsidP="00FE7BF9">
            <w:pPr>
              <w:jc w:val="both"/>
            </w:pPr>
          </w:p>
        </w:tc>
        <w:tc>
          <w:tcPr>
            <w:tcW w:w="5387" w:type="dxa"/>
            <w:shd w:val="clear" w:color="auto" w:fill="auto"/>
          </w:tcPr>
          <w:p w14:paraId="3E8D295B" w14:textId="77777777" w:rsidR="00607344" w:rsidRDefault="00607344" w:rsidP="00607344">
            <w:pPr>
              <w:widowControl w:val="0"/>
              <w:autoSpaceDE w:val="0"/>
              <w:autoSpaceDN w:val="0"/>
              <w:adjustRightInd w:val="0"/>
              <w:spacing w:line="276" w:lineRule="auto"/>
              <w:contextualSpacing/>
              <w:jc w:val="both"/>
              <w:outlineLvl w:val="0"/>
              <w:rPr>
                <w:rFonts w:ascii="Arial" w:hAnsi="Arial" w:cs="Arial"/>
                <w:b/>
                <w:sz w:val="22"/>
                <w:szCs w:val="22"/>
              </w:rPr>
            </w:pPr>
          </w:p>
          <w:p w14:paraId="0AFF4A03" w14:textId="77777777" w:rsidR="004F22D7" w:rsidRPr="006361F7" w:rsidRDefault="004F22D7" w:rsidP="004F22D7">
            <w:pPr>
              <w:autoSpaceDE w:val="0"/>
              <w:autoSpaceDN w:val="0"/>
              <w:adjustRightInd w:val="0"/>
              <w:spacing w:line="276" w:lineRule="auto"/>
              <w:contextualSpacing/>
              <w:jc w:val="center"/>
              <w:rPr>
                <w:rFonts w:ascii="Arial" w:hAnsi="Arial" w:cs="Arial"/>
                <w:b/>
                <w:bCs/>
                <w:i/>
                <w:iCs/>
                <w:sz w:val="22"/>
                <w:szCs w:val="22"/>
              </w:rPr>
            </w:pPr>
            <w:r w:rsidRPr="006361F7">
              <w:rPr>
                <w:rFonts w:ascii="Arial" w:hAnsi="Arial" w:cs="Arial"/>
                <w:b/>
                <w:bCs/>
                <w:i/>
                <w:iCs/>
                <w:sz w:val="22"/>
                <w:szCs w:val="22"/>
              </w:rPr>
              <w:t xml:space="preserve">Amendments proposed by ENIL </w:t>
            </w:r>
          </w:p>
          <w:p w14:paraId="772098C6" w14:textId="77777777" w:rsidR="00B450F2" w:rsidRPr="00B450F2" w:rsidRDefault="00B450F2" w:rsidP="00B450F2">
            <w:pPr>
              <w:jc w:val="both"/>
              <w:rPr>
                <w:rFonts w:ascii="Arial" w:hAnsi="Arial" w:cs="Arial"/>
                <w:iCs/>
                <w:sz w:val="22"/>
                <w:szCs w:val="22"/>
              </w:rPr>
            </w:pPr>
          </w:p>
          <w:p w14:paraId="3891E7E1" w14:textId="2E63C73C" w:rsidR="00B450F2" w:rsidRPr="00B450F2" w:rsidRDefault="00B450F2" w:rsidP="00B450F2">
            <w:pPr>
              <w:jc w:val="both"/>
              <w:rPr>
                <w:rFonts w:ascii="Arial" w:hAnsi="Arial" w:cs="Arial"/>
                <w:sz w:val="22"/>
                <w:szCs w:val="22"/>
              </w:rPr>
            </w:pPr>
            <w:r w:rsidRPr="00B450F2">
              <w:rPr>
                <w:rFonts w:ascii="Arial" w:hAnsi="Arial" w:cs="Arial"/>
                <w:sz w:val="22"/>
                <w:szCs w:val="22"/>
              </w:rPr>
              <w:t>(12)</w:t>
            </w:r>
            <w:r w:rsidRPr="00B450F2">
              <w:rPr>
                <w:rFonts w:ascii="Arial" w:hAnsi="Arial" w:cs="Arial"/>
                <w:sz w:val="22"/>
                <w:szCs w:val="22"/>
              </w:rPr>
              <w:tab/>
              <w:t xml:space="preserve">Vocational education and training systems play a crucial role in equipping people with the skills needed for the workplace, for personal development and for citizenship. They also help ensure a skilled workforce that can contribute towards a fair twin green and digital transition. Social economy entities provide job opportunities, on-the-job training, and work-based learning </w:t>
            </w:r>
            <w:proofErr w:type="spellStart"/>
            <w:r w:rsidRPr="00B450F2">
              <w:rPr>
                <w:rFonts w:ascii="Arial" w:hAnsi="Arial" w:cs="Arial"/>
                <w:sz w:val="22"/>
                <w:szCs w:val="22"/>
              </w:rPr>
              <w:t>programmes</w:t>
            </w:r>
            <w:proofErr w:type="spellEnd"/>
            <w:r w:rsidRPr="00B450F2">
              <w:rPr>
                <w:rFonts w:ascii="Arial" w:hAnsi="Arial" w:cs="Arial"/>
                <w:sz w:val="22"/>
                <w:szCs w:val="22"/>
              </w:rPr>
              <w:t xml:space="preserve"> tailored to the needs of individuals and the local economy. </w:t>
            </w:r>
            <w:r w:rsidR="00672BC7">
              <w:rPr>
                <w:rFonts w:ascii="Arial" w:hAnsi="Arial" w:cs="Arial"/>
                <w:b/>
                <w:bCs/>
                <w:i/>
                <w:iCs/>
                <w:sz w:val="22"/>
                <w:szCs w:val="22"/>
              </w:rPr>
              <w:t xml:space="preserve">Non-discriminatory access </w:t>
            </w:r>
            <w:r w:rsidR="00553ADD">
              <w:rPr>
                <w:rFonts w:ascii="Arial" w:hAnsi="Arial" w:cs="Arial"/>
                <w:b/>
                <w:bCs/>
                <w:i/>
                <w:iCs/>
                <w:sz w:val="22"/>
                <w:szCs w:val="22"/>
              </w:rPr>
              <w:t xml:space="preserve">to vocational education and training systems, job-opportunities, on-the-job trainings and work-based learning </w:t>
            </w:r>
            <w:proofErr w:type="spellStart"/>
            <w:r w:rsidR="00553ADD">
              <w:rPr>
                <w:rFonts w:ascii="Arial" w:hAnsi="Arial" w:cs="Arial"/>
                <w:b/>
                <w:bCs/>
                <w:i/>
                <w:iCs/>
                <w:sz w:val="22"/>
                <w:szCs w:val="22"/>
              </w:rPr>
              <w:t>programmes</w:t>
            </w:r>
            <w:proofErr w:type="spellEnd"/>
            <w:r w:rsidR="00553ADD">
              <w:rPr>
                <w:rFonts w:ascii="Arial" w:hAnsi="Arial" w:cs="Arial"/>
                <w:b/>
                <w:bCs/>
                <w:i/>
                <w:iCs/>
                <w:sz w:val="22"/>
                <w:szCs w:val="22"/>
              </w:rPr>
              <w:t xml:space="preserve"> provided by Social Economy entities, has to be guaranteed for disabled people. </w:t>
            </w:r>
            <w:r w:rsidR="0009384D" w:rsidRPr="00300E53">
              <w:rPr>
                <w:rFonts w:ascii="Arial" w:hAnsi="Arial" w:cs="Arial"/>
                <w:b/>
                <w:bCs/>
                <w:i/>
                <w:iCs/>
                <w:sz w:val="22"/>
                <w:szCs w:val="22"/>
              </w:rPr>
              <w:t>Applicants must not be rejected on the grounds of disability or impairment.</w:t>
            </w:r>
            <w:r w:rsidR="0009384D">
              <w:rPr>
                <w:rFonts w:ascii="Arial" w:hAnsi="Arial" w:cs="Arial"/>
                <w:sz w:val="22"/>
                <w:szCs w:val="22"/>
              </w:rPr>
              <w:t xml:space="preserve"> </w:t>
            </w:r>
            <w:r w:rsidR="0009384D">
              <w:rPr>
                <w:rFonts w:ascii="Arial" w:hAnsi="Arial" w:cs="Arial"/>
                <w:b/>
                <w:bCs/>
                <w:i/>
                <w:iCs/>
                <w:sz w:val="22"/>
                <w:szCs w:val="22"/>
              </w:rPr>
              <w:t xml:space="preserve">Reasonable accommodations have to be provided, accessibility requirements have to be respected. Reasonable accommodations and modifications to guarantee accessibility have to be implemented depending on the needs of young disabled people pursuing any training, skills development </w:t>
            </w:r>
            <w:proofErr w:type="spellStart"/>
            <w:r w:rsidR="0009384D">
              <w:rPr>
                <w:rFonts w:ascii="Arial" w:hAnsi="Arial" w:cs="Arial"/>
                <w:b/>
                <w:bCs/>
                <w:i/>
                <w:iCs/>
                <w:sz w:val="22"/>
                <w:szCs w:val="22"/>
              </w:rPr>
              <w:t>programme</w:t>
            </w:r>
            <w:proofErr w:type="spellEnd"/>
            <w:r w:rsidR="0009384D">
              <w:rPr>
                <w:rFonts w:ascii="Arial" w:hAnsi="Arial" w:cs="Arial"/>
                <w:b/>
                <w:bCs/>
                <w:i/>
                <w:iCs/>
                <w:sz w:val="22"/>
                <w:szCs w:val="22"/>
              </w:rPr>
              <w:t xml:space="preserve"> or apprenticeship. The principle of “equal opportunities and equal remuneration for work of equal value” has to be respected. Affirmative actions should be implemented by providers. </w:t>
            </w:r>
            <w:proofErr w:type="spellStart"/>
            <w:r w:rsidR="0009384D">
              <w:rPr>
                <w:rFonts w:ascii="Arial" w:hAnsi="Arial" w:cs="Arial"/>
                <w:b/>
                <w:bCs/>
                <w:i/>
                <w:iCs/>
                <w:sz w:val="22"/>
                <w:szCs w:val="22"/>
              </w:rPr>
              <w:t>Unionisation</w:t>
            </w:r>
            <w:proofErr w:type="spellEnd"/>
            <w:r w:rsidR="0009384D">
              <w:rPr>
                <w:rFonts w:ascii="Arial" w:hAnsi="Arial" w:cs="Arial"/>
                <w:b/>
                <w:bCs/>
                <w:i/>
                <w:iCs/>
                <w:sz w:val="22"/>
                <w:szCs w:val="22"/>
              </w:rPr>
              <w:t xml:space="preserve"> and workers </w:t>
            </w:r>
            <w:proofErr w:type="spellStart"/>
            <w:r w:rsidR="0009384D">
              <w:rPr>
                <w:rFonts w:ascii="Arial" w:hAnsi="Arial" w:cs="Arial"/>
                <w:b/>
                <w:bCs/>
                <w:i/>
                <w:iCs/>
                <w:sz w:val="22"/>
                <w:szCs w:val="22"/>
              </w:rPr>
              <w:t>counciles</w:t>
            </w:r>
            <w:proofErr w:type="spellEnd"/>
            <w:r w:rsidR="0009384D">
              <w:rPr>
                <w:rFonts w:ascii="Arial" w:hAnsi="Arial" w:cs="Arial"/>
                <w:b/>
                <w:bCs/>
                <w:i/>
                <w:iCs/>
                <w:sz w:val="22"/>
                <w:szCs w:val="22"/>
              </w:rPr>
              <w:t xml:space="preserve"> should be actively supported. </w:t>
            </w:r>
            <w:r w:rsidRPr="00B450F2">
              <w:rPr>
                <w:rFonts w:ascii="Arial" w:hAnsi="Arial" w:cs="Arial"/>
                <w:sz w:val="22"/>
                <w:szCs w:val="22"/>
              </w:rPr>
              <w:t xml:space="preserve">They have the potential to help roll out individual learning accounts referred to in Council Recommendation of 16 June 2022 on Individual Learning Accounts  . Therefore, they can contribute to achieving a skilled and adaptable workforce able to respond to changes in the </w:t>
            </w:r>
            <w:proofErr w:type="spellStart"/>
            <w:r w:rsidRPr="00B450F2">
              <w:rPr>
                <w:rFonts w:ascii="Arial" w:hAnsi="Arial" w:cs="Arial"/>
                <w:sz w:val="22"/>
                <w:szCs w:val="22"/>
              </w:rPr>
              <w:t>labour</w:t>
            </w:r>
            <w:proofErr w:type="spellEnd"/>
            <w:r w:rsidRPr="00B450F2">
              <w:rPr>
                <w:rFonts w:ascii="Arial" w:hAnsi="Arial" w:cs="Arial"/>
                <w:sz w:val="22"/>
                <w:szCs w:val="22"/>
              </w:rPr>
              <w:t xml:space="preserve"> market, potentially easing job-to-job transition and alleviating </w:t>
            </w:r>
            <w:proofErr w:type="spellStart"/>
            <w:r w:rsidRPr="00B450F2">
              <w:rPr>
                <w:rFonts w:ascii="Arial" w:hAnsi="Arial" w:cs="Arial"/>
                <w:sz w:val="22"/>
                <w:szCs w:val="22"/>
              </w:rPr>
              <w:t>labour</w:t>
            </w:r>
            <w:proofErr w:type="spellEnd"/>
            <w:r w:rsidRPr="00B450F2">
              <w:rPr>
                <w:rFonts w:ascii="Arial" w:hAnsi="Arial" w:cs="Arial"/>
                <w:sz w:val="22"/>
                <w:szCs w:val="22"/>
              </w:rPr>
              <w:t xml:space="preserve"> shortages, therefore contributing to overall economic growth. The Member States can tap this potential when building skills intelligence, facilitating training, and designing education curricula.</w:t>
            </w:r>
          </w:p>
          <w:p w14:paraId="5A8617E5" w14:textId="30EB4C9C" w:rsidR="00607344" w:rsidRPr="00443CC4" w:rsidRDefault="00607344" w:rsidP="00443CC4">
            <w:pPr>
              <w:widowControl w:val="0"/>
              <w:autoSpaceDE w:val="0"/>
              <w:autoSpaceDN w:val="0"/>
              <w:adjustRightInd w:val="0"/>
              <w:spacing w:line="276" w:lineRule="auto"/>
              <w:contextualSpacing/>
              <w:jc w:val="both"/>
              <w:outlineLvl w:val="0"/>
              <w:rPr>
                <w:rFonts w:ascii="Arial" w:hAnsi="Arial" w:cs="Arial"/>
                <w:b/>
                <w:sz w:val="22"/>
                <w:szCs w:val="22"/>
              </w:rPr>
            </w:pPr>
          </w:p>
        </w:tc>
      </w:tr>
      <w:tr w:rsidR="00607344" w:rsidRPr="00D93F51" w14:paraId="11DDB94D" w14:textId="77777777" w:rsidTr="00F52B60">
        <w:trPr>
          <w:jc w:val="center"/>
        </w:trPr>
        <w:tc>
          <w:tcPr>
            <w:tcW w:w="10774" w:type="dxa"/>
            <w:gridSpan w:val="2"/>
            <w:shd w:val="clear" w:color="auto" w:fill="FFFFFF" w:themeFill="background1"/>
          </w:tcPr>
          <w:p w14:paraId="37069061" w14:textId="77777777" w:rsidR="00607344" w:rsidRPr="006765BE" w:rsidRDefault="00607344" w:rsidP="00607344">
            <w:pPr>
              <w:widowControl w:val="0"/>
              <w:autoSpaceDE w:val="0"/>
              <w:autoSpaceDN w:val="0"/>
              <w:adjustRightInd w:val="0"/>
              <w:spacing w:line="276" w:lineRule="auto"/>
              <w:contextualSpacing/>
              <w:jc w:val="both"/>
              <w:outlineLvl w:val="0"/>
              <w:rPr>
                <w:rFonts w:ascii="Arial" w:hAnsi="Arial" w:cs="Arial"/>
                <w:sz w:val="22"/>
                <w:szCs w:val="22"/>
              </w:rPr>
            </w:pPr>
            <w:r>
              <w:rPr>
                <w:rFonts w:ascii="Arial" w:hAnsi="Arial" w:cs="Arial"/>
                <w:sz w:val="22"/>
                <w:szCs w:val="22"/>
              </w:rPr>
              <w:t>See explanation to amendment 1.</w:t>
            </w:r>
          </w:p>
        </w:tc>
      </w:tr>
      <w:tr w:rsidR="00607344" w:rsidRPr="00D93F51" w14:paraId="4ADC4080" w14:textId="77777777" w:rsidTr="00F52B60">
        <w:trPr>
          <w:jc w:val="center"/>
        </w:trPr>
        <w:tc>
          <w:tcPr>
            <w:tcW w:w="10774" w:type="dxa"/>
            <w:gridSpan w:val="2"/>
            <w:shd w:val="clear" w:color="auto" w:fill="B8CCE4" w:themeFill="accent1" w:themeFillTint="66"/>
          </w:tcPr>
          <w:p w14:paraId="021A6D35" w14:textId="77777777" w:rsidR="00607344" w:rsidRDefault="00607344"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Amendment 7</w:t>
            </w:r>
          </w:p>
        </w:tc>
      </w:tr>
      <w:tr w:rsidR="00607344" w:rsidRPr="00D93F51" w14:paraId="5C0678A7" w14:textId="77777777" w:rsidTr="00F52B60">
        <w:trPr>
          <w:jc w:val="center"/>
        </w:trPr>
        <w:tc>
          <w:tcPr>
            <w:tcW w:w="10774" w:type="dxa"/>
            <w:gridSpan w:val="2"/>
            <w:shd w:val="clear" w:color="auto" w:fill="B8CCE4" w:themeFill="accent1" w:themeFillTint="66"/>
          </w:tcPr>
          <w:p w14:paraId="7EA35BD2" w14:textId="270CD052" w:rsidR="00607344" w:rsidRDefault="001730A0"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6)</w:t>
            </w:r>
          </w:p>
        </w:tc>
      </w:tr>
      <w:tr w:rsidR="00607344" w:rsidRPr="00D93F51" w14:paraId="1D73D6C0" w14:textId="77777777" w:rsidTr="00F52B60">
        <w:trPr>
          <w:jc w:val="center"/>
        </w:trPr>
        <w:tc>
          <w:tcPr>
            <w:tcW w:w="5387" w:type="dxa"/>
            <w:shd w:val="clear" w:color="auto" w:fill="auto"/>
          </w:tcPr>
          <w:p w14:paraId="7F4F9820" w14:textId="77777777" w:rsidR="00607344" w:rsidRDefault="00607344" w:rsidP="00607344">
            <w:pPr>
              <w:autoSpaceDE w:val="0"/>
              <w:autoSpaceDN w:val="0"/>
              <w:adjustRightInd w:val="0"/>
              <w:spacing w:line="276" w:lineRule="auto"/>
              <w:jc w:val="both"/>
              <w:rPr>
                <w:rFonts w:ascii="Arial" w:hAnsi="Arial" w:cs="Arial"/>
                <w:sz w:val="22"/>
                <w:lang w:val="en-GB"/>
              </w:rPr>
            </w:pPr>
          </w:p>
          <w:p w14:paraId="2B8BEE53" w14:textId="4C586556" w:rsidR="00607344" w:rsidRPr="00487361" w:rsidRDefault="00607344" w:rsidP="00607344">
            <w:pPr>
              <w:widowControl w:val="0"/>
              <w:autoSpaceDE w:val="0"/>
              <w:autoSpaceDN w:val="0"/>
              <w:adjustRightInd w:val="0"/>
              <w:spacing w:line="276" w:lineRule="auto"/>
              <w:contextualSpacing/>
              <w:jc w:val="center"/>
              <w:outlineLvl w:val="0"/>
              <w:rPr>
                <w:rFonts w:ascii="Arial" w:hAnsi="Arial" w:cs="Arial"/>
                <w:b/>
                <w:bCs/>
                <w:i/>
                <w:sz w:val="22"/>
                <w:szCs w:val="22"/>
              </w:rPr>
            </w:pPr>
            <w:r w:rsidRPr="00487361">
              <w:rPr>
                <w:rFonts w:ascii="Arial" w:hAnsi="Arial" w:cs="Arial"/>
                <w:b/>
                <w:bCs/>
                <w:i/>
                <w:sz w:val="22"/>
                <w:szCs w:val="22"/>
              </w:rPr>
              <w:lastRenderedPageBreak/>
              <w:t>Text proposed by the C</w:t>
            </w:r>
            <w:r w:rsidR="00B7603A">
              <w:rPr>
                <w:rFonts w:ascii="Arial" w:hAnsi="Arial" w:cs="Arial"/>
                <w:b/>
                <w:bCs/>
                <w:i/>
                <w:sz w:val="22"/>
                <w:szCs w:val="22"/>
              </w:rPr>
              <w:t>o</w:t>
            </w:r>
            <w:r w:rsidR="00425C36">
              <w:rPr>
                <w:rFonts w:ascii="Arial" w:hAnsi="Arial" w:cs="Arial"/>
                <w:b/>
                <w:bCs/>
                <w:i/>
                <w:sz w:val="22"/>
                <w:szCs w:val="22"/>
              </w:rPr>
              <w:t>mmission</w:t>
            </w:r>
          </w:p>
          <w:p w14:paraId="3242B2CE" w14:textId="77777777" w:rsidR="00607344" w:rsidRDefault="00607344" w:rsidP="00607344">
            <w:pPr>
              <w:autoSpaceDE w:val="0"/>
              <w:autoSpaceDN w:val="0"/>
              <w:adjustRightInd w:val="0"/>
              <w:spacing w:line="276" w:lineRule="auto"/>
              <w:jc w:val="both"/>
              <w:rPr>
                <w:rFonts w:ascii="Arial" w:hAnsi="Arial" w:cs="Arial"/>
                <w:sz w:val="22"/>
                <w:lang w:val="en-GB"/>
              </w:rPr>
            </w:pPr>
          </w:p>
          <w:p w14:paraId="7815048B" w14:textId="7900EE28" w:rsidR="00607344" w:rsidRPr="005246C9" w:rsidRDefault="00C57338" w:rsidP="005246C9">
            <w:pPr>
              <w:autoSpaceDE w:val="0"/>
              <w:autoSpaceDN w:val="0"/>
              <w:adjustRightInd w:val="0"/>
              <w:spacing w:line="276" w:lineRule="auto"/>
              <w:jc w:val="both"/>
              <w:rPr>
                <w:rFonts w:ascii="Arial" w:hAnsi="Arial" w:cs="Arial"/>
                <w:sz w:val="22"/>
                <w:szCs w:val="22"/>
              </w:rPr>
            </w:pPr>
            <w:r w:rsidRPr="00C57338">
              <w:rPr>
                <w:rFonts w:ascii="Arial" w:hAnsi="Arial" w:cs="Arial"/>
                <w:sz w:val="22"/>
              </w:rPr>
              <w:t>(13)</w:t>
            </w:r>
            <w:r w:rsidRPr="00C57338">
              <w:rPr>
                <w:rFonts w:ascii="Arial" w:hAnsi="Arial" w:cs="Arial"/>
                <w:sz w:val="22"/>
              </w:rPr>
              <w:tab/>
              <w:t xml:space="preserve">The challenges posed by the twin transition and demographic change need to be tackled at regional and local levels to achieve economic, social and territorial cohesion. Social economy entities generally operate in a bottom-up way, close to communities, citizens, and the problems they face, often acting as social innovators and finding solutions that can be scaled up and/or replicated and that contribute to systemic social change. For example, the social economy could offer upskilling opportunities to low-skilled workers from sectors that are undergoing major changes and provide affordable basic goods to low-income groups. In remote and rural areas with fewer employment and educational offers, social economy entities can provide much-needed opportunities, rendering these regions more attractive. Developing the EU’s social economy ecosystems therefore contributes to alleviating the consequences of ageing, depopulation, and other demographic trends, and to promoting local economic and industrial development, notably in rural and remote areas and in the EU's outermost regions, such as in agriculture, organic food production, and in the blue economy. </w:t>
            </w:r>
          </w:p>
        </w:tc>
        <w:tc>
          <w:tcPr>
            <w:tcW w:w="5387" w:type="dxa"/>
            <w:shd w:val="clear" w:color="auto" w:fill="auto"/>
          </w:tcPr>
          <w:p w14:paraId="595C47DF" w14:textId="77777777" w:rsidR="00607344" w:rsidRDefault="00607344" w:rsidP="00607344">
            <w:pPr>
              <w:widowControl w:val="0"/>
              <w:autoSpaceDE w:val="0"/>
              <w:autoSpaceDN w:val="0"/>
              <w:adjustRightInd w:val="0"/>
              <w:spacing w:line="276" w:lineRule="auto"/>
              <w:contextualSpacing/>
              <w:jc w:val="both"/>
              <w:outlineLvl w:val="0"/>
              <w:rPr>
                <w:rFonts w:ascii="Arial" w:hAnsi="Arial" w:cs="Arial"/>
                <w:b/>
                <w:sz w:val="22"/>
                <w:szCs w:val="22"/>
              </w:rPr>
            </w:pPr>
          </w:p>
          <w:p w14:paraId="1D3EA649" w14:textId="77777777" w:rsidR="004F22D7" w:rsidRPr="006361F7" w:rsidRDefault="004F22D7" w:rsidP="004F22D7">
            <w:pPr>
              <w:autoSpaceDE w:val="0"/>
              <w:autoSpaceDN w:val="0"/>
              <w:adjustRightInd w:val="0"/>
              <w:spacing w:line="276" w:lineRule="auto"/>
              <w:contextualSpacing/>
              <w:jc w:val="center"/>
              <w:rPr>
                <w:rFonts w:ascii="Arial" w:hAnsi="Arial" w:cs="Arial"/>
                <w:b/>
                <w:bCs/>
                <w:i/>
                <w:iCs/>
                <w:sz w:val="22"/>
                <w:szCs w:val="22"/>
              </w:rPr>
            </w:pPr>
            <w:r w:rsidRPr="006361F7">
              <w:rPr>
                <w:rFonts w:ascii="Arial" w:hAnsi="Arial" w:cs="Arial"/>
                <w:b/>
                <w:bCs/>
                <w:i/>
                <w:iCs/>
                <w:sz w:val="22"/>
                <w:szCs w:val="22"/>
              </w:rPr>
              <w:lastRenderedPageBreak/>
              <w:t xml:space="preserve">Amendments proposed by ENIL </w:t>
            </w:r>
          </w:p>
          <w:p w14:paraId="72D96388" w14:textId="77777777" w:rsidR="00C57338" w:rsidRDefault="00C57338" w:rsidP="005246C9">
            <w:pPr>
              <w:autoSpaceDE w:val="0"/>
              <w:autoSpaceDN w:val="0"/>
              <w:adjustRightInd w:val="0"/>
              <w:spacing w:line="276" w:lineRule="auto"/>
              <w:jc w:val="both"/>
              <w:rPr>
                <w:rFonts w:ascii="Arial" w:hAnsi="Arial" w:cs="Arial"/>
                <w:sz w:val="22"/>
              </w:rPr>
            </w:pPr>
          </w:p>
          <w:p w14:paraId="6A08EE59" w14:textId="4AA896F1" w:rsidR="00607344" w:rsidRDefault="00C57338" w:rsidP="005246C9">
            <w:pPr>
              <w:autoSpaceDE w:val="0"/>
              <w:autoSpaceDN w:val="0"/>
              <w:adjustRightInd w:val="0"/>
              <w:spacing w:line="276" w:lineRule="auto"/>
              <w:jc w:val="both"/>
              <w:rPr>
                <w:rFonts w:ascii="Arial" w:hAnsi="Arial" w:cs="Arial"/>
                <w:sz w:val="22"/>
              </w:rPr>
            </w:pPr>
            <w:r w:rsidRPr="00C57338">
              <w:rPr>
                <w:rFonts w:ascii="Arial" w:hAnsi="Arial" w:cs="Arial"/>
                <w:sz w:val="22"/>
              </w:rPr>
              <w:t>(13)</w:t>
            </w:r>
            <w:r w:rsidRPr="00C57338">
              <w:rPr>
                <w:rFonts w:ascii="Arial" w:hAnsi="Arial" w:cs="Arial"/>
                <w:sz w:val="22"/>
              </w:rPr>
              <w:tab/>
              <w:t xml:space="preserve">The challenges posed by the twin transition and demographic change need to be tackled at regional and local levels to achieve economic, social and territorial cohesion. Social economy entities generally operate in a bottom-up way, close to communities, citizens, and the problems they face, often acting as social innovators and finding solutions that can be scaled up and/or replicated and that contribute to systemic social change. For example, the social economy could offer upskilling opportunities to low-skilled workers from sectors that are undergoing major changes and provide affordable basic goods to low-income groups. </w:t>
            </w:r>
            <w:r w:rsidR="00F450CD">
              <w:rPr>
                <w:rFonts w:ascii="Arial" w:hAnsi="Arial" w:cs="Arial"/>
                <w:b/>
                <w:bCs/>
                <w:i/>
                <w:iCs/>
                <w:sz w:val="22"/>
              </w:rPr>
              <w:t xml:space="preserve">The non-discriminatory access of disabled people to upskilling opportunities needs to be guaranteed. </w:t>
            </w:r>
            <w:r w:rsidR="00F72DF1" w:rsidRPr="00300E53">
              <w:rPr>
                <w:rFonts w:ascii="Arial" w:hAnsi="Arial" w:cs="Arial"/>
                <w:b/>
                <w:bCs/>
                <w:i/>
                <w:iCs/>
                <w:sz w:val="22"/>
                <w:szCs w:val="22"/>
              </w:rPr>
              <w:t>Applicants must not be rejected on the grounds of disability or impairment.</w:t>
            </w:r>
            <w:r w:rsidR="00F72DF1">
              <w:rPr>
                <w:rFonts w:ascii="Arial" w:hAnsi="Arial" w:cs="Arial"/>
                <w:sz w:val="22"/>
                <w:szCs w:val="22"/>
              </w:rPr>
              <w:t xml:space="preserve"> </w:t>
            </w:r>
            <w:r w:rsidR="00F72DF1">
              <w:rPr>
                <w:rFonts w:ascii="Arial" w:hAnsi="Arial" w:cs="Arial"/>
                <w:b/>
                <w:bCs/>
                <w:i/>
                <w:iCs/>
                <w:sz w:val="22"/>
                <w:szCs w:val="22"/>
              </w:rPr>
              <w:t xml:space="preserve">Reasonable accommodations have to be provided, accessibility requirements have to be respected. Reasonable accommodations and modifications to guarantee accessibility have to be implemented depending on the needs of young disabled people pursuing any training, skills development </w:t>
            </w:r>
            <w:proofErr w:type="spellStart"/>
            <w:r w:rsidR="00F72DF1">
              <w:rPr>
                <w:rFonts w:ascii="Arial" w:hAnsi="Arial" w:cs="Arial"/>
                <w:b/>
                <w:bCs/>
                <w:i/>
                <w:iCs/>
                <w:sz w:val="22"/>
                <w:szCs w:val="22"/>
              </w:rPr>
              <w:t>programme</w:t>
            </w:r>
            <w:proofErr w:type="spellEnd"/>
            <w:r w:rsidR="00F72DF1">
              <w:rPr>
                <w:rFonts w:ascii="Arial" w:hAnsi="Arial" w:cs="Arial"/>
                <w:b/>
                <w:bCs/>
                <w:i/>
                <w:iCs/>
                <w:sz w:val="22"/>
                <w:szCs w:val="22"/>
              </w:rPr>
              <w:t xml:space="preserve"> or apprenticeship. The principle of “equal opportunities and equal remuneration for work of equal value” has to be respected. Affirmative actions should be implemented by providers. </w:t>
            </w:r>
            <w:proofErr w:type="spellStart"/>
            <w:r w:rsidR="00F72DF1">
              <w:rPr>
                <w:rFonts w:ascii="Arial" w:hAnsi="Arial" w:cs="Arial"/>
                <w:b/>
                <w:bCs/>
                <w:i/>
                <w:iCs/>
                <w:sz w:val="22"/>
                <w:szCs w:val="22"/>
              </w:rPr>
              <w:t>Unionisation</w:t>
            </w:r>
            <w:proofErr w:type="spellEnd"/>
            <w:r w:rsidR="00F72DF1">
              <w:rPr>
                <w:rFonts w:ascii="Arial" w:hAnsi="Arial" w:cs="Arial"/>
                <w:b/>
                <w:bCs/>
                <w:i/>
                <w:iCs/>
                <w:sz w:val="22"/>
                <w:szCs w:val="22"/>
              </w:rPr>
              <w:t xml:space="preserve"> and workers </w:t>
            </w:r>
            <w:proofErr w:type="spellStart"/>
            <w:r w:rsidR="00F72DF1">
              <w:rPr>
                <w:rFonts w:ascii="Arial" w:hAnsi="Arial" w:cs="Arial"/>
                <w:b/>
                <w:bCs/>
                <w:i/>
                <w:iCs/>
                <w:sz w:val="22"/>
                <w:szCs w:val="22"/>
              </w:rPr>
              <w:t>counciles</w:t>
            </w:r>
            <w:proofErr w:type="spellEnd"/>
            <w:r w:rsidR="00F72DF1">
              <w:rPr>
                <w:rFonts w:ascii="Arial" w:hAnsi="Arial" w:cs="Arial"/>
                <w:b/>
                <w:bCs/>
                <w:i/>
                <w:iCs/>
                <w:sz w:val="22"/>
                <w:szCs w:val="22"/>
              </w:rPr>
              <w:t xml:space="preserve"> should be actively supported. </w:t>
            </w:r>
            <w:r w:rsidRPr="00C57338">
              <w:rPr>
                <w:rFonts w:ascii="Arial" w:hAnsi="Arial" w:cs="Arial"/>
                <w:sz w:val="22"/>
              </w:rPr>
              <w:t xml:space="preserve">In remote and rural areas with fewer employment and educational offers, social economy entities can provide much-needed opportunities, rendering these regions more attractive. Developing the EU’s social economy ecosystems therefore contributes to alleviating the consequences of ageing, depopulation, and other demographic trends, and to promoting local economic and industrial development, notably in rural and remote areas and in the EU's outermost regions, such as in agriculture, organic food production, and in the blue economy. </w:t>
            </w:r>
            <w:r w:rsidR="005246C9" w:rsidRPr="005246C9">
              <w:rPr>
                <w:rFonts w:ascii="Arial" w:hAnsi="Arial" w:cs="Arial"/>
                <w:sz w:val="22"/>
              </w:rPr>
              <w:t xml:space="preserve"> </w:t>
            </w:r>
          </w:p>
          <w:p w14:paraId="24E26CC7" w14:textId="18CC5983" w:rsidR="00914802" w:rsidRPr="00F073FA" w:rsidRDefault="00914802" w:rsidP="005246C9">
            <w:pPr>
              <w:autoSpaceDE w:val="0"/>
              <w:autoSpaceDN w:val="0"/>
              <w:adjustRightInd w:val="0"/>
              <w:spacing w:line="276" w:lineRule="auto"/>
              <w:jc w:val="both"/>
              <w:rPr>
                <w:rFonts w:ascii="Arial" w:hAnsi="Arial" w:cs="Arial"/>
                <w:b/>
                <w:i/>
                <w:sz w:val="22"/>
                <w:szCs w:val="22"/>
              </w:rPr>
            </w:pPr>
          </w:p>
        </w:tc>
      </w:tr>
      <w:tr w:rsidR="00607344" w:rsidRPr="00D93F51" w14:paraId="73C4F2EF" w14:textId="77777777" w:rsidTr="00F52B60">
        <w:trPr>
          <w:jc w:val="center"/>
        </w:trPr>
        <w:tc>
          <w:tcPr>
            <w:tcW w:w="10774" w:type="dxa"/>
            <w:gridSpan w:val="2"/>
            <w:shd w:val="clear" w:color="auto" w:fill="FFFFFF" w:themeFill="background1"/>
          </w:tcPr>
          <w:p w14:paraId="00025008" w14:textId="77777777" w:rsidR="00607344" w:rsidRDefault="00607344" w:rsidP="00607344">
            <w:pPr>
              <w:widowControl w:val="0"/>
              <w:autoSpaceDE w:val="0"/>
              <w:autoSpaceDN w:val="0"/>
              <w:adjustRightInd w:val="0"/>
              <w:spacing w:line="276" w:lineRule="auto"/>
              <w:contextualSpacing/>
              <w:jc w:val="both"/>
              <w:outlineLvl w:val="0"/>
              <w:rPr>
                <w:rFonts w:ascii="Arial" w:hAnsi="Arial" w:cs="Arial"/>
                <w:b/>
                <w:sz w:val="22"/>
                <w:szCs w:val="22"/>
              </w:rPr>
            </w:pPr>
            <w:r>
              <w:rPr>
                <w:rFonts w:ascii="Arial" w:hAnsi="Arial" w:cs="Arial"/>
                <w:sz w:val="22"/>
                <w:szCs w:val="22"/>
              </w:rPr>
              <w:lastRenderedPageBreak/>
              <w:t>See explanation to amendment 1.</w:t>
            </w:r>
          </w:p>
        </w:tc>
      </w:tr>
      <w:tr w:rsidR="00607344" w:rsidRPr="00D93F51" w14:paraId="11D760CA" w14:textId="77777777" w:rsidTr="00F52B60">
        <w:trPr>
          <w:jc w:val="center"/>
        </w:trPr>
        <w:tc>
          <w:tcPr>
            <w:tcW w:w="10774" w:type="dxa"/>
            <w:gridSpan w:val="2"/>
            <w:shd w:val="clear" w:color="auto" w:fill="B8CCE4" w:themeFill="accent1" w:themeFillTint="66"/>
          </w:tcPr>
          <w:p w14:paraId="65A8A539" w14:textId="77777777" w:rsidR="00607344" w:rsidRDefault="00607344"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Amendment 8</w:t>
            </w:r>
          </w:p>
        </w:tc>
      </w:tr>
      <w:tr w:rsidR="00607344" w:rsidRPr="00D93F51" w14:paraId="7EC51F64" w14:textId="77777777" w:rsidTr="00F52B60">
        <w:trPr>
          <w:jc w:val="center"/>
        </w:trPr>
        <w:tc>
          <w:tcPr>
            <w:tcW w:w="10774" w:type="dxa"/>
            <w:gridSpan w:val="2"/>
            <w:shd w:val="clear" w:color="auto" w:fill="B8CCE4" w:themeFill="accent1" w:themeFillTint="66"/>
          </w:tcPr>
          <w:p w14:paraId="0EA8DA23" w14:textId="5F863E45" w:rsidR="00607344" w:rsidRDefault="00427894"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(1</w:t>
            </w:r>
            <w:r w:rsidR="002725F1">
              <w:rPr>
                <w:rFonts w:ascii="Arial" w:hAnsi="Arial" w:cs="Arial"/>
                <w:b/>
                <w:sz w:val="22"/>
                <w:szCs w:val="22"/>
              </w:rPr>
              <w:t>5</w:t>
            </w:r>
            <w:r w:rsidR="009A5B1C">
              <w:rPr>
                <w:rFonts w:ascii="Arial" w:hAnsi="Arial" w:cs="Arial"/>
                <w:b/>
                <w:sz w:val="22"/>
                <w:szCs w:val="22"/>
              </w:rPr>
              <w:t>)</w:t>
            </w:r>
          </w:p>
        </w:tc>
      </w:tr>
      <w:tr w:rsidR="00607344" w:rsidRPr="00D93F51" w14:paraId="2FE4DE10" w14:textId="77777777" w:rsidTr="00F52B60">
        <w:trPr>
          <w:jc w:val="center"/>
        </w:trPr>
        <w:tc>
          <w:tcPr>
            <w:tcW w:w="5387" w:type="dxa"/>
            <w:shd w:val="clear" w:color="auto" w:fill="auto"/>
          </w:tcPr>
          <w:p w14:paraId="50389E21" w14:textId="77777777" w:rsidR="0078198B" w:rsidRDefault="0078198B" w:rsidP="0078198B">
            <w:pPr>
              <w:widowControl w:val="0"/>
              <w:autoSpaceDE w:val="0"/>
              <w:autoSpaceDN w:val="0"/>
              <w:adjustRightInd w:val="0"/>
              <w:spacing w:line="276" w:lineRule="auto"/>
              <w:contextualSpacing/>
              <w:jc w:val="center"/>
              <w:outlineLvl w:val="0"/>
              <w:rPr>
                <w:rFonts w:ascii="Arial" w:hAnsi="Arial" w:cs="Arial"/>
                <w:b/>
                <w:bCs/>
                <w:i/>
                <w:sz w:val="22"/>
                <w:szCs w:val="22"/>
              </w:rPr>
            </w:pPr>
          </w:p>
          <w:p w14:paraId="702A1FE8" w14:textId="77777777" w:rsidR="004F213D" w:rsidRDefault="004F213D" w:rsidP="0078198B">
            <w:pPr>
              <w:widowControl w:val="0"/>
              <w:autoSpaceDE w:val="0"/>
              <w:autoSpaceDN w:val="0"/>
              <w:adjustRightInd w:val="0"/>
              <w:spacing w:line="276" w:lineRule="auto"/>
              <w:contextualSpacing/>
              <w:jc w:val="center"/>
              <w:outlineLvl w:val="0"/>
              <w:rPr>
                <w:rFonts w:ascii="Arial" w:hAnsi="Arial" w:cs="Arial"/>
                <w:b/>
                <w:bCs/>
                <w:i/>
                <w:sz w:val="22"/>
                <w:szCs w:val="22"/>
              </w:rPr>
            </w:pPr>
          </w:p>
          <w:p w14:paraId="5E7B46B9" w14:textId="77777777" w:rsidR="004F213D" w:rsidRDefault="004F213D" w:rsidP="0078198B">
            <w:pPr>
              <w:widowControl w:val="0"/>
              <w:autoSpaceDE w:val="0"/>
              <w:autoSpaceDN w:val="0"/>
              <w:adjustRightInd w:val="0"/>
              <w:spacing w:line="276" w:lineRule="auto"/>
              <w:contextualSpacing/>
              <w:jc w:val="center"/>
              <w:outlineLvl w:val="0"/>
              <w:rPr>
                <w:rFonts w:ascii="Arial" w:hAnsi="Arial" w:cs="Arial"/>
                <w:b/>
                <w:bCs/>
                <w:i/>
                <w:sz w:val="22"/>
                <w:szCs w:val="22"/>
              </w:rPr>
            </w:pPr>
          </w:p>
          <w:p w14:paraId="5E9BC8ED" w14:textId="0A25642F" w:rsidR="0078198B" w:rsidRPr="00487361" w:rsidRDefault="0078198B" w:rsidP="0078198B">
            <w:pPr>
              <w:widowControl w:val="0"/>
              <w:autoSpaceDE w:val="0"/>
              <w:autoSpaceDN w:val="0"/>
              <w:adjustRightInd w:val="0"/>
              <w:spacing w:line="276" w:lineRule="auto"/>
              <w:contextualSpacing/>
              <w:jc w:val="center"/>
              <w:outlineLvl w:val="0"/>
              <w:rPr>
                <w:rFonts w:ascii="Arial" w:hAnsi="Arial" w:cs="Arial"/>
                <w:b/>
                <w:bCs/>
                <w:i/>
                <w:sz w:val="22"/>
                <w:szCs w:val="22"/>
              </w:rPr>
            </w:pPr>
            <w:r w:rsidRPr="00487361">
              <w:rPr>
                <w:rFonts w:ascii="Arial" w:hAnsi="Arial" w:cs="Arial"/>
                <w:b/>
                <w:bCs/>
                <w:i/>
                <w:sz w:val="22"/>
                <w:szCs w:val="22"/>
              </w:rPr>
              <w:lastRenderedPageBreak/>
              <w:t>Text proposed by the C</w:t>
            </w:r>
            <w:r>
              <w:rPr>
                <w:rFonts w:ascii="Arial" w:hAnsi="Arial" w:cs="Arial"/>
                <w:b/>
                <w:bCs/>
                <w:i/>
                <w:sz w:val="22"/>
                <w:szCs w:val="22"/>
              </w:rPr>
              <w:t>o</w:t>
            </w:r>
            <w:r w:rsidR="006F7D06">
              <w:rPr>
                <w:rFonts w:ascii="Arial" w:hAnsi="Arial" w:cs="Arial"/>
                <w:b/>
                <w:bCs/>
                <w:i/>
                <w:sz w:val="22"/>
                <w:szCs w:val="22"/>
              </w:rPr>
              <w:t>mmission</w:t>
            </w:r>
          </w:p>
          <w:p w14:paraId="21A1EB66" w14:textId="77777777" w:rsidR="00607344" w:rsidRPr="009D0B1F" w:rsidRDefault="00607344" w:rsidP="00607344">
            <w:pPr>
              <w:autoSpaceDE w:val="0"/>
              <w:autoSpaceDN w:val="0"/>
              <w:adjustRightInd w:val="0"/>
              <w:spacing w:line="276" w:lineRule="auto"/>
              <w:jc w:val="both"/>
              <w:rPr>
                <w:rFonts w:ascii="Arial" w:hAnsi="Arial" w:cs="Arial"/>
                <w:sz w:val="20"/>
                <w:szCs w:val="22"/>
                <w:lang w:val="en-GB"/>
              </w:rPr>
            </w:pPr>
          </w:p>
          <w:p w14:paraId="1FEFDA9E" w14:textId="77777777" w:rsidR="004E22F5" w:rsidRDefault="00A401A7" w:rsidP="00607344">
            <w:pPr>
              <w:autoSpaceDE w:val="0"/>
              <w:autoSpaceDN w:val="0"/>
              <w:adjustRightInd w:val="0"/>
              <w:spacing w:line="276" w:lineRule="auto"/>
              <w:jc w:val="both"/>
              <w:rPr>
                <w:rFonts w:ascii="Arial" w:hAnsi="Arial" w:cs="Arial"/>
                <w:sz w:val="22"/>
              </w:rPr>
            </w:pPr>
            <w:r w:rsidRPr="00A401A7">
              <w:rPr>
                <w:rFonts w:ascii="Arial" w:hAnsi="Arial" w:cs="Arial"/>
                <w:sz w:val="22"/>
              </w:rPr>
              <w:t>(15)</w:t>
            </w:r>
            <w:r w:rsidRPr="00A401A7">
              <w:rPr>
                <w:rFonts w:ascii="Arial" w:hAnsi="Arial" w:cs="Arial"/>
                <w:sz w:val="22"/>
              </w:rPr>
              <w:tab/>
              <w:t xml:space="preserve">To enable the social economy to fulfil its potential in supporting </w:t>
            </w:r>
            <w:proofErr w:type="spellStart"/>
            <w:r w:rsidRPr="00A401A7">
              <w:rPr>
                <w:rFonts w:ascii="Arial" w:hAnsi="Arial" w:cs="Arial"/>
                <w:sz w:val="22"/>
              </w:rPr>
              <w:t>labour</w:t>
            </w:r>
            <w:proofErr w:type="spellEnd"/>
            <w:r w:rsidRPr="00A401A7">
              <w:rPr>
                <w:rFonts w:ascii="Arial" w:hAnsi="Arial" w:cs="Arial"/>
                <w:sz w:val="22"/>
              </w:rPr>
              <w:t xml:space="preserve"> market access, social inclusion, skills development, territorial cohesion and sustainable economic development, it needs an enabling framework. Since the social economy is influenced by horizontal and sectoral policies and provisions, an enabling framework needs to factor in the specific features of the social economy and the additional barriers that social economy entities face in their development that limit their scope to operate alongside mainstream businesses. Social economy entities do not seek to </w:t>
            </w:r>
            <w:proofErr w:type="spellStart"/>
            <w:r w:rsidRPr="00A401A7">
              <w:rPr>
                <w:rFonts w:ascii="Arial" w:hAnsi="Arial" w:cs="Arial"/>
                <w:sz w:val="22"/>
              </w:rPr>
              <w:t>maximise</w:t>
            </w:r>
            <w:proofErr w:type="spellEnd"/>
            <w:r w:rsidRPr="00A401A7">
              <w:rPr>
                <w:rFonts w:ascii="Arial" w:hAnsi="Arial" w:cs="Arial"/>
                <w:sz w:val="22"/>
              </w:rPr>
              <w:t xml:space="preserve"> efficiency gains and profits but to create positive societal outcomes. They need support measures and </w:t>
            </w:r>
            <w:proofErr w:type="spellStart"/>
            <w:r w:rsidRPr="00A401A7">
              <w:rPr>
                <w:rFonts w:ascii="Arial" w:hAnsi="Arial" w:cs="Arial"/>
                <w:sz w:val="22"/>
              </w:rPr>
              <w:t>favourable</w:t>
            </w:r>
            <w:proofErr w:type="spellEnd"/>
            <w:r w:rsidRPr="00A401A7">
              <w:rPr>
                <w:rFonts w:ascii="Arial" w:hAnsi="Arial" w:cs="Arial"/>
                <w:sz w:val="22"/>
              </w:rPr>
              <w:t xml:space="preserve"> financial, administrative and legal environments that take account of the specific features of their business models in terms of governance, profit allocation, working conditions and impact. These measures enable them to, for example, employ workers that are less productive or provide social services at accessible prices. Comprehensive strategies are needed to set enabling frameworks. This may involve adopting regulatory measures or implementing or adjusting policies and initiatives to support the social economy’s contributions to social and environmental goals and enhance their economic and industrial value. These strategies should track progress and measure the effectiveness of initiatives, make adjustments and improvements as needed, and ultimately result in more efficient and impactful outcomes from the sector. Strategies may need to be adopted at different levels of government (national, regional and local) depending on the institutional </w:t>
            </w:r>
            <w:proofErr w:type="spellStart"/>
            <w:r w:rsidRPr="00A401A7">
              <w:rPr>
                <w:rFonts w:ascii="Arial" w:hAnsi="Arial" w:cs="Arial"/>
                <w:sz w:val="22"/>
              </w:rPr>
              <w:t>organisation</w:t>
            </w:r>
            <w:proofErr w:type="spellEnd"/>
            <w:r w:rsidRPr="00A401A7">
              <w:rPr>
                <w:rFonts w:ascii="Arial" w:hAnsi="Arial" w:cs="Arial"/>
                <w:sz w:val="22"/>
              </w:rPr>
              <w:t xml:space="preserve"> and context in each Member State. Regions and other subnational levels could adopt social economy strategies that are clearly linked to regional development objectives and priorities, </w:t>
            </w:r>
            <w:proofErr w:type="spellStart"/>
            <w:r w:rsidRPr="00A401A7">
              <w:rPr>
                <w:rFonts w:ascii="Arial" w:hAnsi="Arial" w:cs="Arial"/>
                <w:sz w:val="22"/>
              </w:rPr>
              <w:t>maximising</w:t>
            </w:r>
            <w:proofErr w:type="spellEnd"/>
            <w:r w:rsidRPr="00A401A7">
              <w:rPr>
                <w:rFonts w:ascii="Arial" w:hAnsi="Arial" w:cs="Arial"/>
                <w:sz w:val="22"/>
              </w:rPr>
              <w:t xml:space="preserve"> the mutual benefits. </w:t>
            </w:r>
          </w:p>
          <w:p w14:paraId="5BD06DBD" w14:textId="6EF250CC" w:rsidR="00A401A7" w:rsidRPr="00E122C5" w:rsidRDefault="00A401A7" w:rsidP="00607344">
            <w:pPr>
              <w:autoSpaceDE w:val="0"/>
              <w:autoSpaceDN w:val="0"/>
              <w:adjustRightInd w:val="0"/>
              <w:spacing w:line="276" w:lineRule="auto"/>
              <w:jc w:val="both"/>
              <w:rPr>
                <w:rFonts w:ascii="Arial" w:hAnsi="Arial" w:cs="Arial"/>
                <w:sz w:val="22"/>
                <w:szCs w:val="22"/>
              </w:rPr>
            </w:pPr>
          </w:p>
        </w:tc>
        <w:tc>
          <w:tcPr>
            <w:tcW w:w="5387" w:type="dxa"/>
            <w:shd w:val="clear" w:color="auto" w:fill="auto"/>
          </w:tcPr>
          <w:p w14:paraId="660EC2A6" w14:textId="77777777" w:rsidR="00607344" w:rsidRDefault="00607344" w:rsidP="00607344">
            <w:pPr>
              <w:widowControl w:val="0"/>
              <w:autoSpaceDE w:val="0"/>
              <w:autoSpaceDN w:val="0"/>
              <w:adjustRightInd w:val="0"/>
              <w:spacing w:line="276" w:lineRule="auto"/>
              <w:contextualSpacing/>
              <w:jc w:val="both"/>
              <w:outlineLvl w:val="0"/>
              <w:rPr>
                <w:rFonts w:ascii="Arial" w:hAnsi="Arial" w:cs="Arial"/>
                <w:b/>
                <w:sz w:val="22"/>
                <w:szCs w:val="22"/>
              </w:rPr>
            </w:pPr>
          </w:p>
          <w:p w14:paraId="6F03E241" w14:textId="77777777" w:rsidR="004F213D" w:rsidRDefault="004F213D" w:rsidP="00607344">
            <w:pPr>
              <w:widowControl w:val="0"/>
              <w:autoSpaceDE w:val="0"/>
              <w:autoSpaceDN w:val="0"/>
              <w:adjustRightInd w:val="0"/>
              <w:spacing w:line="276" w:lineRule="auto"/>
              <w:contextualSpacing/>
              <w:jc w:val="both"/>
              <w:outlineLvl w:val="0"/>
              <w:rPr>
                <w:rFonts w:ascii="Arial" w:hAnsi="Arial" w:cs="Arial"/>
                <w:b/>
                <w:sz w:val="22"/>
                <w:szCs w:val="22"/>
              </w:rPr>
            </w:pPr>
          </w:p>
          <w:p w14:paraId="776929D9" w14:textId="77777777" w:rsidR="004F213D" w:rsidRDefault="004F213D" w:rsidP="00607344">
            <w:pPr>
              <w:widowControl w:val="0"/>
              <w:autoSpaceDE w:val="0"/>
              <w:autoSpaceDN w:val="0"/>
              <w:adjustRightInd w:val="0"/>
              <w:spacing w:line="276" w:lineRule="auto"/>
              <w:contextualSpacing/>
              <w:jc w:val="both"/>
              <w:outlineLvl w:val="0"/>
              <w:rPr>
                <w:rFonts w:ascii="Arial" w:hAnsi="Arial" w:cs="Arial"/>
                <w:b/>
                <w:sz w:val="22"/>
                <w:szCs w:val="22"/>
              </w:rPr>
            </w:pPr>
          </w:p>
          <w:p w14:paraId="4AE21ACE" w14:textId="77777777" w:rsidR="00AF06E3" w:rsidRPr="006361F7" w:rsidRDefault="00AF06E3" w:rsidP="00AF06E3">
            <w:pPr>
              <w:autoSpaceDE w:val="0"/>
              <w:autoSpaceDN w:val="0"/>
              <w:adjustRightInd w:val="0"/>
              <w:spacing w:line="276" w:lineRule="auto"/>
              <w:contextualSpacing/>
              <w:jc w:val="center"/>
              <w:rPr>
                <w:rFonts w:ascii="Arial" w:hAnsi="Arial" w:cs="Arial"/>
                <w:b/>
                <w:bCs/>
                <w:i/>
                <w:iCs/>
                <w:sz w:val="22"/>
                <w:szCs w:val="22"/>
              </w:rPr>
            </w:pPr>
            <w:r w:rsidRPr="006361F7">
              <w:rPr>
                <w:rFonts w:ascii="Arial" w:hAnsi="Arial" w:cs="Arial"/>
                <w:b/>
                <w:bCs/>
                <w:i/>
                <w:iCs/>
                <w:sz w:val="22"/>
                <w:szCs w:val="22"/>
              </w:rPr>
              <w:lastRenderedPageBreak/>
              <w:t xml:space="preserve">Amendments proposed by ENIL </w:t>
            </w:r>
          </w:p>
          <w:p w14:paraId="6636C7E1" w14:textId="77777777" w:rsidR="00825FBF" w:rsidRPr="00487361" w:rsidRDefault="00825FBF" w:rsidP="00607344">
            <w:pPr>
              <w:widowControl w:val="0"/>
              <w:autoSpaceDE w:val="0"/>
              <w:autoSpaceDN w:val="0"/>
              <w:adjustRightInd w:val="0"/>
              <w:spacing w:line="276" w:lineRule="auto"/>
              <w:contextualSpacing/>
              <w:jc w:val="center"/>
              <w:outlineLvl w:val="0"/>
              <w:rPr>
                <w:rFonts w:ascii="Arial" w:hAnsi="Arial" w:cs="Arial"/>
                <w:b/>
                <w:bCs/>
                <w:i/>
                <w:sz w:val="22"/>
                <w:szCs w:val="22"/>
              </w:rPr>
            </w:pPr>
          </w:p>
          <w:p w14:paraId="38B2ACC1" w14:textId="549B4D3D" w:rsidR="00A401A7" w:rsidRDefault="00A401A7" w:rsidP="00A401A7">
            <w:pPr>
              <w:autoSpaceDE w:val="0"/>
              <w:autoSpaceDN w:val="0"/>
              <w:adjustRightInd w:val="0"/>
              <w:spacing w:line="276" w:lineRule="auto"/>
              <w:jc w:val="both"/>
              <w:rPr>
                <w:rFonts w:ascii="Arial" w:hAnsi="Arial" w:cs="Arial"/>
                <w:sz w:val="22"/>
              </w:rPr>
            </w:pPr>
            <w:r w:rsidRPr="00A401A7">
              <w:rPr>
                <w:rFonts w:ascii="Arial" w:hAnsi="Arial" w:cs="Arial"/>
                <w:sz w:val="22"/>
              </w:rPr>
              <w:t>(15)</w:t>
            </w:r>
            <w:r w:rsidRPr="00A401A7">
              <w:rPr>
                <w:rFonts w:ascii="Arial" w:hAnsi="Arial" w:cs="Arial"/>
                <w:sz w:val="22"/>
              </w:rPr>
              <w:tab/>
              <w:t xml:space="preserve">To enable the social economy to fulfil its potential in supporting </w:t>
            </w:r>
            <w:proofErr w:type="spellStart"/>
            <w:r w:rsidRPr="00A401A7">
              <w:rPr>
                <w:rFonts w:ascii="Arial" w:hAnsi="Arial" w:cs="Arial"/>
                <w:sz w:val="22"/>
              </w:rPr>
              <w:t>labour</w:t>
            </w:r>
            <w:proofErr w:type="spellEnd"/>
            <w:r w:rsidRPr="00A401A7">
              <w:rPr>
                <w:rFonts w:ascii="Arial" w:hAnsi="Arial" w:cs="Arial"/>
                <w:sz w:val="22"/>
              </w:rPr>
              <w:t xml:space="preserve"> market access, social inclusion, skills development, territorial cohesion and sustainable economic development, it needs an enabling framework. Since the social economy is influenced by horizontal and sectoral policies and provisions, an enabling framework needs to factor in the specific features of the social economy and the additional barriers that social economy entities face in their development that limit their scope to operate alongside mainstream businesses. Social economy entities do not seek to </w:t>
            </w:r>
            <w:proofErr w:type="spellStart"/>
            <w:r w:rsidRPr="00A401A7">
              <w:rPr>
                <w:rFonts w:ascii="Arial" w:hAnsi="Arial" w:cs="Arial"/>
                <w:sz w:val="22"/>
              </w:rPr>
              <w:t>maximise</w:t>
            </w:r>
            <w:proofErr w:type="spellEnd"/>
            <w:r w:rsidRPr="00A401A7">
              <w:rPr>
                <w:rFonts w:ascii="Arial" w:hAnsi="Arial" w:cs="Arial"/>
                <w:sz w:val="22"/>
              </w:rPr>
              <w:t xml:space="preserve"> efficiency gains and profits but to create positive societal outcomes. They need support measures and </w:t>
            </w:r>
            <w:proofErr w:type="spellStart"/>
            <w:r w:rsidRPr="00A401A7">
              <w:rPr>
                <w:rFonts w:ascii="Arial" w:hAnsi="Arial" w:cs="Arial"/>
                <w:sz w:val="22"/>
              </w:rPr>
              <w:t>favourable</w:t>
            </w:r>
            <w:proofErr w:type="spellEnd"/>
            <w:r w:rsidRPr="00A401A7">
              <w:rPr>
                <w:rFonts w:ascii="Arial" w:hAnsi="Arial" w:cs="Arial"/>
                <w:sz w:val="22"/>
              </w:rPr>
              <w:t xml:space="preserve"> financial, administrative and legal environments that take account of the specific features of their business models in terms of governance, profit allocation, working conditions and impact. </w:t>
            </w:r>
            <w:r w:rsidR="00786A59">
              <w:rPr>
                <w:rFonts w:ascii="Arial" w:hAnsi="Arial" w:cs="Arial"/>
                <w:b/>
                <w:bCs/>
                <w:i/>
                <w:iCs/>
                <w:sz w:val="22"/>
              </w:rPr>
              <w:t xml:space="preserve">Providers of services for disabled people who run institutional or segregating services </w:t>
            </w:r>
            <w:r w:rsidR="002611B2">
              <w:rPr>
                <w:rFonts w:ascii="Arial" w:hAnsi="Arial" w:cs="Arial"/>
                <w:b/>
                <w:bCs/>
                <w:i/>
                <w:iCs/>
                <w:sz w:val="22"/>
              </w:rPr>
              <w:t xml:space="preserve">such as sheltered workshops </w:t>
            </w:r>
            <w:r w:rsidR="00786A59">
              <w:rPr>
                <w:rFonts w:ascii="Arial" w:hAnsi="Arial" w:cs="Arial"/>
                <w:b/>
                <w:bCs/>
                <w:i/>
                <w:iCs/>
                <w:sz w:val="22"/>
              </w:rPr>
              <w:t xml:space="preserve">must not benefit </w:t>
            </w:r>
            <w:r w:rsidR="00A35597">
              <w:rPr>
                <w:rFonts w:ascii="Arial" w:hAnsi="Arial" w:cs="Arial"/>
                <w:b/>
                <w:bCs/>
                <w:i/>
                <w:iCs/>
                <w:sz w:val="22"/>
              </w:rPr>
              <w:t>from suppo</w:t>
            </w:r>
            <w:r w:rsidR="00CD3E2F">
              <w:rPr>
                <w:rFonts w:ascii="Arial" w:hAnsi="Arial" w:cs="Arial"/>
                <w:b/>
                <w:bCs/>
                <w:i/>
                <w:iCs/>
                <w:sz w:val="22"/>
              </w:rPr>
              <w:t>rtive</w:t>
            </w:r>
            <w:r w:rsidR="00A35597">
              <w:rPr>
                <w:rFonts w:ascii="Arial" w:hAnsi="Arial" w:cs="Arial"/>
                <w:b/>
                <w:bCs/>
                <w:i/>
                <w:iCs/>
                <w:sz w:val="22"/>
              </w:rPr>
              <w:t xml:space="preserve"> measures or </w:t>
            </w:r>
            <w:proofErr w:type="spellStart"/>
            <w:r w:rsidR="00A35597">
              <w:rPr>
                <w:rFonts w:ascii="Arial" w:hAnsi="Arial" w:cs="Arial"/>
                <w:b/>
                <w:bCs/>
                <w:i/>
                <w:iCs/>
                <w:sz w:val="22"/>
              </w:rPr>
              <w:t>favourable</w:t>
            </w:r>
            <w:proofErr w:type="spellEnd"/>
            <w:r w:rsidR="00A35597">
              <w:rPr>
                <w:rFonts w:ascii="Arial" w:hAnsi="Arial" w:cs="Arial"/>
                <w:b/>
                <w:bCs/>
                <w:i/>
                <w:iCs/>
                <w:sz w:val="22"/>
              </w:rPr>
              <w:t xml:space="preserve"> </w:t>
            </w:r>
            <w:r w:rsidR="00A35597" w:rsidRPr="00A35597">
              <w:rPr>
                <w:rFonts w:ascii="Arial" w:hAnsi="Arial" w:cs="Arial"/>
                <w:b/>
                <w:bCs/>
                <w:i/>
                <w:iCs/>
                <w:sz w:val="22"/>
              </w:rPr>
              <w:t>financial, administrative and legal environments</w:t>
            </w:r>
            <w:r w:rsidR="00A35597">
              <w:rPr>
                <w:rFonts w:ascii="Arial" w:hAnsi="Arial" w:cs="Arial"/>
                <w:b/>
                <w:bCs/>
                <w:i/>
                <w:iCs/>
                <w:sz w:val="22"/>
              </w:rPr>
              <w:t xml:space="preserve">. </w:t>
            </w:r>
            <w:r w:rsidR="00483F94">
              <w:rPr>
                <w:rFonts w:ascii="Arial" w:hAnsi="Arial" w:cs="Arial"/>
                <w:b/>
                <w:bCs/>
                <w:i/>
                <w:iCs/>
                <w:sz w:val="22"/>
              </w:rPr>
              <w:t xml:space="preserve">Providers of community-based services who respect the UN CRPD, especially providers of </w:t>
            </w:r>
            <w:r w:rsidR="00553544">
              <w:rPr>
                <w:rFonts w:ascii="Arial" w:hAnsi="Arial" w:cs="Arial"/>
                <w:b/>
                <w:bCs/>
                <w:i/>
                <w:iCs/>
                <w:sz w:val="22"/>
              </w:rPr>
              <w:t xml:space="preserve">personal assistance and peer support such as </w:t>
            </w:r>
            <w:r w:rsidR="00783FE6">
              <w:rPr>
                <w:rFonts w:ascii="Arial" w:hAnsi="Arial" w:cs="Arial"/>
                <w:b/>
                <w:bCs/>
                <w:i/>
                <w:iCs/>
                <w:sz w:val="22"/>
              </w:rPr>
              <w:t xml:space="preserve">Personal Assistance User Cooperatives and </w:t>
            </w:r>
            <w:proofErr w:type="spellStart"/>
            <w:r w:rsidR="00783FE6">
              <w:rPr>
                <w:rFonts w:ascii="Arial" w:hAnsi="Arial" w:cs="Arial"/>
                <w:b/>
                <w:bCs/>
                <w:i/>
                <w:iCs/>
                <w:sz w:val="22"/>
              </w:rPr>
              <w:t>Centres</w:t>
            </w:r>
            <w:proofErr w:type="spellEnd"/>
            <w:r w:rsidR="00783FE6">
              <w:rPr>
                <w:rFonts w:ascii="Arial" w:hAnsi="Arial" w:cs="Arial"/>
                <w:b/>
                <w:bCs/>
                <w:i/>
                <w:iCs/>
                <w:sz w:val="22"/>
              </w:rPr>
              <w:t xml:space="preserve"> for Independent Living </w:t>
            </w:r>
            <w:r w:rsidR="00E84C55">
              <w:rPr>
                <w:rFonts w:ascii="Arial" w:hAnsi="Arial" w:cs="Arial"/>
                <w:b/>
                <w:bCs/>
                <w:i/>
                <w:iCs/>
                <w:sz w:val="22"/>
              </w:rPr>
              <w:t>must have full access to</w:t>
            </w:r>
            <w:r w:rsidR="00783FE6">
              <w:rPr>
                <w:rFonts w:ascii="Arial" w:hAnsi="Arial" w:cs="Arial"/>
                <w:b/>
                <w:bCs/>
                <w:i/>
                <w:iCs/>
                <w:sz w:val="22"/>
              </w:rPr>
              <w:t xml:space="preserve"> </w:t>
            </w:r>
            <w:r w:rsidR="00380D4D">
              <w:rPr>
                <w:rFonts w:ascii="Arial" w:hAnsi="Arial" w:cs="Arial"/>
                <w:b/>
                <w:bCs/>
                <w:i/>
                <w:iCs/>
                <w:sz w:val="22"/>
              </w:rPr>
              <w:t xml:space="preserve">supportive measures and </w:t>
            </w:r>
            <w:proofErr w:type="spellStart"/>
            <w:r w:rsidR="00380D4D">
              <w:rPr>
                <w:rFonts w:ascii="Arial" w:hAnsi="Arial" w:cs="Arial"/>
                <w:b/>
                <w:bCs/>
                <w:i/>
                <w:iCs/>
                <w:sz w:val="22"/>
              </w:rPr>
              <w:t>favourable</w:t>
            </w:r>
            <w:proofErr w:type="spellEnd"/>
            <w:r w:rsidR="00226655">
              <w:rPr>
                <w:rFonts w:ascii="Arial" w:hAnsi="Arial" w:cs="Arial"/>
                <w:b/>
                <w:bCs/>
                <w:i/>
                <w:iCs/>
                <w:sz w:val="22"/>
              </w:rPr>
              <w:t xml:space="preserve"> </w:t>
            </w:r>
            <w:proofErr w:type="spellStart"/>
            <w:r w:rsidR="00380D4D">
              <w:rPr>
                <w:rFonts w:ascii="Arial" w:hAnsi="Arial" w:cs="Arial"/>
                <w:b/>
                <w:bCs/>
                <w:i/>
                <w:iCs/>
                <w:sz w:val="22"/>
              </w:rPr>
              <w:t>framewor</w:t>
            </w:r>
            <w:proofErr w:type="spellEnd"/>
            <w:r w:rsidR="00380D4D">
              <w:rPr>
                <w:rFonts w:ascii="Arial" w:hAnsi="Arial" w:cs="Arial"/>
                <w:b/>
                <w:bCs/>
                <w:i/>
                <w:iCs/>
                <w:sz w:val="22"/>
              </w:rPr>
              <w:t xml:space="preserve"> </w:t>
            </w:r>
            <w:proofErr w:type="spellStart"/>
            <w:r w:rsidR="00380D4D">
              <w:rPr>
                <w:rFonts w:ascii="Arial" w:hAnsi="Arial" w:cs="Arial"/>
                <w:b/>
                <w:bCs/>
                <w:i/>
                <w:iCs/>
                <w:sz w:val="22"/>
              </w:rPr>
              <w:t>conditions.</w:t>
            </w:r>
            <w:r w:rsidRPr="00A401A7">
              <w:rPr>
                <w:rFonts w:ascii="Arial" w:hAnsi="Arial" w:cs="Arial"/>
                <w:sz w:val="22"/>
              </w:rPr>
              <w:t>These</w:t>
            </w:r>
            <w:proofErr w:type="spellEnd"/>
            <w:r w:rsidRPr="00A401A7">
              <w:rPr>
                <w:rFonts w:ascii="Arial" w:hAnsi="Arial" w:cs="Arial"/>
                <w:sz w:val="22"/>
              </w:rPr>
              <w:t xml:space="preserve"> measures enable them to, for example, employ workers that are less productive or provide social services at accessible prices. Comprehensive strategies are needed to set enabling frameworks. This may involve adopting regulatory measures or implementing or adjusting policies and initiatives to support the social economy’s contributions to social and environmental goals and enhance their economic and industrial value. These strategies should track progress and measure the effectiveness of initiatives, make adjustments and improvements as needed, and ultimately result in more efficient and impactful outcomes from the sector. Strategies may need to be adopted at different levels of government (national, regional and local) depending on the institutional </w:t>
            </w:r>
            <w:proofErr w:type="spellStart"/>
            <w:r w:rsidRPr="00A401A7">
              <w:rPr>
                <w:rFonts w:ascii="Arial" w:hAnsi="Arial" w:cs="Arial"/>
                <w:sz w:val="22"/>
              </w:rPr>
              <w:t>organisation</w:t>
            </w:r>
            <w:proofErr w:type="spellEnd"/>
            <w:r w:rsidRPr="00A401A7">
              <w:rPr>
                <w:rFonts w:ascii="Arial" w:hAnsi="Arial" w:cs="Arial"/>
                <w:sz w:val="22"/>
              </w:rPr>
              <w:t xml:space="preserve"> and context in each Member State. Regions and other subnational levels could </w:t>
            </w:r>
            <w:r w:rsidRPr="00A401A7">
              <w:rPr>
                <w:rFonts w:ascii="Arial" w:hAnsi="Arial" w:cs="Arial"/>
                <w:sz w:val="22"/>
              </w:rPr>
              <w:lastRenderedPageBreak/>
              <w:t xml:space="preserve">adopt social economy strategies that are clearly linked to regional development objectives and priorities, </w:t>
            </w:r>
            <w:proofErr w:type="spellStart"/>
            <w:r w:rsidRPr="00A401A7">
              <w:rPr>
                <w:rFonts w:ascii="Arial" w:hAnsi="Arial" w:cs="Arial"/>
                <w:sz w:val="22"/>
              </w:rPr>
              <w:t>maximising</w:t>
            </w:r>
            <w:proofErr w:type="spellEnd"/>
            <w:r w:rsidRPr="00A401A7">
              <w:rPr>
                <w:rFonts w:ascii="Arial" w:hAnsi="Arial" w:cs="Arial"/>
                <w:sz w:val="22"/>
              </w:rPr>
              <w:t xml:space="preserve"> the mutual benefits. </w:t>
            </w:r>
          </w:p>
          <w:p w14:paraId="57FA142D" w14:textId="77777777" w:rsidR="00151C0B" w:rsidRPr="004C5419" w:rsidRDefault="00151C0B" w:rsidP="00A401A7">
            <w:pPr>
              <w:autoSpaceDE w:val="0"/>
              <w:autoSpaceDN w:val="0"/>
              <w:adjustRightInd w:val="0"/>
              <w:spacing w:line="276" w:lineRule="auto"/>
              <w:jc w:val="both"/>
              <w:rPr>
                <w:rFonts w:ascii="Arial" w:hAnsi="Arial" w:cs="Arial"/>
                <w:b/>
                <w:sz w:val="22"/>
                <w:szCs w:val="22"/>
              </w:rPr>
            </w:pPr>
          </w:p>
        </w:tc>
      </w:tr>
      <w:tr w:rsidR="00607344" w:rsidRPr="00D93F51" w14:paraId="63C535D3" w14:textId="77777777" w:rsidTr="00F52B60">
        <w:trPr>
          <w:jc w:val="center"/>
        </w:trPr>
        <w:tc>
          <w:tcPr>
            <w:tcW w:w="10774" w:type="dxa"/>
            <w:gridSpan w:val="2"/>
            <w:shd w:val="clear" w:color="auto" w:fill="FFFFFF" w:themeFill="background1"/>
          </w:tcPr>
          <w:p w14:paraId="7A27CBDF" w14:textId="26E806D0" w:rsidR="00607344" w:rsidRDefault="00607344" w:rsidP="00607344">
            <w:pPr>
              <w:widowControl w:val="0"/>
              <w:autoSpaceDE w:val="0"/>
              <w:autoSpaceDN w:val="0"/>
              <w:adjustRightInd w:val="0"/>
              <w:spacing w:line="276" w:lineRule="auto"/>
              <w:contextualSpacing/>
              <w:jc w:val="both"/>
              <w:outlineLvl w:val="0"/>
              <w:rPr>
                <w:rFonts w:ascii="Arial" w:hAnsi="Arial" w:cs="Arial"/>
                <w:b/>
                <w:sz w:val="22"/>
                <w:szCs w:val="22"/>
              </w:rPr>
            </w:pPr>
            <w:r w:rsidRPr="00710169">
              <w:rPr>
                <w:rFonts w:ascii="Arial" w:hAnsi="Arial" w:cs="Arial"/>
                <w:b/>
                <w:bCs/>
                <w:sz w:val="22"/>
                <w:szCs w:val="22"/>
              </w:rPr>
              <w:lastRenderedPageBreak/>
              <w:t>Explanation:</w:t>
            </w:r>
            <w:r>
              <w:rPr>
                <w:rFonts w:ascii="Arial" w:hAnsi="Arial" w:cs="Arial"/>
                <w:sz w:val="22"/>
                <w:szCs w:val="22"/>
              </w:rPr>
              <w:t xml:space="preserve"> </w:t>
            </w:r>
            <w:r w:rsidR="00103BE9">
              <w:rPr>
                <w:rFonts w:ascii="Arial" w:hAnsi="Arial" w:cs="Arial"/>
                <w:sz w:val="22"/>
                <w:szCs w:val="22"/>
              </w:rPr>
              <w:t xml:space="preserve">General Comment No. 5 of the CRPD </w:t>
            </w:r>
            <w:r w:rsidR="00C53131">
              <w:rPr>
                <w:rFonts w:ascii="Arial" w:hAnsi="Arial" w:cs="Arial"/>
                <w:sz w:val="22"/>
                <w:szCs w:val="22"/>
              </w:rPr>
              <w:t xml:space="preserve">states that state parties must cease all support to institutions. General Comment No. 8 states that State Parties have to cease support to sheltered workshops. </w:t>
            </w:r>
          </w:p>
        </w:tc>
      </w:tr>
      <w:tr w:rsidR="00607344" w:rsidRPr="00D93F51" w14:paraId="127E29DB" w14:textId="77777777" w:rsidTr="00F52B60">
        <w:trPr>
          <w:jc w:val="center"/>
        </w:trPr>
        <w:tc>
          <w:tcPr>
            <w:tcW w:w="10774" w:type="dxa"/>
            <w:gridSpan w:val="2"/>
            <w:shd w:val="clear" w:color="auto" w:fill="B8CCE4" w:themeFill="accent1" w:themeFillTint="66"/>
          </w:tcPr>
          <w:p w14:paraId="1FAEDDC2" w14:textId="77777777" w:rsidR="00607344" w:rsidRDefault="00607344"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Amendment 9</w:t>
            </w:r>
          </w:p>
        </w:tc>
      </w:tr>
      <w:tr w:rsidR="00607344" w:rsidRPr="00D93F51" w14:paraId="7CA2ED32" w14:textId="77777777" w:rsidTr="00F52B60">
        <w:trPr>
          <w:jc w:val="center"/>
        </w:trPr>
        <w:tc>
          <w:tcPr>
            <w:tcW w:w="10774" w:type="dxa"/>
            <w:gridSpan w:val="2"/>
            <w:shd w:val="clear" w:color="auto" w:fill="B8CCE4" w:themeFill="accent1" w:themeFillTint="66"/>
          </w:tcPr>
          <w:p w14:paraId="0D1869E3" w14:textId="33C479ED" w:rsidR="00607344" w:rsidRDefault="00607344"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Recital</w:t>
            </w:r>
            <w:r w:rsidR="00923700">
              <w:rPr>
                <w:rFonts w:ascii="Arial" w:hAnsi="Arial" w:cs="Arial"/>
                <w:b/>
                <w:sz w:val="22"/>
                <w:szCs w:val="22"/>
              </w:rPr>
              <w:t xml:space="preserve"> </w:t>
            </w:r>
            <w:r w:rsidR="008A2465">
              <w:rPr>
                <w:rFonts w:ascii="Arial" w:hAnsi="Arial" w:cs="Arial"/>
                <w:b/>
                <w:sz w:val="22"/>
                <w:szCs w:val="22"/>
              </w:rPr>
              <w:t>(16</w:t>
            </w:r>
            <w:r w:rsidR="00923700">
              <w:rPr>
                <w:rFonts w:ascii="Arial" w:hAnsi="Arial" w:cs="Arial"/>
                <w:b/>
                <w:sz w:val="22"/>
                <w:szCs w:val="22"/>
              </w:rPr>
              <w:t>)</w:t>
            </w:r>
          </w:p>
        </w:tc>
      </w:tr>
      <w:tr w:rsidR="00607344" w:rsidRPr="00D93F51" w14:paraId="02F8E95B" w14:textId="77777777" w:rsidTr="00F52B60">
        <w:trPr>
          <w:jc w:val="center"/>
        </w:trPr>
        <w:tc>
          <w:tcPr>
            <w:tcW w:w="5387" w:type="dxa"/>
            <w:shd w:val="clear" w:color="auto" w:fill="auto"/>
          </w:tcPr>
          <w:p w14:paraId="11729F29" w14:textId="77777777" w:rsidR="00607344" w:rsidRDefault="00607344" w:rsidP="00607344">
            <w:pPr>
              <w:autoSpaceDE w:val="0"/>
              <w:autoSpaceDN w:val="0"/>
              <w:adjustRightInd w:val="0"/>
              <w:spacing w:line="276" w:lineRule="auto"/>
              <w:jc w:val="both"/>
              <w:rPr>
                <w:rFonts w:ascii="Arial" w:hAnsi="Arial" w:cs="Arial"/>
                <w:sz w:val="22"/>
                <w:szCs w:val="22"/>
                <w:lang w:val="en-GB"/>
              </w:rPr>
            </w:pPr>
          </w:p>
          <w:p w14:paraId="78C009F5" w14:textId="10780161" w:rsidR="008A2465" w:rsidRPr="00487361" w:rsidRDefault="008A2465" w:rsidP="008A2465">
            <w:pPr>
              <w:widowControl w:val="0"/>
              <w:autoSpaceDE w:val="0"/>
              <w:autoSpaceDN w:val="0"/>
              <w:adjustRightInd w:val="0"/>
              <w:spacing w:line="276" w:lineRule="auto"/>
              <w:contextualSpacing/>
              <w:jc w:val="center"/>
              <w:outlineLvl w:val="0"/>
              <w:rPr>
                <w:rFonts w:ascii="Arial" w:hAnsi="Arial" w:cs="Arial"/>
                <w:b/>
                <w:bCs/>
                <w:i/>
                <w:sz w:val="22"/>
                <w:szCs w:val="22"/>
              </w:rPr>
            </w:pPr>
            <w:r w:rsidRPr="00487361">
              <w:rPr>
                <w:rFonts w:ascii="Arial" w:hAnsi="Arial" w:cs="Arial"/>
                <w:b/>
                <w:bCs/>
                <w:i/>
                <w:sz w:val="22"/>
                <w:szCs w:val="22"/>
              </w:rPr>
              <w:t xml:space="preserve">Text proposed by the </w:t>
            </w:r>
            <w:proofErr w:type="spellStart"/>
            <w:r w:rsidRPr="00487361">
              <w:rPr>
                <w:rFonts w:ascii="Arial" w:hAnsi="Arial" w:cs="Arial"/>
                <w:b/>
                <w:bCs/>
                <w:i/>
                <w:sz w:val="22"/>
                <w:szCs w:val="22"/>
              </w:rPr>
              <w:t>C</w:t>
            </w:r>
            <w:r>
              <w:rPr>
                <w:rFonts w:ascii="Arial" w:hAnsi="Arial" w:cs="Arial"/>
                <w:b/>
                <w:bCs/>
                <w:i/>
                <w:sz w:val="22"/>
                <w:szCs w:val="22"/>
              </w:rPr>
              <w:t>o</w:t>
            </w:r>
            <w:r w:rsidR="005E305C">
              <w:rPr>
                <w:rFonts w:ascii="Arial" w:hAnsi="Arial" w:cs="Arial"/>
                <w:b/>
                <w:bCs/>
                <w:i/>
                <w:sz w:val="22"/>
                <w:szCs w:val="22"/>
              </w:rPr>
              <w:t>mmission</w:t>
            </w:r>
            <w:r>
              <w:rPr>
                <w:rFonts w:ascii="Arial" w:hAnsi="Arial" w:cs="Arial"/>
                <w:b/>
                <w:bCs/>
                <w:i/>
                <w:sz w:val="22"/>
                <w:szCs w:val="22"/>
              </w:rPr>
              <w:t>l</w:t>
            </w:r>
            <w:proofErr w:type="spellEnd"/>
          </w:p>
          <w:p w14:paraId="344DB02E" w14:textId="77777777" w:rsidR="00607344" w:rsidRDefault="00607344" w:rsidP="00607344">
            <w:pPr>
              <w:autoSpaceDE w:val="0"/>
              <w:autoSpaceDN w:val="0"/>
              <w:adjustRightInd w:val="0"/>
              <w:spacing w:line="276" w:lineRule="auto"/>
              <w:jc w:val="both"/>
              <w:rPr>
                <w:rFonts w:ascii="Arial" w:hAnsi="Arial" w:cs="Arial"/>
                <w:sz w:val="22"/>
                <w:szCs w:val="22"/>
                <w:lang w:val="en-GB"/>
              </w:rPr>
            </w:pPr>
          </w:p>
          <w:p w14:paraId="236C9F91" w14:textId="3913C70E" w:rsidR="00607344" w:rsidRPr="0098549E" w:rsidRDefault="0098549E" w:rsidP="00607344">
            <w:pPr>
              <w:autoSpaceDE w:val="0"/>
              <w:autoSpaceDN w:val="0"/>
              <w:adjustRightInd w:val="0"/>
              <w:spacing w:line="276" w:lineRule="auto"/>
              <w:jc w:val="both"/>
              <w:rPr>
                <w:rFonts w:ascii="Arial" w:hAnsi="Arial" w:cs="Arial"/>
                <w:sz w:val="22"/>
                <w:szCs w:val="22"/>
              </w:rPr>
            </w:pPr>
            <w:r w:rsidRPr="0098549E">
              <w:rPr>
                <w:rFonts w:ascii="Arial" w:hAnsi="Arial" w:cs="Arial"/>
                <w:sz w:val="22"/>
                <w:szCs w:val="22"/>
              </w:rPr>
              <w:t>(16)</w:t>
            </w:r>
            <w:r w:rsidRPr="0098549E">
              <w:rPr>
                <w:rFonts w:ascii="Arial" w:hAnsi="Arial" w:cs="Arial"/>
                <w:sz w:val="22"/>
                <w:szCs w:val="22"/>
              </w:rPr>
              <w:tab/>
              <w:t>It is essential to involve social economy stakeholders for the successful development and implementation of social economy strategies. Several Member States have already set up high-level groups that foster dialogue between public authorities and social economy entities . Social economy representative networks can also be a platform for collective action, they can facilitate collaboration and information sharing, and create opportunities for capacity building and peer learning.</w:t>
            </w:r>
          </w:p>
          <w:p w14:paraId="193242C3" w14:textId="77777777" w:rsidR="00607344" w:rsidRPr="00C3547C" w:rsidRDefault="00607344" w:rsidP="00607344">
            <w:pPr>
              <w:autoSpaceDE w:val="0"/>
              <w:autoSpaceDN w:val="0"/>
              <w:adjustRightInd w:val="0"/>
              <w:spacing w:line="276" w:lineRule="auto"/>
              <w:jc w:val="both"/>
              <w:rPr>
                <w:rFonts w:ascii="Arial" w:hAnsi="Arial" w:cs="Arial"/>
                <w:sz w:val="22"/>
                <w:szCs w:val="22"/>
              </w:rPr>
            </w:pPr>
          </w:p>
        </w:tc>
        <w:tc>
          <w:tcPr>
            <w:tcW w:w="5387" w:type="dxa"/>
            <w:shd w:val="clear" w:color="auto" w:fill="auto"/>
          </w:tcPr>
          <w:p w14:paraId="5C82BA59" w14:textId="77777777" w:rsidR="008A2465" w:rsidRDefault="008A2465" w:rsidP="008A2465">
            <w:pPr>
              <w:autoSpaceDE w:val="0"/>
              <w:autoSpaceDN w:val="0"/>
              <w:adjustRightInd w:val="0"/>
              <w:spacing w:line="276" w:lineRule="auto"/>
              <w:contextualSpacing/>
              <w:jc w:val="center"/>
              <w:rPr>
                <w:rFonts w:ascii="Arial" w:hAnsi="Arial" w:cs="Arial"/>
                <w:b/>
                <w:bCs/>
                <w:i/>
                <w:iCs/>
                <w:sz w:val="22"/>
                <w:szCs w:val="22"/>
              </w:rPr>
            </w:pPr>
          </w:p>
          <w:p w14:paraId="6B02452D" w14:textId="097805CA" w:rsidR="008A2465" w:rsidRPr="006361F7" w:rsidRDefault="008A2465" w:rsidP="008A2465">
            <w:pPr>
              <w:autoSpaceDE w:val="0"/>
              <w:autoSpaceDN w:val="0"/>
              <w:adjustRightInd w:val="0"/>
              <w:spacing w:line="276" w:lineRule="auto"/>
              <w:contextualSpacing/>
              <w:jc w:val="center"/>
              <w:rPr>
                <w:rFonts w:ascii="Arial" w:hAnsi="Arial" w:cs="Arial"/>
                <w:b/>
                <w:bCs/>
                <w:i/>
                <w:iCs/>
                <w:sz w:val="22"/>
                <w:szCs w:val="22"/>
              </w:rPr>
            </w:pPr>
            <w:r w:rsidRPr="006361F7">
              <w:rPr>
                <w:rFonts w:ascii="Arial" w:hAnsi="Arial" w:cs="Arial"/>
                <w:b/>
                <w:bCs/>
                <w:i/>
                <w:iCs/>
                <w:sz w:val="22"/>
                <w:szCs w:val="22"/>
              </w:rPr>
              <w:t xml:space="preserve">Amendments proposed by ENIL </w:t>
            </w:r>
          </w:p>
          <w:p w14:paraId="68C14903" w14:textId="77777777" w:rsidR="00607344" w:rsidRDefault="00607344" w:rsidP="00607344">
            <w:pPr>
              <w:widowControl w:val="0"/>
              <w:autoSpaceDE w:val="0"/>
              <w:autoSpaceDN w:val="0"/>
              <w:adjustRightInd w:val="0"/>
              <w:spacing w:line="276" w:lineRule="auto"/>
              <w:contextualSpacing/>
              <w:jc w:val="both"/>
              <w:outlineLvl w:val="0"/>
              <w:rPr>
                <w:rFonts w:ascii="Arial" w:hAnsi="Arial" w:cs="Arial"/>
                <w:b/>
                <w:sz w:val="22"/>
                <w:szCs w:val="22"/>
              </w:rPr>
            </w:pPr>
          </w:p>
          <w:p w14:paraId="1B5ADE93" w14:textId="60EA157C" w:rsidR="009E00DF" w:rsidRPr="006D5BFD" w:rsidRDefault="008A2465" w:rsidP="008A2465">
            <w:pPr>
              <w:autoSpaceDE w:val="0"/>
              <w:autoSpaceDN w:val="0"/>
              <w:adjustRightInd w:val="0"/>
              <w:spacing w:line="276" w:lineRule="auto"/>
              <w:jc w:val="both"/>
              <w:rPr>
                <w:rFonts w:ascii="Arial" w:hAnsi="Arial" w:cs="Arial"/>
                <w:b/>
                <w:bCs/>
                <w:i/>
                <w:iCs/>
                <w:sz w:val="22"/>
                <w:szCs w:val="22"/>
              </w:rPr>
            </w:pPr>
            <w:r w:rsidRPr="0098549E">
              <w:rPr>
                <w:rFonts w:ascii="Arial" w:hAnsi="Arial" w:cs="Arial"/>
                <w:sz w:val="22"/>
                <w:szCs w:val="22"/>
              </w:rPr>
              <w:t>(16)</w:t>
            </w:r>
            <w:r w:rsidRPr="0098549E">
              <w:rPr>
                <w:rFonts w:ascii="Arial" w:hAnsi="Arial" w:cs="Arial"/>
                <w:sz w:val="22"/>
                <w:szCs w:val="22"/>
              </w:rPr>
              <w:tab/>
              <w:t>It is essential to involve social economy stakeholders for the successful development and implementation of social economy strategies. Several Member States have already set up high-level groups that foster dialogue between public authorities and social economy entities . Social economy representative networks can also be a platform for collective action, they can facilitate collaboration and information sharing, and create opportunities for capacity building and peer learning.</w:t>
            </w:r>
            <w:r w:rsidR="00EA2F8C">
              <w:rPr>
                <w:rFonts w:ascii="Arial" w:hAnsi="Arial" w:cs="Arial"/>
                <w:sz w:val="22"/>
                <w:szCs w:val="22"/>
              </w:rPr>
              <w:t xml:space="preserve"> </w:t>
            </w:r>
            <w:r w:rsidR="006D5BFD">
              <w:rPr>
                <w:rFonts w:ascii="Arial" w:hAnsi="Arial" w:cs="Arial"/>
                <w:b/>
                <w:bCs/>
                <w:i/>
                <w:iCs/>
                <w:sz w:val="22"/>
                <w:szCs w:val="22"/>
              </w:rPr>
              <w:t xml:space="preserve">Disabled people and their representative </w:t>
            </w:r>
            <w:proofErr w:type="spellStart"/>
            <w:r w:rsidR="006D5BFD">
              <w:rPr>
                <w:rFonts w:ascii="Arial" w:hAnsi="Arial" w:cs="Arial"/>
                <w:b/>
                <w:bCs/>
                <w:i/>
                <w:iCs/>
                <w:sz w:val="22"/>
                <w:szCs w:val="22"/>
              </w:rPr>
              <w:t>organisations</w:t>
            </w:r>
            <w:proofErr w:type="spellEnd"/>
            <w:r w:rsidR="006D5BFD">
              <w:rPr>
                <w:rFonts w:ascii="Arial" w:hAnsi="Arial" w:cs="Arial"/>
                <w:b/>
                <w:bCs/>
                <w:i/>
                <w:iCs/>
                <w:sz w:val="22"/>
                <w:szCs w:val="22"/>
              </w:rPr>
              <w:t xml:space="preserve"> have to </w:t>
            </w:r>
            <w:r w:rsidR="00670A11">
              <w:rPr>
                <w:rFonts w:ascii="Arial" w:hAnsi="Arial" w:cs="Arial"/>
                <w:b/>
                <w:bCs/>
                <w:i/>
                <w:iCs/>
                <w:sz w:val="22"/>
                <w:szCs w:val="22"/>
              </w:rPr>
              <w:t>be involved in co-producing all</w:t>
            </w:r>
            <w:r w:rsidR="00D237C6">
              <w:rPr>
                <w:rFonts w:ascii="Arial" w:hAnsi="Arial" w:cs="Arial"/>
                <w:b/>
                <w:bCs/>
                <w:i/>
                <w:iCs/>
                <w:sz w:val="22"/>
                <w:szCs w:val="22"/>
              </w:rPr>
              <w:t xml:space="preserve"> decision affecting them. </w:t>
            </w:r>
            <w:r w:rsidR="00033437">
              <w:rPr>
                <w:rFonts w:ascii="Arial" w:hAnsi="Arial" w:cs="Arial"/>
                <w:b/>
                <w:bCs/>
                <w:i/>
                <w:iCs/>
                <w:sz w:val="22"/>
                <w:szCs w:val="22"/>
              </w:rPr>
              <w:t xml:space="preserve">When </w:t>
            </w:r>
            <w:r w:rsidR="00D87025">
              <w:rPr>
                <w:rFonts w:ascii="Arial" w:hAnsi="Arial" w:cs="Arial"/>
                <w:b/>
                <w:bCs/>
                <w:i/>
                <w:iCs/>
                <w:sz w:val="22"/>
                <w:szCs w:val="22"/>
              </w:rPr>
              <w:t xml:space="preserve">strategies affecting disabled people </w:t>
            </w:r>
            <w:r w:rsidR="00834643">
              <w:rPr>
                <w:rFonts w:ascii="Arial" w:hAnsi="Arial" w:cs="Arial"/>
                <w:b/>
                <w:bCs/>
                <w:i/>
                <w:iCs/>
                <w:sz w:val="22"/>
                <w:szCs w:val="22"/>
              </w:rPr>
              <w:t>are decided upon, disabled people, public authorities and social economy entities sh</w:t>
            </w:r>
            <w:r w:rsidR="000F0739">
              <w:rPr>
                <w:rFonts w:ascii="Arial" w:hAnsi="Arial" w:cs="Arial"/>
                <w:b/>
                <w:bCs/>
                <w:i/>
                <w:iCs/>
                <w:sz w:val="22"/>
                <w:szCs w:val="22"/>
              </w:rPr>
              <w:t>all</w:t>
            </w:r>
            <w:r w:rsidR="00834643">
              <w:rPr>
                <w:rFonts w:ascii="Arial" w:hAnsi="Arial" w:cs="Arial"/>
                <w:b/>
                <w:bCs/>
                <w:i/>
                <w:iCs/>
                <w:sz w:val="22"/>
                <w:szCs w:val="22"/>
              </w:rPr>
              <w:t xml:space="preserve"> form a tripartite triangle, where each</w:t>
            </w:r>
            <w:r w:rsidR="000F0739">
              <w:rPr>
                <w:rFonts w:ascii="Arial" w:hAnsi="Arial" w:cs="Arial"/>
                <w:b/>
                <w:bCs/>
                <w:i/>
                <w:iCs/>
                <w:sz w:val="22"/>
                <w:szCs w:val="22"/>
              </w:rPr>
              <w:t xml:space="preserve"> </w:t>
            </w:r>
            <w:r w:rsidR="00BA1A68">
              <w:rPr>
                <w:rFonts w:ascii="Arial" w:hAnsi="Arial" w:cs="Arial"/>
                <w:b/>
                <w:bCs/>
                <w:i/>
                <w:iCs/>
                <w:sz w:val="22"/>
                <w:szCs w:val="22"/>
              </w:rPr>
              <w:t xml:space="preserve">partner has equal say. </w:t>
            </w:r>
          </w:p>
          <w:p w14:paraId="5411B208" w14:textId="77777777" w:rsidR="009E00DF" w:rsidRDefault="009E00DF" w:rsidP="008A2465">
            <w:pPr>
              <w:autoSpaceDE w:val="0"/>
              <w:autoSpaceDN w:val="0"/>
              <w:adjustRightInd w:val="0"/>
              <w:spacing w:line="276" w:lineRule="auto"/>
              <w:jc w:val="both"/>
              <w:rPr>
                <w:rFonts w:ascii="Arial" w:hAnsi="Arial" w:cs="Arial"/>
                <w:sz w:val="22"/>
                <w:szCs w:val="22"/>
              </w:rPr>
            </w:pPr>
          </w:p>
          <w:p w14:paraId="524D851F" w14:textId="77777777" w:rsidR="00607344" w:rsidRPr="00B263B2" w:rsidRDefault="00607344" w:rsidP="009E00DF">
            <w:pPr>
              <w:autoSpaceDE w:val="0"/>
              <w:autoSpaceDN w:val="0"/>
              <w:adjustRightInd w:val="0"/>
              <w:spacing w:line="276" w:lineRule="auto"/>
              <w:jc w:val="both"/>
              <w:rPr>
                <w:rFonts w:ascii="Arial" w:hAnsi="Arial" w:cs="Arial"/>
                <w:b/>
                <w:sz w:val="22"/>
                <w:szCs w:val="22"/>
              </w:rPr>
            </w:pPr>
          </w:p>
        </w:tc>
      </w:tr>
      <w:tr w:rsidR="00607344" w:rsidRPr="00D93F51" w14:paraId="4CEA8871" w14:textId="77777777" w:rsidTr="00F52B60">
        <w:trPr>
          <w:jc w:val="center"/>
        </w:trPr>
        <w:tc>
          <w:tcPr>
            <w:tcW w:w="10774" w:type="dxa"/>
            <w:gridSpan w:val="2"/>
            <w:shd w:val="clear" w:color="auto" w:fill="FFFFFF" w:themeFill="background1"/>
          </w:tcPr>
          <w:p w14:paraId="47E00B2C" w14:textId="6A622042" w:rsidR="009E00DF" w:rsidRPr="009E00DF" w:rsidRDefault="00607344" w:rsidP="009E00DF">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Explanation: </w:t>
            </w:r>
            <w:r w:rsidR="009E00DF" w:rsidRPr="009E00DF">
              <w:rPr>
                <w:rFonts w:ascii="Arial" w:hAnsi="Arial" w:cs="Arial"/>
                <w:sz w:val="22"/>
                <w:szCs w:val="22"/>
              </w:rPr>
              <w:t xml:space="preserve">Public authorities and social economy representatives commonly dialogue about services for disabled people and agree on policies without the involvement of disabled people. Co-production whereby citizens and decision makers share power to design, </w:t>
            </w:r>
            <w:proofErr w:type="spellStart"/>
            <w:r w:rsidR="009E00DF" w:rsidRPr="009E00DF">
              <w:rPr>
                <w:rFonts w:ascii="Arial" w:hAnsi="Arial" w:cs="Arial"/>
                <w:sz w:val="22"/>
                <w:szCs w:val="22"/>
              </w:rPr>
              <w:t>pland</w:t>
            </w:r>
            <w:proofErr w:type="spellEnd"/>
            <w:r w:rsidR="009E00DF" w:rsidRPr="009E00DF">
              <w:rPr>
                <w:rFonts w:ascii="Arial" w:hAnsi="Arial" w:cs="Arial"/>
                <w:sz w:val="22"/>
                <w:szCs w:val="22"/>
              </w:rPr>
              <w:t xml:space="preserve"> and deliver policies together, i</w:t>
            </w:r>
            <w:r w:rsidR="009E00DF">
              <w:rPr>
                <w:rFonts w:ascii="Arial" w:hAnsi="Arial" w:cs="Arial"/>
                <w:sz w:val="22"/>
                <w:szCs w:val="22"/>
              </w:rPr>
              <w:t xml:space="preserve">s vital for the functioning of services for disabled people. </w:t>
            </w:r>
            <w:r w:rsidR="00964B2C">
              <w:rPr>
                <w:rFonts w:ascii="Arial" w:hAnsi="Arial" w:cs="Arial"/>
                <w:sz w:val="22"/>
                <w:szCs w:val="22"/>
              </w:rPr>
              <w:t xml:space="preserve">According to the UN CRPD, disabled people have the right </w:t>
            </w:r>
            <w:r w:rsidR="00F91651">
              <w:rPr>
                <w:rFonts w:ascii="Arial" w:hAnsi="Arial" w:cs="Arial"/>
                <w:sz w:val="22"/>
                <w:szCs w:val="22"/>
              </w:rPr>
              <w:t xml:space="preserve">co-produce all </w:t>
            </w:r>
            <w:r w:rsidR="002F6093">
              <w:rPr>
                <w:rFonts w:ascii="Arial" w:hAnsi="Arial" w:cs="Arial"/>
                <w:sz w:val="22"/>
                <w:szCs w:val="22"/>
              </w:rPr>
              <w:t xml:space="preserve">policies and measures affecting them. </w:t>
            </w:r>
          </w:p>
          <w:p w14:paraId="221CFB89" w14:textId="7919831A" w:rsidR="00607344" w:rsidRDefault="00607344" w:rsidP="00607344">
            <w:pPr>
              <w:widowControl w:val="0"/>
              <w:autoSpaceDE w:val="0"/>
              <w:autoSpaceDN w:val="0"/>
              <w:adjustRightInd w:val="0"/>
              <w:spacing w:line="276" w:lineRule="auto"/>
              <w:contextualSpacing/>
              <w:jc w:val="both"/>
              <w:outlineLvl w:val="0"/>
              <w:rPr>
                <w:rFonts w:ascii="Arial" w:hAnsi="Arial" w:cs="Arial"/>
                <w:b/>
                <w:sz w:val="22"/>
                <w:szCs w:val="22"/>
              </w:rPr>
            </w:pPr>
          </w:p>
        </w:tc>
      </w:tr>
      <w:tr w:rsidR="00607344" w:rsidRPr="00D93F51" w14:paraId="669EA592" w14:textId="77777777" w:rsidTr="00F52B60">
        <w:trPr>
          <w:jc w:val="center"/>
        </w:trPr>
        <w:tc>
          <w:tcPr>
            <w:tcW w:w="10774" w:type="dxa"/>
            <w:gridSpan w:val="2"/>
            <w:shd w:val="clear" w:color="auto" w:fill="B8CCE4" w:themeFill="accent1" w:themeFillTint="66"/>
          </w:tcPr>
          <w:p w14:paraId="5C814771" w14:textId="77777777" w:rsidR="00607344" w:rsidRDefault="00607344"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Amendment 10</w:t>
            </w:r>
          </w:p>
        </w:tc>
      </w:tr>
      <w:tr w:rsidR="00607344" w:rsidRPr="00D93F51" w14:paraId="6F8B9D15" w14:textId="77777777" w:rsidTr="00F52B60">
        <w:trPr>
          <w:jc w:val="center"/>
        </w:trPr>
        <w:tc>
          <w:tcPr>
            <w:tcW w:w="10774" w:type="dxa"/>
            <w:gridSpan w:val="2"/>
            <w:shd w:val="clear" w:color="auto" w:fill="B8CCE4" w:themeFill="accent1" w:themeFillTint="66"/>
          </w:tcPr>
          <w:p w14:paraId="6F42C4FA" w14:textId="0189625A" w:rsidR="00607344" w:rsidRDefault="00243282"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(17</w:t>
            </w:r>
            <w:r w:rsidR="0036239E">
              <w:rPr>
                <w:rFonts w:ascii="Arial" w:hAnsi="Arial" w:cs="Arial"/>
                <w:b/>
                <w:sz w:val="22"/>
                <w:szCs w:val="22"/>
              </w:rPr>
              <w:t>)</w:t>
            </w:r>
          </w:p>
        </w:tc>
      </w:tr>
      <w:tr w:rsidR="00607344" w:rsidRPr="00D93F51" w14:paraId="53FED82A" w14:textId="77777777" w:rsidTr="00F52B60">
        <w:trPr>
          <w:jc w:val="center"/>
        </w:trPr>
        <w:tc>
          <w:tcPr>
            <w:tcW w:w="5387" w:type="dxa"/>
            <w:shd w:val="clear" w:color="auto" w:fill="auto"/>
          </w:tcPr>
          <w:p w14:paraId="01F1F21E" w14:textId="77777777" w:rsidR="00EA056A" w:rsidRDefault="00EA056A" w:rsidP="00EA056A">
            <w:pPr>
              <w:autoSpaceDE w:val="0"/>
              <w:autoSpaceDN w:val="0"/>
              <w:adjustRightInd w:val="0"/>
              <w:spacing w:line="276" w:lineRule="auto"/>
              <w:jc w:val="both"/>
              <w:rPr>
                <w:rFonts w:ascii="Arial" w:hAnsi="Arial" w:cs="Arial"/>
                <w:sz w:val="22"/>
                <w:szCs w:val="22"/>
                <w:lang w:val="en-GB"/>
              </w:rPr>
            </w:pPr>
          </w:p>
          <w:p w14:paraId="39E2139C" w14:textId="71BB2C0C" w:rsidR="00EA056A" w:rsidRPr="00487361" w:rsidRDefault="00EA056A" w:rsidP="00EA056A">
            <w:pPr>
              <w:widowControl w:val="0"/>
              <w:autoSpaceDE w:val="0"/>
              <w:autoSpaceDN w:val="0"/>
              <w:adjustRightInd w:val="0"/>
              <w:spacing w:line="276" w:lineRule="auto"/>
              <w:contextualSpacing/>
              <w:jc w:val="center"/>
              <w:outlineLvl w:val="0"/>
              <w:rPr>
                <w:rFonts w:ascii="Arial" w:hAnsi="Arial" w:cs="Arial"/>
                <w:b/>
                <w:bCs/>
                <w:i/>
                <w:sz w:val="22"/>
                <w:szCs w:val="22"/>
              </w:rPr>
            </w:pPr>
            <w:r w:rsidRPr="00487361">
              <w:rPr>
                <w:rFonts w:ascii="Arial" w:hAnsi="Arial" w:cs="Arial"/>
                <w:b/>
                <w:bCs/>
                <w:i/>
                <w:sz w:val="22"/>
                <w:szCs w:val="22"/>
              </w:rPr>
              <w:t>Text proposed by the C</w:t>
            </w:r>
            <w:r>
              <w:rPr>
                <w:rFonts w:ascii="Arial" w:hAnsi="Arial" w:cs="Arial"/>
                <w:b/>
                <w:bCs/>
                <w:i/>
                <w:sz w:val="22"/>
                <w:szCs w:val="22"/>
              </w:rPr>
              <w:t>o</w:t>
            </w:r>
            <w:r w:rsidR="001E4639">
              <w:rPr>
                <w:rFonts w:ascii="Arial" w:hAnsi="Arial" w:cs="Arial"/>
                <w:b/>
                <w:bCs/>
                <w:i/>
                <w:sz w:val="22"/>
                <w:szCs w:val="22"/>
              </w:rPr>
              <w:t>mmission</w:t>
            </w:r>
          </w:p>
          <w:p w14:paraId="684D46C3" w14:textId="77777777" w:rsidR="00607344" w:rsidRDefault="00607344" w:rsidP="00607344">
            <w:pPr>
              <w:autoSpaceDE w:val="0"/>
              <w:autoSpaceDN w:val="0"/>
              <w:adjustRightInd w:val="0"/>
              <w:spacing w:line="276" w:lineRule="auto"/>
              <w:jc w:val="both"/>
              <w:rPr>
                <w:rFonts w:ascii="Arial" w:hAnsi="Arial" w:cs="Arial"/>
                <w:sz w:val="22"/>
                <w:szCs w:val="22"/>
                <w:lang w:val="en-GB"/>
              </w:rPr>
            </w:pPr>
          </w:p>
          <w:p w14:paraId="77A0980E" w14:textId="1C0BE68F" w:rsidR="00607344" w:rsidRPr="00373364" w:rsidRDefault="00454E58" w:rsidP="00454E58">
            <w:pPr>
              <w:autoSpaceDE w:val="0"/>
              <w:autoSpaceDN w:val="0"/>
              <w:adjustRightInd w:val="0"/>
              <w:spacing w:line="276" w:lineRule="auto"/>
              <w:jc w:val="both"/>
              <w:rPr>
                <w:rFonts w:ascii="Arial" w:hAnsi="Arial" w:cs="Arial"/>
                <w:sz w:val="22"/>
                <w:szCs w:val="22"/>
              </w:rPr>
            </w:pPr>
            <w:r w:rsidRPr="00454E58">
              <w:rPr>
                <w:rFonts w:ascii="Arial" w:hAnsi="Arial" w:cs="Arial"/>
                <w:sz w:val="22"/>
                <w:szCs w:val="22"/>
              </w:rPr>
              <w:t>(17)</w:t>
            </w:r>
            <w:r w:rsidRPr="00454E58">
              <w:rPr>
                <w:rFonts w:ascii="Arial" w:hAnsi="Arial" w:cs="Arial"/>
                <w:sz w:val="22"/>
                <w:szCs w:val="22"/>
              </w:rPr>
              <w:tab/>
              <w:t xml:space="preserve">Public financial support plays an important role in enabling the start-up and development of social economy entities. In general, social economy entities have greater difficulties in accessing financial resources than other enterprises. For instance, despite some improvements, an analysis of social enterprise </w:t>
            </w:r>
            <w:r w:rsidRPr="00454E58">
              <w:rPr>
                <w:rFonts w:ascii="Arial" w:hAnsi="Arial" w:cs="Arial"/>
                <w:sz w:val="22"/>
                <w:szCs w:val="22"/>
              </w:rPr>
              <w:lastRenderedPageBreak/>
              <w:t xml:space="preserve">finance markets has revealed a persistent mismatch between supply and demand for finance for social enterprises in Europe, in terms of access to debt and equity. Since social economy entities aim to generate positive social and/or environmental impacts and can only distribute profits to their funders and owners to a limited extent, if at all, they are generally not well suited for investors that seek significant financial returns. The support measures available to tackle this issue tend to be patchy and differ considerably in their effectiveness. Measures vary from grants and subsidies to consultancy and capacity-building services and are often provided by incubators. There is therefore still ample room for improvement in providing tailored funding for different stages of the life cycle of a social economy entity, and further support to </w:t>
            </w:r>
            <w:proofErr w:type="spellStart"/>
            <w:r w:rsidRPr="00454E58">
              <w:rPr>
                <w:rFonts w:ascii="Arial" w:hAnsi="Arial" w:cs="Arial"/>
                <w:sz w:val="22"/>
                <w:szCs w:val="22"/>
              </w:rPr>
              <w:t>mobilise</w:t>
            </w:r>
            <w:proofErr w:type="spellEnd"/>
            <w:r w:rsidRPr="00454E58">
              <w:rPr>
                <w:rFonts w:ascii="Arial" w:hAnsi="Arial" w:cs="Arial"/>
                <w:sz w:val="22"/>
                <w:szCs w:val="22"/>
              </w:rPr>
              <w:t xml:space="preserve"> private funding and other complementary measures to improve access to funding for social economy entities could be helpful. One such approach involves providing the choice for individual savers or employees who participate in </w:t>
            </w:r>
            <w:proofErr w:type="spellStart"/>
            <w:r w:rsidRPr="00454E58">
              <w:rPr>
                <w:rFonts w:ascii="Arial" w:hAnsi="Arial" w:cs="Arial"/>
                <w:sz w:val="22"/>
                <w:szCs w:val="22"/>
              </w:rPr>
              <w:t>employerfunded</w:t>
            </w:r>
            <w:proofErr w:type="spellEnd"/>
            <w:r w:rsidRPr="00454E58">
              <w:rPr>
                <w:rFonts w:ascii="Arial" w:hAnsi="Arial" w:cs="Arial"/>
                <w:sz w:val="22"/>
                <w:szCs w:val="22"/>
              </w:rPr>
              <w:t xml:space="preserve"> retirement or savings plans with the option to select a savings plan that invests a portion of their savings into a social enterprise.   </w:t>
            </w:r>
          </w:p>
        </w:tc>
        <w:tc>
          <w:tcPr>
            <w:tcW w:w="5387" w:type="dxa"/>
            <w:shd w:val="clear" w:color="auto" w:fill="auto"/>
          </w:tcPr>
          <w:p w14:paraId="66F63C88" w14:textId="77777777" w:rsidR="00607344" w:rsidRDefault="00607344" w:rsidP="00607344">
            <w:pPr>
              <w:widowControl w:val="0"/>
              <w:autoSpaceDE w:val="0"/>
              <w:autoSpaceDN w:val="0"/>
              <w:adjustRightInd w:val="0"/>
              <w:spacing w:line="276" w:lineRule="auto"/>
              <w:contextualSpacing/>
              <w:jc w:val="both"/>
              <w:outlineLvl w:val="0"/>
              <w:rPr>
                <w:rFonts w:ascii="Arial" w:hAnsi="Arial" w:cs="Arial"/>
                <w:b/>
                <w:sz w:val="22"/>
                <w:szCs w:val="22"/>
              </w:rPr>
            </w:pPr>
          </w:p>
          <w:p w14:paraId="7A3C58D5" w14:textId="77777777" w:rsidR="00EA056A" w:rsidRPr="006361F7" w:rsidRDefault="00EA056A" w:rsidP="00EA056A">
            <w:pPr>
              <w:autoSpaceDE w:val="0"/>
              <w:autoSpaceDN w:val="0"/>
              <w:adjustRightInd w:val="0"/>
              <w:spacing w:line="276" w:lineRule="auto"/>
              <w:contextualSpacing/>
              <w:jc w:val="center"/>
              <w:rPr>
                <w:rFonts w:ascii="Arial" w:hAnsi="Arial" w:cs="Arial"/>
                <w:b/>
                <w:bCs/>
                <w:i/>
                <w:iCs/>
                <w:sz w:val="22"/>
                <w:szCs w:val="22"/>
              </w:rPr>
            </w:pPr>
            <w:r w:rsidRPr="006361F7">
              <w:rPr>
                <w:rFonts w:ascii="Arial" w:hAnsi="Arial" w:cs="Arial"/>
                <w:b/>
                <w:bCs/>
                <w:i/>
                <w:iCs/>
                <w:sz w:val="22"/>
                <w:szCs w:val="22"/>
              </w:rPr>
              <w:t xml:space="preserve">Amendments proposed by ENIL </w:t>
            </w:r>
          </w:p>
          <w:p w14:paraId="4D492E01" w14:textId="77777777" w:rsidR="00607344" w:rsidRPr="00EA056A" w:rsidRDefault="00607344" w:rsidP="00607344">
            <w:pPr>
              <w:autoSpaceDE w:val="0"/>
              <w:autoSpaceDN w:val="0"/>
              <w:adjustRightInd w:val="0"/>
              <w:spacing w:line="276" w:lineRule="auto"/>
              <w:jc w:val="both"/>
              <w:rPr>
                <w:rFonts w:ascii="Arial" w:hAnsi="Arial" w:cs="Arial"/>
                <w:sz w:val="22"/>
                <w:szCs w:val="22"/>
              </w:rPr>
            </w:pPr>
          </w:p>
          <w:p w14:paraId="56091267" w14:textId="77777777" w:rsidR="00607344" w:rsidRDefault="0039353D" w:rsidP="0039353D">
            <w:pPr>
              <w:autoSpaceDE w:val="0"/>
              <w:autoSpaceDN w:val="0"/>
              <w:adjustRightInd w:val="0"/>
              <w:spacing w:line="276" w:lineRule="auto"/>
              <w:jc w:val="both"/>
              <w:rPr>
                <w:rFonts w:ascii="Arial" w:hAnsi="Arial" w:cs="Arial"/>
                <w:sz w:val="22"/>
                <w:szCs w:val="22"/>
              </w:rPr>
            </w:pPr>
            <w:r w:rsidRPr="00454E58">
              <w:rPr>
                <w:rFonts w:ascii="Arial" w:hAnsi="Arial" w:cs="Arial"/>
                <w:sz w:val="22"/>
                <w:szCs w:val="22"/>
              </w:rPr>
              <w:t>(17)</w:t>
            </w:r>
            <w:r w:rsidRPr="00454E58">
              <w:rPr>
                <w:rFonts w:ascii="Arial" w:hAnsi="Arial" w:cs="Arial"/>
                <w:sz w:val="22"/>
                <w:szCs w:val="22"/>
              </w:rPr>
              <w:tab/>
              <w:t xml:space="preserve">Public financial support plays an important role in enabling the start-up and development of social economy entities. In general, social economy entities have greater difficulties in accessing financial resources than other enterprises. For instance, despite some improvements, an analysis of social enterprise </w:t>
            </w:r>
            <w:r w:rsidRPr="00454E58">
              <w:rPr>
                <w:rFonts w:ascii="Arial" w:hAnsi="Arial" w:cs="Arial"/>
                <w:sz w:val="22"/>
                <w:szCs w:val="22"/>
              </w:rPr>
              <w:lastRenderedPageBreak/>
              <w:t xml:space="preserve">finance markets has revealed a persistent mismatch between supply and demand for finance for social enterprises in Europe, in terms of access to debt and equity. Since social economy entities aim to generate positive social and/or environmental impacts and can only distribute profits to their funders and owners to a limited extent, if at all, they are generally not well suited for investors that seek significant financial returns. The support measures available to tackle this issue tend to be patchy and differ considerably in their effectiveness. Measures vary from grants and subsidies to consultancy and capacity-building services and are often provided by incubators. There is therefore still ample room for improvement in providing tailored funding for different stages of the life cycle of a social economy entity, and further support to </w:t>
            </w:r>
            <w:proofErr w:type="spellStart"/>
            <w:r w:rsidRPr="00454E58">
              <w:rPr>
                <w:rFonts w:ascii="Arial" w:hAnsi="Arial" w:cs="Arial"/>
                <w:sz w:val="22"/>
                <w:szCs w:val="22"/>
              </w:rPr>
              <w:t>mobilise</w:t>
            </w:r>
            <w:proofErr w:type="spellEnd"/>
            <w:r w:rsidRPr="00454E58">
              <w:rPr>
                <w:rFonts w:ascii="Arial" w:hAnsi="Arial" w:cs="Arial"/>
                <w:sz w:val="22"/>
                <w:szCs w:val="22"/>
              </w:rPr>
              <w:t xml:space="preserve"> private funding and other complementary measures to improve access to funding for social economy entities could be helpful. One such approach involves providing the choice for individual savers or employees who participate in </w:t>
            </w:r>
            <w:proofErr w:type="spellStart"/>
            <w:r w:rsidRPr="00454E58">
              <w:rPr>
                <w:rFonts w:ascii="Arial" w:hAnsi="Arial" w:cs="Arial"/>
                <w:sz w:val="22"/>
                <w:szCs w:val="22"/>
              </w:rPr>
              <w:t>employerfunded</w:t>
            </w:r>
            <w:proofErr w:type="spellEnd"/>
            <w:r w:rsidRPr="00454E58">
              <w:rPr>
                <w:rFonts w:ascii="Arial" w:hAnsi="Arial" w:cs="Arial"/>
                <w:sz w:val="22"/>
                <w:szCs w:val="22"/>
              </w:rPr>
              <w:t xml:space="preserve"> retirement or savings plans with the option to select a savings plan that invests a portion of their savings into a social enterprise.</w:t>
            </w:r>
            <w:r w:rsidR="007C09CB">
              <w:rPr>
                <w:rFonts w:ascii="Arial" w:hAnsi="Arial" w:cs="Arial"/>
                <w:sz w:val="22"/>
                <w:szCs w:val="22"/>
              </w:rPr>
              <w:t xml:space="preserve"> </w:t>
            </w:r>
            <w:r w:rsidR="007C09CB">
              <w:rPr>
                <w:rFonts w:ascii="Arial" w:hAnsi="Arial" w:cs="Arial"/>
                <w:b/>
                <w:bCs/>
                <w:i/>
                <w:iCs/>
                <w:sz w:val="22"/>
              </w:rPr>
              <w:t xml:space="preserve">Providers of services for disabled people who run institutional or segregating services such as sheltered workshops must not benefit from </w:t>
            </w:r>
            <w:r w:rsidR="0066063E">
              <w:rPr>
                <w:rFonts w:ascii="Arial" w:hAnsi="Arial" w:cs="Arial"/>
                <w:b/>
                <w:bCs/>
                <w:i/>
                <w:iCs/>
                <w:sz w:val="22"/>
              </w:rPr>
              <w:t>access to tailored funding</w:t>
            </w:r>
            <w:r w:rsidR="00D10FF9">
              <w:rPr>
                <w:rFonts w:ascii="Arial" w:hAnsi="Arial" w:cs="Arial"/>
                <w:b/>
                <w:bCs/>
                <w:i/>
                <w:iCs/>
                <w:sz w:val="22"/>
              </w:rPr>
              <w:t>, private funding and complementary measures</w:t>
            </w:r>
            <w:r w:rsidR="007C09CB">
              <w:rPr>
                <w:rFonts w:ascii="Arial" w:hAnsi="Arial" w:cs="Arial"/>
                <w:b/>
                <w:bCs/>
                <w:i/>
                <w:iCs/>
                <w:sz w:val="22"/>
              </w:rPr>
              <w:t xml:space="preserve">. Providers of community-based services who respect the UN CRPD, especially providers of personal assistance and peer support such as Personal Assistance User Cooperatives and </w:t>
            </w:r>
            <w:proofErr w:type="spellStart"/>
            <w:r w:rsidR="007C09CB">
              <w:rPr>
                <w:rFonts w:ascii="Arial" w:hAnsi="Arial" w:cs="Arial"/>
                <w:b/>
                <w:bCs/>
                <w:i/>
                <w:iCs/>
                <w:sz w:val="22"/>
              </w:rPr>
              <w:t>Centres</w:t>
            </w:r>
            <w:proofErr w:type="spellEnd"/>
            <w:r w:rsidR="007C09CB">
              <w:rPr>
                <w:rFonts w:ascii="Arial" w:hAnsi="Arial" w:cs="Arial"/>
                <w:b/>
                <w:bCs/>
                <w:i/>
                <w:iCs/>
                <w:sz w:val="22"/>
              </w:rPr>
              <w:t xml:space="preserve"> for Independent Living must have full access </w:t>
            </w:r>
            <w:r w:rsidR="00E64D20">
              <w:rPr>
                <w:rFonts w:ascii="Arial" w:hAnsi="Arial" w:cs="Arial"/>
                <w:b/>
                <w:bCs/>
                <w:i/>
                <w:iCs/>
                <w:sz w:val="22"/>
              </w:rPr>
              <w:t>to tailored funding, private funding and complementary measures</w:t>
            </w:r>
            <w:r w:rsidR="007C09CB">
              <w:rPr>
                <w:rFonts w:ascii="Arial" w:hAnsi="Arial" w:cs="Arial"/>
                <w:b/>
                <w:bCs/>
                <w:i/>
                <w:iCs/>
                <w:sz w:val="22"/>
              </w:rPr>
              <w:t>.</w:t>
            </w:r>
            <w:r w:rsidRPr="00454E58">
              <w:rPr>
                <w:rFonts w:ascii="Arial" w:hAnsi="Arial" w:cs="Arial"/>
                <w:sz w:val="22"/>
                <w:szCs w:val="22"/>
              </w:rPr>
              <w:t xml:space="preserve">   </w:t>
            </w:r>
          </w:p>
          <w:p w14:paraId="62F1094E" w14:textId="55785380" w:rsidR="00CE4E20" w:rsidRPr="00697530" w:rsidRDefault="00CE4E20" w:rsidP="0039353D">
            <w:pPr>
              <w:autoSpaceDE w:val="0"/>
              <w:autoSpaceDN w:val="0"/>
              <w:adjustRightInd w:val="0"/>
              <w:spacing w:line="276" w:lineRule="auto"/>
              <w:jc w:val="both"/>
              <w:rPr>
                <w:rFonts w:ascii="Arial" w:hAnsi="Arial" w:cs="Arial"/>
                <w:sz w:val="22"/>
                <w:szCs w:val="22"/>
              </w:rPr>
            </w:pPr>
          </w:p>
        </w:tc>
      </w:tr>
      <w:tr w:rsidR="00607344" w:rsidRPr="00D93F51" w14:paraId="0C6E1317" w14:textId="77777777" w:rsidTr="00F52B60">
        <w:trPr>
          <w:jc w:val="center"/>
        </w:trPr>
        <w:tc>
          <w:tcPr>
            <w:tcW w:w="10774" w:type="dxa"/>
            <w:gridSpan w:val="2"/>
            <w:shd w:val="clear" w:color="auto" w:fill="FFFFFF" w:themeFill="background1"/>
          </w:tcPr>
          <w:p w14:paraId="72B7B37F" w14:textId="6DE217E8" w:rsidR="00607344" w:rsidRPr="00BE0854" w:rsidRDefault="00607344" w:rsidP="00607344">
            <w:pPr>
              <w:widowControl w:val="0"/>
              <w:autoSpaceDE w:val="0"/>
              <w:autoSpaceDN w:val="0"/>
              <w:adjustRightInd w:val="0"/>
              <w:spacing w:line="276" w:lineRule="auto"/>
              <w:contextualSpacing/>
              <w:jc w:val="both"/>
              <w:outlineLvl w:val="0"/>
              <w:rPr>
                <w:rFonts w:ascii="Arial" w:hAnsi="Arial" w:cs="Arial"/>
                <w:sz w:val="22"/>
                <w:szCs w:val="22"/>
              </w:rPr>
            </w:pPr>
            <w:r w:rsidRPr="00BB12C5">
              <w:rPr>
                <w:rFonts w:ascii="Arial" w:hAnsi="Arial" w:cs="Arial"/>
                <w:b/>
                <w:sz w:val="22"/>
                <w:szCs w:val="22"/>
              </w:rPr>
              <w:lastRenderedPageBreak/>
              <w:t>Explanation:</w:t>
            </w:r>
            <w:r>
              <w:rPr>
                <w:rFonts w:ascii="Arial" w:hAnsi="Arial" w:cs="Arial"/>
                <w:sz w:val="22"/>
                <w:szCs w:val="22"/>
              </w:rPr>
              <w:t xml:space="preserve"> </w:t>
            </w:r>
            <w:r w:rsidR="00917D39">
              <w:rPr>
                <w:rFonts w:ascii="Arial" w:hAnsi="Arial" w:cs="Arial"/>
                <w:sz w:val="22"/>
                <w:szCs w:val="22"/>
              </w:rPr>
              <w:t>General Comment No. 5 of the CRPD</w:t>
            </w:r>
            <w:r w:rsidR="000A6DEC">
              <w:rPr>
                <w:rFonts w:ascii="Arial" w:hAnsi="Arial" w:cs="Arial"/>
                <w:sz w:val="22"/>
                <w:szCs w:val="22"/>
              </w:rPr>
              <w:t>, the Guidelines on Deinstitutionalisation, including in emergencies,</w:t>
            </w:r>
            <w:r w:rsidR="00917D39">
              <w:rPr>
                <w:rFonts w:ascii="Arial" w:hAnsi="Arial" w:cs="Arial"/>
                <w:sz w:val="22"/>
                <w:szCs w:val="22"/>
              </w:rPr>
              <w:t xml:space="preserve"> state that state parties must cease all </w:t>
            </w:r>
            <w:r w:rsidR="008D1E25">
              <w:rPr>
                <w:rFonts w:ascii="Arial" w:hAnsi="Arial" w:cs="Arial"/>
                <w:sz w:val="22"/>
                <w:szCs w:val="22"/>
              </w:rPr>
              <w:t xml:space="preserve">financial </w:t>
            </w:r>
            <w:r w:rsidR="00917D39">
              <w:rPr>
                <w:rFonts w:ascii="Arial" w:hAnsi="Arial" w:cs="Arial"/>
                <w:sz w:val="22"/>
                <w:szCs w:val="22"/>
              </w:rPr>
              <w:t>support to institutions. General Comment No. 8 states that State Parties have to cease support to sheltered workshops.</w:t>
            </w:r>
          </w:p>
        </w:tc>
      </w:tr>
      <w:tr w:rsidR="00607344" w:rsidRPr="00D93F51" w14:paraId="083E6197" w14:textId="77777777" w:rsidTr="00F52B60">
        <w:trPr>
          <w:jc w:val="center"/>
        </w:trPr>
        <w:tc>
          <w:tcPr>
            <w:tcW w:w="10774" w:type="dxa"/>
            <w:gridSpan w:val="2"/>
            <w:shd w:val="clear" w:color="auto" w:fill="B8CCE4" w:themeFill="accent1" w:themeFillTint="66"/>
          </w:tcPr>
          <w:p w14:paraId="75DF07E2" w14:textId="77777777" w:rsidR="00607344" w:rsidRDefault="00607344"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Amendment 11</w:t>
            </w:r>
          </w:p>
        </w:tc>
      </w:tr>
      <w:tr w:rsidR="00607344" w:rsidRPr="00D93F51" w14:paraId="1B713661" w14:textId="77777777" w:rsidTr="00F52B60">
        <w:trPr>
          <w:jc w:val="center"/>
        </w:trPr>
        <w:tc>
          <w:tcPr>
            <w:tcW w:w="10774" w:type="dxa"/>
            <w:gridSpan w:val="2"/>
            <w:shd w:val="clear" w:color="auto" w:fill="B8CCE4" w:themeFill="accent1" w:themeFillTint="66"/>
          </w:tcPr>
          <w:p w14:paraId="5C329454" w14:textId="54CB205E" w:rsidR="00607344" w:rsidRDefault="00F8548A"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(18)</w:t>
            </w:r>
          </w:p>
        </w:tc>
      </w:tr>
      <w:tr w:rsidR="00607344" w:rsidRPr="00D93F51" w14:paraId="4D436CE9" w14:textId="77777777" w:rsidTr="00F52B60">
        <w:trPr>
          <w:jc w:val="center"/>
        </w:trPr>
        <w:tc>
          <w:tcPr>
            <w:tcW w:w="5387" w:type="dxa"/>
            <w:shd w:val="clear" w:color="auto" w:fill="auto"/>
          </w:tcPr>
          <w:p w14:paraId="613FF53D" w14:textId="77777777" w:rsidR="00607344" w:rsidRDefault="00607344" w:rsidP="00607344">
            <w:pPr>
              <w:autoSpaceDE w:val="0"/>
              <w:autoSpaceDN w:val="0"/>
              <w:adjustRightInd w:val="0"/>
              <w:spacing w:line="276" w:lineRule="auto"/>
              <w:jc w:val="both"/>
              <w:rPr>
                <w:rFonts w:ascii="Arial" w:hAnsi="Arial" w:cs="Arial"/>
                <w:sz w:val="22"/>
                <w:szCs w:val="22"/>
                <w:lang w:val="en-GB"/>
              </w:rPr>
            </w:pPr>
          </w:p>
          <w:p w14:paraId="07A76108" w14:textId="683D74BE" w:rsidR="00607344" w:rsidRDefault="00607344" w:rsidP="00191E78">
            <w:pPr>
              <w:autoSpaceDE w:val="0"/>
              <w:autoSpaceDN w:val="0"/>
              <w:adjustRightInd w:val="0"/>
              <w:spacing w:line="276" w:lineRule="auto"/>
              <w:jc w:val="center"/>
              <w:rPr>
                <w:rFonts w:ascii="Arial" w:hAnsi="Arial" w:cs="Arial"/>
                <w:sz w:val="22"/>
                <w:szCs w:val="22"/>
              </w:rPr>
            </w:pPr>
            <w:r w:rsidRPr="00B76969">
              <w:rPr>
                <w:rFonts w:ascii="Arial" w:hAnsi="Arial" w:cs="Arial"/>
                <w:b/>
                <w:bCs/>
                <w:i/>
                <w:sz w:val="22"/>
                <w:szCs w:val="22"/>
              </w:rPr>
              <w:t>Text proposed by the</w:t>
            </w:r>
            <w:r w:rsidR="00191E78">
              <w:rPr>
                <w:rFonts w:ascii="Arial" w:hAnsi="Arial" w:cs="Arial"/>
                <w:b/>
                <w:bCs/>
                <w:i/>
                <w:sz w:val="22"/>
                <w:szCs w:val="22"/>
              </w:rPr>
              <w:t xml:space="preserve"> Co</w:t>
            </w:r>
            <w:r w:rsidR="006C774B">
              <w:rPr>
                <w:rFonts w:ascii="Arial" w:hAnsi="Arial" w:cs="Arial"/>
                <w:b/>
                <w:bCs/>
                <w:i/>
                <w:sz w:val="22"/>
                <w:szCs w:val="22"/>
              </w:rPr>
              <w:t>mmission</w:t>
            </w:r>
          </w:p>
          <w:p w14:paraId="39B26848" w14:textId="77777777" w:rsidR="00607344" w:rsidRDefault="00607344" w:rsidP="00607344">
            <w:pPr>
              <w:autoSpaceDE w:val="0"/>
              <w:autoSpaceDN w:val="0"/>
              <w:adjustRightInd w:val="0"/>
              <w:spacing w:line="276" w:lineRule="auto"/>
              <w:jc w:val="both"/>
              <w:rPr>
                <w:rFonts w:ascii="Arial" w:hAnsi="Arial" w:cs="Arial"/>
                <w:sz w:val="22"/>
                <w:szCs w:val="22"/>
              </w:rPr>
            </w:pPr>
          </w:p>
          <w:p w14:paraId="00B12464" w14:textId="39F1ED6F" w:rsidR="003E208B" w:rsidRDefault="003E208B" w:rsidP="003E208B">
            <w:pPr>
              <w:autoSpaceDE w:val="0"/>
              <w:autoSpaceDN w:val="0"/>
              <w:adjustRightInd w:val="0"/>
              <w:spacing w:line="276" w:lineRule="auto"/>
              <w:jc w:val="both"/>
              <w:rPr>
                <w:rFonts w:ascii="Arial" w:hAnsi="Arial" w:cs="Arial"/>
                <w:sz w:val="22"/>
                <w:szCs w:val="22"/>
              </w:rPr>
            </w:pPr>
            <w:r w:rsidRPr="003E208B">
              <w:rPr>
                <w:rFonts w:ascii="Arial" w:hAnsi="Arial" w:cs="Arial"/>
                <w:sz w:val="22"/>
                <w:szCs w:val="22"/>
              </w:rPr>
              <w:t>(18)</w:t>
            </w:r>
            <w:r w:rsidRPr="003E208B">
              <w:rPr>
                <w:rFonts w:ascii="Arial" w:hAnsi="Arial" w:cs="Arial"/>
                <w:sz w:val="22"/>
                <w:szCs w:val="22"/>
              </w:rPr>
              <w:tab/>
              <w:t xml:space="preserve">The Union provides many funding opportunities to support the social economy. The European Social Fund Plus, the European Regional Development Fund established by Regulation (EU) 2021/1058 , the </w:t>
            </w:r>
            <w:r w:rsidRPr="003E208B">
              <w:rPr>
                <w:rFonts w:ascii="Arial" w:hAnsi="Arial" w:cs="Arial"/>
                <w:sz w:val="22"/>
                <w:szCs w:val="22"/>
              </w:rPr>
              <w:lastRenderedPageBreak/>
              <w:t xml:space="preserve">Just Transition Fund established by Regulation (EU) 2021/1056 , the European Agricultural Fund for Rural Development established by Regulation (EU) No 1305/2013 , the single market </w:t>
            </w:r>
            <w:proofErr w:type="spellStart"/>
            <w:r w:rsidRPr="003E208B">
              <w:rPr>
                <w:rFonts w:ascii="Arial" w:hAnsi="Arial" w:cs="Arial"/>
                <w:sz w:val="22"/>
                <w:szCs w:val="22"/>
              </w:rPr>
              <w:t>programme</w:t>
            </w:r>
            <w:proofErr w:type="spellEnd"/>
            <w:r w:rsidRPr="003E208B">
              <w:rPr>
                <w:rFonts w:ascii="Arial" w:hAnsi="Arial" w:cs="Arial"/>
                <w:sz w:val="22"/>
                <w:szCs w:val="22"/>
              </w:rPr>
              <w:t xml:space="preserve"> established by Regulation (EU) 2021/690 , the </w:t>
            </w:r>
            <w:proofErr w:type="spellStart"/>
            <w:r w:rsidRPr="003E208B">
              <w:rPr>
                <w:rFonts w:ascii="Arial" w:hAnsi="Arial" w:cs="Arial"/>
                <w:sz w:val="22"/>
                <w:szCs w:val="22"/>
              </w:rPr>
              <w:t>InvestEU</w:t>
            </w:r>
            <w:proofErr w:type="spellEnd"/>
            <w:r w:rsidRPr="003E208B">
              <w:rPr>
                <w:rFonts w:ascii="Arial" w:hAnsi="Arial" w:cs="Arial"/>
                <w:sz w:val="22"/>
                <w:szCs w:val="22"/>
              </w:rPr>
              <w:t xml:space="preserve"> </w:t>
            </w:r>
            <w:proofErr w:type="spellStart"/>
            <w:r w:rsidRPr="003E208B">
              <w:rPr>
                <w:rFonts w:ascii="Arial" w:hAnsi="Arial" w:cs="Arial"/>
                <w:sz w:val="22"/>
                <w:szCs w:val="22"/>
              </w:rPr>
              <w:t>programme</w:t>
            </w:r>
            <w:proofErr w:type="spellEnd"/>
            <w:r w:rsidRPr="003E208B">
              <w:rPr>
                <w:rFonts w:ascii="Arial" w:hAnsi="Arial" w:cs="Arial"/>
                <w:sz w:val="22"/>
                <w:szCs w:val="22"/>
              </w:rPr>
              <w:t xml:space="preserve"> established by Regulation (EU) 2021/523 , and, where relevant, the Recovery and Resilience Facility established by Regulation (EU) 2021/241 , all provide funding. The Union also provides advisory support through the fi-compass platform to design financial instruments under Cohesion Policy Funds. Member States, including regional and local authorities, could make better use of these opportunities by adopting specific measures for the social economy. Technical support  is another Union instrument available to improve the capacity of Member States to design and implement policies to strengthen the social economy.   </w:t>
            </w:r>
          </w:p>
          <w:p w14:paraId="3B422F99" w14:textId="3CB1848B" w:rsidR="003E208B" w:rsidRPr="00080616" w:rsidRDefault="003E208B" w:rsidP="003E208B">
            <w:pPr>
              <w:autoSpaceDE w:val="0"/>
              <w:autoSpaceDN w:val="0"/>
              <w:adjustRightInd w:val="0"/>
              <w:spacing w:line="276" w:lineRule="auto"/>
              <w:jc w:val="both"/>
              <w:rPr>
                <w:rFonts w:ascii="Arial" w:hAnsi="Arial" w:cs="Arial"/>
                <w:sz w:val="22"/>
                <w:szCs w:val="22"/>
              </w:rPr>
            </w:pPr>
          </w:p>
        </w:tc>
        <w:tc>
          <w:tcPr>
            <w:tcW w:w="5387" w:type="dxa"/>
            <w:shd w:val="clear" w:color="auto" w:fill="auto"/>
          </w:tcPr>
          <w:p w14:paraId="7528C331" w14:textId="77777777" w:rsidR="00607344" w:rsidRDefault="00607344" w:rsidP="00607344">
            <w:pPr>
              <w:widowControl w:val="0"/>
              <w:autoSpaceDE w:val="0"/>
              <w:autoSpaceDN w:val="0"/>
              <w:adjustRightInd w:val="0"/>
              <w:spacing w:line="276" w:lineRule="auto"/>
              <w:contextualSpacing/>
              <w:jc w:val="both"/>
              <w:outlineLvl w:val="0"/>
              <w:rPr>
                <w:rFonts w:ascii="Arial" w:hAnsi="Arial" w:cs="Arial"/>
                <w:b/>
                <w:sz w:val="22"/>
                <w:szCs w:val="22"/>
              </w:rPr>
            </w:pPr>
          </w:p>
          <w:p w14:paraId="37D51B00" w14:textId="258B2FFD" w:rsidR="00607344" w:rsidRPr="00B76969" w:rsidRDefault="00CA5E74" w:rsidP="00607344">
            <w:pPr>
              <w:widowControl w:val="0"/>
              <w:autoSpaceDE w:val="0"/>
              <w:autoSpaceDN w:val="0"/>
              <w:adjustRightInd w:val="0"/>
              <w:spacing w:line="276" w:lineRule="auto"/>
              <w:contextualSpacing/>
              <w:jc w:val="center"/>
              <w:outlineLvl w:val="0"/>
              <w:rPr>
                <w:rFonts w:ascii="Arial" w:hAnsi="Arial" w:cs="Arial"/>
                <w:b/>
                <w:bCs/>
                <w:i/>
                <w:sz w:val="22"/>
                <w:szCs w:val="22"/>
              </w:rPr>
            </w:pPr>
            <w:r>
              <w:rPr>
                <w:rFonts w:ascii="Arial" w:hAnsi="Arial" w:cs="Arial"/>
                <w:b/>
                <w:bCs/>
                <w:i/>
                <w:sz w:val="22"/>
                <w:szCs w:val="22"/>
              </w:rPr>
              <w:t xml:space="preserve">Amendments proposed by ENIL </w:t>
            </w:r>
          </w:p>
          <w:p w14:paraId="05798D92" w14:textId="77777777" w:rsidR="00607344" w:rsidRDefault="00607344" w:rsidP="00607344">
            <w:pPr>
              <w:widowControl w:val="0"/>
              <w:autoSpaceDE w:val="0"/>
              <w:autoSpaceDN w:val="0"/>
              <w:adjustRightInd w:val="0"/>
              <w:spacing w:line="276" w:lineRule="auto"/>
              <w:contextualSpacing/>
              <w:jc w:val="both"/>
              <w:outlineLvl w:val="0"/>
              <w:rPr>
                <w:rFonts w:ascii="Arial" w:hAnsi="Arial" w:cs="Arial"/>
                <w:b/>
                <w:sz w:val="22"/>
                <w:szCs w:val="22"/>
              </w:rPr>
            </w:pPr>
          </w:p>
          <w:p w14:paraId="4256DAA3" w14:textId="7B34008E" w:rsidR="003E208B" w:rsidRDefault="003E208B" w:rsidP="003E208B">
            <w:pPr>
              <w:autoSpaceDE w:val="0"/>
              <w:autoSpaceDN w:val="0"/>
              <w:adjustRightInd w:val="0"/>
              <w:spacing w:line="276" w:lineRule="auto"/>
              <w:jc w:val="both"/>
              <w:rPr>
                <w:rFonts w:ascii="Arial" w:hAnsi="Arial" w:cs="Arial"/>
                <w:sz w:val="22"/>
                <w:szCs w:val="22"/>
              </w:rPr>
            </w:pPr>
            <w:r w:rsidRPr="003E208B">
              <w:rPr>
                <w:rFonts w:ascii="Arial" w:hAnsi="Arial" w:cs="Arial"/>
                <w:sz w:val="22"/>
                <w:szCs w:val="22"/>
              </w:rPr>
              <w:t>(18)</w:t>
            </w:r>
            <w:r w:rsidRPr="003E208B">
              <w:rPr>
                <w:rFonts w:ascii="Arial" w:hAnsi="Arial" w:cs="Arial"/>
                <w:sz w:val="22"/>
                <w:szCs w:val="22"/>
              </w:rPr>
              <w:tab/>
              <w:t xml:space="preserve">The Union provides many funding opportunities to support the social economy. The European Social Fund Plus, the European Regional Development Fund established by Regulation (EU) 2021/1058 , the </w:t>
            </w:r>
            <w:r w:rsidRPr="003E208B">
              <w:rPr>
                <w:rFonts w:ascii="Arial" w:hAnsi="Arial" w:cs="Arial"/>
                <w:sz w:val="22"/>
                <w:szCs w:val="22"/>
              </w:rPr>
              <w:lastRenderedPageBreak/>
              <w:t xml:space="preserve">Just Transition Fund established by Regulation (EU) 2021/1056 , the European Agricultural Fund for Rural Development established by Regulation (EU) No 1305/2013 , the single market </w:t>
            </w:r>
            <w:proofErr w:type="spellStart"/>
            <w:r w:rsidRPr="003E208B">
              <w:rPr>
                <w:rFonts w:ascii="Arial" w:hAnsi="Arial" w:cs="Arial"/>
                <w:sz w:val="22"/>
                <w:szCs w:val="22"/>
              </w:rPr>
              <w:t>programme</w:t>
            </w:r>
            <w:proofErr w:type="spellEnd"/>
            <w:r w:rsidRPr="003E208B">
              <w:rPr>
                <w:rFonts w:ascii="Arial" w:hAnsi="Arial" w:cs="Arial"/>
                <w:sz w:val="22"/>
                <w:szCs w:val="22"/>
              </w:rPr>
              <w:t xml:space="preserve"> established by Regulation (EU) 2021/690 , the </w:t>
            </w:r>
            <w:proofErr w:type="spellStart"/>
            <w:r w:rsidRPr="003E208B">
              <w:rPr>
                <w:rFonts w:ascii="Arial" w:hAnsi="Arial" w:cs="Arial"/>
                <w:sz w:val="22"/>
                <w:szCs w:val="22"/>
              </w:rPr>
              <w:t>InvestEU</w:t>
            </w:r>
            <w:proofErr w:type="spellEnd"/>
            <w:r w:rsidRPr="003E208B">
              <w:rPr>
                <w:rFonts w:ascii="Arial" w:hAnsi="Arial" w:cs="Arial"/>
                <w:sz w:val="22"/>
                <w:szCs w:val="22"/>
              </w:rPr>
              <w:t xml:space="preserve"> </w:t>
            </w:r>
            <w:proofErr w:type="spellStart"/>
            <w:r w:rsidRPr="003E208B">
              <w:rPr>
                <w:rFonts w:ascii="Arial" w:hAnsi="Arial" w:cs="Arial"/>
                <w:sz w:val="22"/>
                <w:szCs w:val="22"/>
              </w:rPr>
              <w:t>programme</w:t>
            </w:r>
            <w:proofErr w:type="spellEnd"/>
            <w:r w:rsidRPr="003E208B">
              <w:rPr>
                <w:rFonts w:ascii="Arial" w:hAnsi="Arial" w:cs="Arial"/>
                <w:sz w:val="22"/>
                <w:szCs w:val="22"/>
              </w:rPr>
              <w:t xml:space="preserve"> established by Regulation (EU) 2021/523 , and, where relevant, the Recovery and Resilience Facility established by Regulation (EU) 2021/241 , all provide funding. </w:t>
            </w:r>
            <w:r w:rsidR="00B36F65">
              <w:rPr>
                <w:rFonts w:ascii="Arial" w:hAnsi="Arial" w:cs="Arial"/>
                <w:b/>
                <w:bCs/>
                <w:i/>
                <w:iCs/>
                <w:sz w:val="22"/>
              </w:rPr>
              <w:t xml:space="preserve">Providers of services for disabled people who run institutional or segregating services such as sheltered workshops must not benefit from access to EU funding. Providers of community-based services who respect the UN CRPD, especially providers of personal assistance and peer support such as Personal Assistance User Cooperatives and </w:t>
            </w:r>
            <w:proofErr w:type="spellStart"/>
            <w:r w:rsidR="00B36F65">
              <w:rPr>
                <w:rFonts w:ascii="Arial" w:hAnsi="Arial" w:cs="Arial"/>
                <w:b/>
                <w:bCs/>
                <w:i/>
                <w:iCs/>
                <w:sz w:val="22"/>
              </w:rPr>
              <w:t>Centres</w:t>
            </w:r>
            <w:proofErr w:type="spellEnd"/>
            <w:r w:rsidR="00B36F65">
              <w:rPr>
                <w:rFonts w:ascii="Arial" w:hAnsi="Arial" w:cs="Arial"/>
                <w:b/>
                <w:bCs/>
                <w:i/>
                <w:iCs/>
                <w:sz w:val="22"/>
              </w:rPr>
              <w:t xml:space="preserve"> for Independent Living must have full access to </w:t>
            </w:r>
            <w:r w:rsidR="00FB4EB2">
              <w:rPr>
                <w:rFonts w:ascii="Arial" w:hAnsi="Arial" w:cs="Arial"/>
                <w:b/>
                <w:bCs/>
                <w:i/>
                <w:iCs/>
                <w:sz w:val="22"/>
              </w:rPr>
              <w:t xml:space="preserve">EU </w:t>
            </w:r>
            <w:proofErr w:type="spellStart"/>
            <w:r w:rsidR="00FB4EB2">
              <w:rPr>
                <w:rFonts w:ascii="Arial" w:hAnsi="Arial" w:cs="Arial"/>
                <w:b/>
                <w:bCs/>
                <w:i/>
                <w:iCs/>
                <w:sz w:val="22"/>
              </w:rPr>
              <w:t>funding.</w:t>
            </w:r>
            <w:r w:rsidRPr="003E208B">
              <w:rPr>
                <w:rFonts w:ascii="Arial" w:hAnsi="Arial" w:cs="Arial"/>
                <w:sz w:val="22"/>
                <w:szCs w:val="22"/>
              </w:rPr>
              <w:t>The</w:t>
            </w:r>
            <w:proofErr w:type="spellEnd"/>
            <w:r w:rsidRPr="003E208B">
              <w:rPr>
                <w:rFonts w:ascii="Arial" w:hAnsi="Arial" w:cs="Arial"/>
                <w:sz w:val="22"/>
                <w:szCs w:val="22"/>
              </w:rPr>
              <w:t xml:space="preserve"> Union also provides advisory support through the fi-compass platform to design financial instruments under Cohesion Policy Funds. Member States, including regional and local authorities, could make better use of these opportunities by adopting specific measures for the social economy. Technical support  is another Union instrument available to improve the capacity of Member States to design and implement policies to strengthen the social economy.   </w:t>
            </w:r>
          </w:p>
          <w:p w14:paraId="0A2875FF" w14:textId="020C89BE" w:rsidR="00607344" w:rsidRDefault="00607344" w:rsidP="003E208B">
            <w:pPr>
              <w:widowControl w:val="0"/>
              <w:autoSpaceDE w:val="0"/>
              <w:autoSpaceDN w:val="0"/>
              <w:adjustRightInd w:val="0"/>
              <w:spacing w:line="276" w:lineRule="auto"/>
              <w:contextualSpacing/>
              <w:jc w:val="both"/>
              <w:outlineLvl w:val="0"/>
              <w:rPr>
                <w:rFonts w:ascii="Arial" w:hAnsi="Arial" w:cs="Arial"/>
                <w:b/>
                <w:sz w:val="22"/>
                <w:szCs w:val="22"/>
              </w:rPr>
            </w:pPr>
          </w:p>
        </w:tc>
      </w:tr>
      <w:tr w:rsidR="00607344" w:rsidRPr="00D93F51" w14:paraId="1814FD06" w14:textId="77777777" w:rsidTr="00F52B60">
        <w:trPr>
          <w:jc w:val="center"/>
        </w:trPr>
        <w:tc>
          <w:tcPr>
            <w:tcW w:w="10774" w:type="dxa"/>
            <w:gridSpan w:val="2"/>
            <w:shd w:val="clear" w:color="auto" w:fill="FFFFFF" w:themeFill="background1"/>
          </w:tcPr>
          <w:p w14:paraId="27AC31D4" w14:textId="77777777" w:rsidR="00607344" w:rsidRDefault="00607344" w:rsidP="00607344">
            <w:pPr>
              <w:widowControl w:val="0"/>
              <w:autoSpaceDE w:val="0"/>
              <w:autoSpaceDN w:val="0"/>
              <w:adjustRightInd w:val="0"/>
              <w:spacing w:line="276" w:lineRule="auto"/>
              <w:contextualSpacing/>
              <w:jc w:val="both"/>
              <w:outlineLvl w:val="0"/>
              <w:rPr>
                <w:rFonts w:ascii="Arial" w:hAnsi="Arial" w:cs="Arial"/>
                <w:bCs/>
                <w:sz w:val="22"/>
                <w:szCs w:val="22"/>
              </w:rPr>
            </w:pPr>
            <w:r>
              <w:rPr>
                <w:rFonts w:ascii="Arial" w:hAnsi="Arial" w:cs="Arial"/>
                <w:sz w:val="22"/>
                <w:szCs w:val="22"/>
              </w:rPr>
              <w:lastRenderedPageBreak/>
              <w:t xml:space="preserve">Explanation: </w:t>
            </w:r>
            <w:r w:rsidR="00A7423E">
              <w:rPr>
                <w:rFonts w:ascii="Arial" w:hAnsi="Arial" w:cs="Arial"/>
                <w:sz w:val="22"/>
                <w:szCs w:val="22"/>
              </w:rPr>
              <w:t>General Comment No. 5 of the CRPD, the Guidelines on Deinstitutionalisation, including in emergencies, state that state parties must cease all financial support to institutions. General Comment No. 8 states that State Parties have to cease support to sheltered workshops. The EU is still heavily investing in segregating settings</w:t>
            </w:r>
            <w:r w:rsidR="00EB0D96">
              <w:rPr>
                <w:rFonts w:ascii="Arial" w:hAnsi="Arial" w:cs="Arial"/>
                <w:sz w:val="22"/>
                <w:szCs w:val="22"/>
              </w:rPr>
              <w:t xml:space="preserve">. An </w:t>
            </w:r>
            <w:r w:rsidR="00EB0D96" w:rsidRPr="00C12C0A">
              <w:rPr>
                <w:rFonts w:ascii="Arial" w:hAnsi="Arial" w:cs="Arial"/>
                <w:bCs/>
                <w:sz w:val="22"/>
                <w:szCs w:val="22"/>
              </w:rPr>
              <w:t xml:space="preserve">own initiative inquiry by the European Ombudsman into how the European Commission monitors EU Structural and </w:t>
            </w:r>
            <w:proofErr w:type="spellStart"/>
            <w:r w:rsidR="00EB0D96" w:rsidRPr="00C12C0A">
              <w:rPr>
                <w:rFonts w:ascii="Arial" w:hAnsi="Arial" w:cs="Arial"/>
                <w:bCs/>
                <w:sz w:val="22"/>
                <w:szCs w:val="22"/>
              </w:rPr>
              <w:t>Invesment</w:t>
            </w:r>
            <w:proofErr w:type="spellEnd"/>
            <w:r w:rsidR="00EB0D96" w:rsidRPr="00C12C0A">
              <w:rPr>
                <w:rFonts w:ascii="Arial" w:hAnsi="Arial" w:cs="Arial"/>
                <w:bCs/>
                <w:sz w:val="22"/>
                <w:szCs w:val="22"/>
              </w:rPr>
              <w:t xml:space="preserve"> Funds to ensure they are used to promote the right of persons with disabilities to independent living and inclusion in the community (OI/2/2021/MHZ) which concluded “that the Commission could provide clearer guidance about the need to promote </w:t>
            </w:r>
            <w:proofErr w:type="spellStart"/>
            <w:r w:rsidR="00EB0D96" w:rsidRPr="00C12C0A">
              <w:rPr>
                <w:rFonts w:ascii="Arial" w:hAnsi="Arial" w:cs="Arial"/>
                <w:bCs/>
                <w:sz w:val="22"/>
                <w:szCs w:val="22"/>
              </w:rPr>
              <w:t>deinstitutionalisation</w:t>
            </w:r>
            <w:proofErr w:type="spellEnd"/>
            <w:r w:rsidR="00EB0D96" w:rsidRPr="00C12C0A">
              <w:rPr>
                <w:rFonts w:ascii="Arial" w:hAnsi="Arial" w:cs="Arial"/>
                <w:bCs/>
                <w:sz w:val="22"/>
                <w:szCs w:val="22"/>
              </w:rPr>
              <w:t xml:space="preserve"> in the context of the use of ESI funds. She also considered that the Commission could take steps to improve the monitoring of ESI-funded activities, and that it should take a more proactive approach to enforcement, particularly where concerns are raised that ESI-funded activities are at odds with the obligation to promote </w:t>
            </w:r>
            <w:r w:rsidR="00C12C0A">
              <w:rPr>
                <w:rFonts w:ascii="Arial" w:hAnsi="Arial" w:cs="Arial"/>
                <w:bCs/>
                <w:sz w:val="22"/>
                <w:szCs w:val="22"/>
              </w:rPr>
              <w:t>deinstitutionalization.</w:t>
            </w:r>
          </w:p>
          <w:p w14:paraId="2EB6061B" w14:textId="71E32051" w:rsidR="00C12C0A" w:rsidRDefault="00C12C0A" w:rsidP="00607344">
            <w:pPr>
              <w:widowControl w:val="0"/>
              <w:autoSpaceDE w:val="0"/>
              <w:autoSpaceDN w:val="0"/>
              <w:adjustRightInd w:val="0"/>
              <w:spacing w:line="276" w:lineRule="auto"/>
              <w:contextualSpacing/>
              <w:jc w:val="both"/>
              <w:outlineLvl w:val="0"/>
              <w:rPr>
                <w:rFonts w:ascii="Arial" w:hAnsi="Arial" w:cs="Arial"/>
                <w:b/>
                <w:sz w:val="22"/>
                <w:szCs w:val="22"/>
              </w:rPr>
            </w:pPr>
          </w:p>
        </w:tc>
      </w:tr>
      <w:tr w:rsidR="00607344" w:rsidRPr="00D93F51" w14:paraId="1DAB9D3B" w14:textId="77777777" w:rsidTr="00F52B60">
        <w:trPr>
          <w:jc w:val="center"/>
        </w:trPr>
        <w:tc>
          <w:tcPr>
            <w:tcW w:w="10774" w:type="dxa"/>
            <w:gridSpan w:val="2"/>
            <w:shd w:val="clear" w:color="auto" w:fill="B8CCE4" w:themeFill="accent1" w:themeFillTint="66"/>
          </w:tcPr>
          <w:p w14:paraId="783B8008" w14:textId="77777777" w:rsidR="00607344" w:rsidRDefault="00607344"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Amendment 12</w:t>
            </w:r>
          </w:p>
        </w:tc>
      </w:tr>
      <w:tr w:rsidR="00607344" w:rsidRPr="00D93F51" w14:paraId="4A75F1A8" w14:textId="77777777" w:rsidTr="00F52B60">
        <w:trPr>
          <w:jc w:val="center"/>
        </w:trPr>
        <w:tc>
          <w:tcPr>
            <w:tcW w:w="10774" w:type="dxa"/>
            <w:gridSpan w:val="2"/>
            <w:shd w:val="clear" w:color="auto" w:fill="B8CCE4" w:themeFill="accent1" w:themeFillTint="66"/>
          </w:tcPr>
          <w:p w14:paraId="5BBBB0AE" w14:textId="36CE698D" w:rsidR="00607344" w:rsidRDefault="00F921A4"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15) new</w:t>
            </w:r>
          </w:p>
        </w:tc>
      </w:tr>
      <w:tr w:rsidR="00607344" w:rsidRPr="00D93F51" w14:paraId="69C3A902" w14:textId="77777777" w:rsidTr="00F52B60">
        <w:trPr>
          <w:jc w:val="center"/>
        </w:trPr>
        <w:tc>
          <w:tcPr>
            <w:tcW w:w="5387" w:type="dxa"/>
            <w:shd w:val="clear" w:color="auto" w:fill="auto"/>
          </w:tcPr>
          <w:p w14:paraId="29C489D5" w14:textId="77777777" w:rsidR="00607344" w:rsidRDefault="00607344" w:rsidP="00607344">
            <w:pPr>
              <w:autoSpaceDE w:val="0"/>
              <w:autoSpaceDN w:val="0"/>
              <w:adjustRightInd w:val="0"/>
              <w:spacing w:line="276" w:lineRule="auto"/>
              <w:jc w:val="both"/>
              <w:rPr>
                <w:rFonts w:ascii="Arial" w:hAnsi="Arial" w:cs="Arial"/>
                <w:sz w:val="22"/>
                <w:szCs w:val="22"/>
                <w:lang w:val="en-GB"/>
              </w:rPr>
            </w:pPr>
          </w:p>
          <w:p w14:paraId="73E87503" w14:textId="72BC092D" w:rsidR="00607344" w:rsidRPr="00B76969" w:rsidRDefault="00607344" w:rsidP="00607344">
            <w:pPr>
              <w:autoSpaceDE w:val="0"/>
              <w:autoSpaceDN w:val="0"/>
              <w:adjustRightInd w:val="0"/>
              <w:spacing w:line="276" w:lineRule="auto"/>
              <w:jc w:val="center"/>
              <w:rPr>
                <w:rFonts w:ascii="Arial" w:hAnsi="Arial" w:cs="Arial"/>
                <w:b/>
                <w:bCs/>
                <w:sz w:val="20"/>
                <w:szCs w:val="22"/>
                <w:lang w:val="en-GB"/>
              </w:rPr>
            </w:pPr>
            <w:r w:rsidRPr="00B76969">
              <w:rPr>
                <w:rFonts w:ascii="Arial" w:hAnsi="Arial" w:cs="Arial"/>
                <w:b/>
                <w:bCs/>
                <w:i/>
                <w:sz w:val="22"/>
                <w:szCs w:val="22"/>
              </w:rPr>
              <w:t>Text proposed by the C</w:t>
            </w:r>
            <w:r w:rsidR="00DE59B0">
              <w:rPr>
                <w:rFonts w:ascii="Arial" w:hAnsi="Arial" w:cs="Arial"/>
                <w:b/>
                <w:bCs/>
                <w:i/>
                <w:sz w:val="22"/>
                <w:szCs w:val="22"/>
              </w:rPr>
              <w:t>o</w:t>
            </w:r>
            <w:r w:rsidR="005B5C40">
              <w:rPr>
                <w:rFonts w:ascii="Arial" w:hAnsi="Arial" w:cs="Arial"/>
                <w:b/>
                <w:bCs/>
                <w:i/>
                <w:sz w:val="22"/>
                <w:szCs w:val="22"/>
              </w:rPr>
              <w:t>mmission</w:t>
            </w:r>
          </w:p>
          <w:p w14:paraId="37DDDC9E" w14:textId="77777777" w:rsidR="00607344" w:rsidRDefault="00607344" w:rsidP="00607344">
            <w:pPr>
              <w:autoSpaceDE w:val="0"/>
              <w:autoSpaceDN w:val="0"/>
              <w:adjustRightInd w:val="0"/>
              <w:spacing w:line="276" w:lineRule="auto"/>
              <w:jc w:val="both"/>
              <w:rPr>
                <w:rFonts w:ascii="Arial" w:hAnsi="Arial" w:cs="Arial"/>
                <w:sz w:val="22"/>
                <w:szCs w:val="22"/>
                <w:lang w:val="en-GB"/>
              </w:rPr>
            </w:pPr>
          </w:p>
          <w:p w14:paraId="55655BDC" w14:textId="5EB25355" w:rsidR="00607344" w:rsidRPr="00E9422F" w:rsidRDefault="006C31FA" w:rsidP="00607344">
            <w:pPr>
              <w:autoSpaceDE w:val="0"/>
              <w:autoSpaceDN w:val="0"/>
              <w:adjustRightInd w:val="0"/>
              <w:spacing w:line="276" w:lineRule="auto"/>
              <w:jc w:val="both"/>
              <w:rPr>
                <w:rFonts w:ascii="Arial" w:hAnsi="Arial" w:cs="Arial"/>
                <w:sz w:val="22"/>
                <w:szCs w:val="22"/>
              </w:rPr>
            </w:pPr>
            <w:r w:rsidRPr="006C31FA">
              <w:rPr>
                <w:rFonts w:ascii="Arial" w:hAnsi="Arial" w:cs="Arial"/>
                <w:sz w:val="22"/>
                <w:szCs w:val="22"/>
              </w:rPr>
              <w:t>(19)</w:t>
            </w:r>
            <w:r w:rsidRPr="006C31FA">
              <w:rPr>
                <w:rFonts w:ascii="Arial" w:hAnsi="Arial" w:cs="Arial"/>
                <w:sz w:val="22"/>
                <w:szCs w:val="22"/>
              </w:rPr>
              <w:tab/>
              <w:t xml:space="preserve">Providing goods and services and working with both public authorities and mainstream businesses is critical for the development of the social economy, for generating revenue and to help social </w:t>
            </w:r>
            <w:r w:rsidRPr="006C31FA">
              <w:rPr>
                <w:rFonts w:ascii="Arial" w:hAnsi="Arial" w:cs="Arial"/>
                <w:sz w:val="22"/>
                <w:szCs w:val="22"/>
              </w:rPr>
              <w:lastRenderedPageBreak/>
              <w:t xml:space="preserve">economy entities become financially </w:t>
            </w:r>
            <w:proofErr w:type="spellStart"/>
            <w:r w:rsidRPr="006C31FA">
              <w:rPr>
                <w:rFonts w:ascii="Arial" w:hAnsi="Arial" w:cs="Arial"/>
                <w:sz w:val="22"/>
                <w:szCs w:val="22"/>
              </w:rPr>
              <w:t>selfsufficient</w:t>
            </w:r>
            <w:proofErr w:type="spellEnd"/>
            <w:r w:rsidRPr="006C31FA">
              <w:rPr>
                <w:rFonts w:ascii="Arial" w:hAnsi="Arial" w:cs="Arial"/>
                <w:sz w:val="22"/>
                <w:szCs w:val="22"/>
              </w:rPr>
              <w:t>. Thanks to the scope for flexibility under the Union public procurement rules, contracting authorities can use public procurement in a more strategic manner by setting innovative, green and social criteria, ultimately contributing to a more sustainable, inclusive and competitive economy. However, most tenders are still awarded solely on the basis of price. Since social economy entities aim to provide societal and collective benefits rather than to provide services at the lowest price, they struggle to compete in regular public procurement processes, despite the fact that they can provide broader added value to the procurement process. There is also room to increase the capacity of social economy entities to do business, including through a more systematic integration into mainstream business value chains and partnering with them to bid jointly for public procurement and create new market opportunities.</w:t>
            </w:r>
          </w:p>
        </w:tc>
        <w:tc>
          <w:tcPr>
            <w:tcW w:w="5387" w:type="dxa"/>
            <w:shd w:val="clear" w:color="auto" w:fill="auto"/>
          </w:tcPr>
          <w:p w14:paraId="2C81E52F" w14:textId="77777777" w:rsidR="00607344" w:rsidRPr="007C5482" w:rsidRDefault="00607344" w:rsidP="00607344">
            <w:pPr>
              <w:widowControl w:val="0"/>
              <w:autoSpaceDE w:val="0"/>
              <w:autoSpaceDN w:val="0"/>
              <w:adjustRightInd w:val="0"/>
              <w:spacing w:line="276" w:lineRule="auto"/>
              <w:contextualSpacing/>
              <w:jc w:val="both"/>
              <w:outlineLvl w:val="0"/>
              <w:rPr>
                <w:rFonts w:ascii="Arial" w:hAnsi="Arial" w:cs="Arial"/>
                <w:b/>
                <w:i/>
                <w:iCs/>
                <w:sz w:val="22"/>
                <w:szCs w:val="22"/>
              </w:rPr>
            </w:pPr>
          </w:p>
          <w:p w14:paraId="0E4202E3" w14:textId="7E0CDF3A" w:rsidR="00607344" w:rsidRPr="007C5482" w:rsidRDefault="00607344" w:rsidP="00607344">
            <w:pPr>
              <w:widowControl w:val="0"/>
              <w:autoSpaceDE w:val="0"/>
              <w:autoSpaceDN w:val="0"/>
              <w:adjustRightInd w:val="0"/>
              <w:spacing w:line="276" w:lineRule="auto"/>
              <w:contextualSpacing/>
              <w:jc w:val="center"/>
              <w:outlineLvl w:val="0"/>
              <w:rPr>
                <w:rFonts w:ascii="Arial" w:hAnsi="Arial" w:cs="Arial"/>
                <w:b/>
                <w:i/>
                <w:iCs/>
                <w:sz w:val="22"/>
                <w:szCs w:val="22"/>
              </w:rPr>
            </w:pPr>
            <w:r w:rsidRPr="007C5482">
              <w:rPr>
                <w:rFonts w:ascii="Arial" w:hAnsi="Arial" w:cs="Arial"/>
                <w:b/>
                <w:i/>
                <w:iCs/>
                <w:sz w:val="22"/>
                <w:szCs w:val="22"/>
              </w:rPr>
              <w:t>Amendment</w:t>
            </w:r>
            <w:r w:rsidR="006C31FA">
              <w:rPr>
                <w:rFonts w:ascii="Arial" w:hAnsi="Arial" w:cs="Arial"/>
                <w:b/>
                <w:i/>
                <w:iCs/>
                <w:sz w:val="22"/>
                <w:szCs w:val="22"/>
              </w:rPr>
              <w:t>s proposed by ENIL</w:t>
            </w:r>
          </w:p>
          <w:p w14:paraId="15756488" w14:textId="77777777" w:rsidR="00607344" w:rsidRPr="007C5482" w:rsidRDefault="00607344" w:rsidP="00607344">
            <w:pPr>
              <w:widowControl w:val="0"/>
              <w:autoSpaceDE w:val="0"/>
              <w:autoSpaceDN w:val="0"/>
              <w:adjustRightInd w:val="0"/>
              <w:spacing w:line="276" w:lineRule="auto"/>
              <w:contextualSpacing/>
              <w:jc w:val="both"/>
              <w:outlineLvl w:val="0"/>
              <w:rPr>
                <w:rFonts w:ascii="Arial" w:hAnsi="Arial" w:cs="Arial"/>
                <w:b/>
                <w:i/>
                <w:iCs/>
                <w:sz w:val="22"/>
                <w:szCs w:val="22"/>
              </w:rPr>
            </w:pPr>
          </w:p>
          <w:p w14:paraId="00BCE5AC" w14:textId="53C232F3" w:rsidR="00607344" w:rsidRPr="007C5482" w:rsidRDefault="001E5D9A" w:rsidP="001E5D9A">
            <w:pPr>
              <w:widowControl w:val="0"/>
              <w:autoSpaceDE w:val="0"/>
              <w:autoSpaceDN w:val="0"/>
              <w:adjustRightInd w:val="0"/>
              <w:spacing w:line="276" w:lineRule="auto"/>
              <w:contextualSpacing/>
              <w:jc w:val="both"/>
              <w:rPr>
                <w:rFonts w:ascii="Arial" w:hAnsi="Arial" w:cs="Arial"/>
                <w:b/>
                <w:i/>
                <w:iCs/>
                <w:sz w:val="22"/>
                <w:szCs w:val="22"/>
              </w:rPr>
            </w:pPr>
            <w:r w:rsidRPr="006C31FA">
              <w:rPr>
                <w:rFonts w:ascii="Arial" w:hAnsi="Arial" w:cs="Arial"/>
                <w:sz w:val="22"/>
                <w:szCs w:val="22"/>
              </w:rPr>
              <w:t>(19)</w:t>
            </w:r>
            <w:r w:rsidRPr="006C31FA">
              <w:rPr>
                <w:rFonts w:ascii="Arial" w:hAnsi="Arial" w:cs="Arial"/>
                <w:sz w:val="22"/>
                <w:szCs w:val="22"/>
              </w:rPr>
              <w:tab/>
              <w:t xml:space="preserve">Providing goods and services and working with both public authorities and mainstream businesses is critical for the development of the social economy, for generating revenue and to help social </w:t>
            </w:r>
            <w:r w:rsidRPr="006C31FA">
              <w:rPr>
                <w:rFonts w:ascii="Arial" w:hAnsi="Arial" w:cs="Arial"/>
                <w:sz w:val="22"/>
                <w:szCs w:val="22"/>
              </w:rPr>
              <w:lastRenderedPageBreak/>
              <w:t xml:space="preserve">economy entities become financially </w:t>
            </w:r>
            <w:proofErr w:type="spellStart"/>
            <w:r w:rsidRPr="006C31FA">
              <w:rPr>
                <w:rFonts w:ascii="Arial" w:hAnsi="Arial" w:cs="Arial"/>
                <w:sz w:val="22"/>
                <w:szCs w:val="22"/>
              </w:rPr>
              <w:t>selfsufficient</w:t>
            </w:r>
            <w:proofErr w:type="spellEnd"/>
            <w:r w:rsidRPr="006C31FA">
              <w:rPr>
                <w:rFonts w:ascii="Arial" w:hAnsi="Arial" w:cs="Arial"/>
                <w:sz w:val="22"/>
                <w:szCs w:val="22"/>
              </w:rPr>
              <w:t>. Thanks to the scope for flexibility under the Union public procurement rules, contracting authorities can use public procurement in a more strategic manner by setting innovative, green and social criteria, ultimately contributing to a more sustainable, inclusive and competitive economy.</w:t>
            </w:r>
            <w:r w:rsidR="00B46A34">
              <w:rPr>
                <w:rFonts w:ascii="Arial" w:hAnsi="Arial" w:cs="Arial"/>
                <w:sz w:val="22"/>
                <w:szCs w:val="22"/>
              </w:rPr>
              <w:t xml:space="preserve"> </w:t>
            </w:r>
            <w:r w:rsidR="00B46A34">
              <w:rPr>
                <w:rFonts w:ascii="Arial" w:hAnsi="Arial" w:cs="Arial"/>
                <w:b/>
                <w:bCs/>
                <w:i/>
                <w:iCs/>
                <w:sz w:val="22"/>
              </w:rPr>
              <w:t xml:space="preserve">Providers of services for disabled people who run institutional or segregating services such as sheltered workshops must not benefit from access to public procurement. Providers of community-based services who respect the UN CRPD, especially providers of personal assistance and peer support such as Personal Assistance User Cooperatives and </w:t>
            </w:r>
            <w:proofErr w:type="spellStart"/>
            <w:r w:rsidR="00B46A34">
              <w:rPr>
                <w:rFonts w:ascii="Arial" w:hAnsi="Arial" w:cs="Arial"/>
                <w:b/>
                <w:bCs/>
                <w:i/>
                <w:iCs/>
                <w:sz w:val="22"/>
              </w:rPr>
              <w:t>Centres</w:t>
            </w:r>
            <w:proofErr w:type="spellEnd"/>
            <w:r w:rsidR="00B46A34">
              <w:rPr>
                <w:rFonts w:ascii="Arial" w:hAnsi="Arial" w:cs="Arial"/>
                <w:b/>
                <w:bCs/>
                <w:i/>
                <w:iCs/>
                <w:sz w:val="22"/>
              </w:rPr>
              <w:t xml:space="preserve"> for Independent Living must have full access to </w:t>
            </w:r>
            <w:proofErr w:type="spellStart"/>
            <w:r w:rsidR="00AD7F3A">
              <w:rPr>
                <w:rFonts w:ascii="Arial" w:hAnsi="Arial" w:cs="Arial"/>
                <w:b/>
                <w:bCs/>
                <w:i/>
                <w:iCs/>
                <w:sz w:val="22"/>
              </w:rPr>
              <w:t>to</w:t>
            </w:r>
            <w:proofErr w:type="spellEnd"/>
            <w:r w:rsidR="00AD7F3A">
              <w:rPr>
                <w:rFonts w:ascii="Arial" w:hAnsi="Arial" w:cs="Arial"/>
                <w:b/>
                <w:bCs/>
                <w:i/>
                <w:iCs/>
                <w:sz w:val="22"/>
              </w:rPr>
              <w:t xml:space="preserve"> public procurement and benefit from preferential access conditions</w:t>
            </w:r>
            <w:r w:rsidR="00B46A34">
              <w:rPr>
                <w:rFonts w:ascii="Arial" w:hAnsi="Arial" w:cs="Arial"/>
                <w:b/>
                <w:bCs/>
                <w:i/>
                <w:iCs/>
                <w:sz w:val="22"/>
              </w:rPr>
              <w:t>.</w:t>
            </w:r>
            <w:r w:rsidRPr="006C31FA">
              <w:rPr>
                <w:rFonts w:ascii="Arial" w:hAnsi="Arial" w:cs="Arial"/>
                <w:sz w:val="22"/>
                <w:szCs w:val="22"/>
              </w:rPr>
              <w:t xml:space="preserve"> However, most tenders are still awarded solely on the basis of price. Since social economy entities aim to provide societal and collective benefits rather than to provide services at the lowest price, they struggle to compete in regular public procurement processes, despite the fact that they can provide broader added value to the procurement process. There is also room to increase the capacity of social economy entities to do business, including through a more systematic integration into mainstream business value chains and partnering with them to bid jointly for public procurement and create new market opportunities.</w:t>
            </w:r>
          </w:p>
        </w:tc>
      </w:tr>
      <w:tr w:rsidR="00607344" w:rsidRPr="00C7468C" w14:paraId="7E10B053" w14:textId="77777777" w:rsidTr="00F52B60">
        <w:trPr>
          <w:jc w:val="center"/>
        </w:trPr>
        <w:tc>
          <w:tcPr>
            <w:tcW w:w="10774" w:type="dxa"/>
            <w:gridSpan w:val="2"/>
            <w:shd w:val="clear" w:color="auto" w:fill="FFFFFF" w:themeFill="background1"/>
          </w:tcPr>
          <w:p w14:paraId="1237B468" w14:textId="322B96AD" w:rsidR="00607344" w:rsidRPr="00C7468C" w:rsidRDefault="00607344" w:rsidP="00607344">
            <w:pPr>
              <w:widowControl w:val="0"/>
              <w:autoSpaceDE w:val="0"/>
              <w:autoSpaceDN w:val="0"/>
              <w:adjustRightInd w:val="0"/>
              <w:spacing w:line="276" w:lineRule="auto"/>
              <w:contextualSpacing/>
              <w:jc w:val="both"/>
              <w:outlineLvl w:val="0"/>
              <w:rPr>
                <w:rFonts w:ascii="Arial" w:hAnsi="Arial" w:cs="Arial"/>
                <w:sz w:val="22"/>
                <w:szCs w:val="22"/>
              </w:rPr>
            </w:pPr>
            <w:r w:rsidRPr="00BB12C5">
              <w:rPr>
                <w:rFonts w:ascii="Arial" w:hAnsi="Arial" w:cs="Arial"/>
                <w:b/>
                <w:sz w:val="22"/>
                <w:szCs w:val="22"/>
              </w:rPr>
              <w:lastRenderedPageBreak/>
              <w:t>Explanation:</w:t>
            </w:r>
            <w:r>
              <w:rPr>
                <w:rFonts w:ascii="Arial" w:hAnsi="Arial" w:cs="Arial"/>
                <w:sz w:val="22"/>
                <w:szCs w:val="22"/>
              </w:rPr>
              <w:t xml:space="preserve"> </w:t>
            </w:r>
            <w:r w:rsidR="000D4AEF">
              <w:rPr>
                <w:rFonts w:ascii="Arial" w:hAnsi="Arial" w:cs="Arial"/>
                <w:sz w:val="22"/>
                <w:szCs w:val="22"/>
              </w:rPr>
              <w:t xml:space="preserve">General Comment No. 5 of the CRPD, the Guidelines on Deinstitutionalisation, including in emergencies, state that state parties must cease all financial support to institutions. General Comment No. 8 states that State Parties have to cease support to sheltered workshops. </w:t>
            </w:r>
          </w:p>
        </w:tc>
      </w:tr>
      <w:tr w:rsidR="00607344" w:rsidRPr="00D93F51" w14:paraId="585B4549" w14:textId="77777777" w:rsidTr="00F52B60">
        <w:trPr>
          <w:jc w:val="center"/>
        </w:trPr>
        <w:tc>
          <w:tcPr>
            <w:tcW w:w="10774" w:type="dxa"/>
            <w:gridSpan w:val="2"/>
            <w:shd w:val="clear" w:color="auto" w:fill="B8CCE4" w:themeFill="accent1" w:themeFillTint="66"/>
          </w:tcPr>
          <w:p w14:paraId="61496958" w14:textId="77777777" w:rsidR="00607344" w:rsidRDefault="00607344"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Amendment 13</w:t>
            </w:r>
          </w:p>
        </w:tc>
      </w:tr>
      <w:tr w:rsidR="00607344" w:rsidRPr="00D93F51" w14:paraId="38F0379A" w14:textId="77777777" w:rsidTr="00F52B60">
        <w:trPr>
          <w:jc w:val="center"/>
        </w:trPr>
        <w:tc>
          <w:tcPr>
            <w:tcW w:w="10774" w:type="dxa"/>
            <w:gridSpan w:val="2"/>
            <w:shd w:val="clear" w:color="auto" w:fill="B8CCE4" w:themeFill="accent1" w:themeFillTint="66"/>
          </w:tcPr>
          <w:p w14:paraId="407DE613" w14:textId="3DA038C5" w:rsidR="00607344" w:rsidRPr="00126B1B" w:rsidRDefault="000D4BA2" w:rsidP="00607344">
            <w:pPr>
              <w:widowControl w:val="0"/>
              <w:autoSpaceDE w:val="0"/>
              <w:autoSpaceDN w:val="0"/>
              <w:adjustRightInd w:val="0"/>
              <w:spacing w:line="276" w:lineRule="auto"/>
              <w:contextualSpacing/>
              <w:jc w:val="center"/>
              <w:outlineLvl w:val="0"/>
              <w:rPr>
                <w:rFonts w:ascii="Arial" w:hAnsi="Arial" w:cs="Arial"/>
                <w:b/>
                <w:sz w:val="22"/>
                <w:szCs w:val="22"/>
              </w:rPr>
            </w:pPr>
            <w:r w:rsidRPr="00126B1B">
              <w:rPr>
                <w:rFonts w:ascii="Arial" w:hAnsi="Arial" w:cs="Arial"/>
                <w:b/>
                <w:sz w:val="22"/>
                <w:szCs w:val="22"/>
              </w:rPr>
              <w:t>Recital 20</w:t>
            </w:r>
          </w:p>
        </w:tc>
      </w:tr>
      <w:tr w:rsidR="00607344" w:rsidRPr="00D93F51" w14:paraId="240974F1" w14:textId="77777777" w:rsidTr="00F52B60">
        <w:trPr>
          <w:jc w:val="center"/>
        </w:trPr>
        <w:tc>
          <w:tcPr>
            <w:tcW w:w="5387" w:type="dxa"/>
            <w:shd w:val="clear" w:color="auto" w:fill="auto"/>
          </w:tcPr>
          <w:p w14:paraId="7291DA78" w14:textId="77777777" w:rsidR="00607344" w:rsidRDefault="00607344" w:rsidP="00607344">
            <w:pPr>
              <w:autoSpaceDE w:val="0"/>
              <w:autoSpaceDN w:val="0"/>
              <w:adjustRightInd w:val="0"/>
              <w:spacing w:line="276" w:lineRule="auto"/>
              <w:jc w:val="both"/>
              <w:rPr>
                <w:rFonts w:ascii="Arial" w:hAnsi="Arial" w:cs="Arial"/>
                <w:sz w:val="22"/>
                <w:szCs w:val="22"/>
                <w:lang w:val="en-GB"/>
              </w:rPr>
            </w:pPr>
          </w:p>
          <w:p w14:paraId="60773164" w14:textId="7E9F4721" w:rsidR="00607344" w:rsidRPr="00B76969" w:rsidRDefault="00607344" w:rsidP="00607344">
            <w:pPr>
              <w:autoSpaceDE w:val="0"/>
              <w:autoSpaceDN w:val="0"/>
              <w:adjustRightInd w:val="0"/>
              <w:spacing w:line="276" w:lineRule="auto"/>
              <w:jc w:val="center"/>
              <w:rPr>
                <w:rFonts w:ascii="Arial" w:hAnsi="Arial" w:cs="Arial"/>
                <w:b/>
                <w:bCs/>
                <w:sz w:val="20"/>
                <w:szCs w:val="22"/>
                <w:lang w:val="en-GB"/>
              </w:rPr>
            </w:pPr>
            <w:r w:rsidRPr="00B76969">
              <w:rPr>
                <w:rFonts w:ascii="Arial" w:hAnsi="Arial" w:cs="Arial"/>
                <w:b/>
                <w:bCs/>
                <w:i/>
                <w:sz w:val="22"/>
                <w:szCs w:val="22"/>
              </w:rPr>
              <w:t xml:space="preserve">Text proposed by the </w:t>
            </w:r>
            <w:r w:rsidR="00A17978">
              <w:rPr>
                <w:rFonts w:ascii="Arial" w:hAnsi="Arial" w:cs="Arial"/>
                <w:b/>
                <w:bCs/>
                <w:i/>
                <w:sz w:val="22"/>
                <w:szCs w:val="22"/>
              </w:rPr>
              <w:t>Co</w:t>
            </w:r>
            <w:r w:rsidR="00421B32">
              <w:rPr>
                <w:rFonts w:ascii="Arial" w:hAnsi="Arial" w:cs="Arial"/>
                <w:b/>
                <w:bCs/>
                <w:i/>
                <w:sz w:val="22"/>
                <w:szCs w:val="22"/>
              </w:rPr>
              <w:t>mmission</w:t>
            </w:r>
          </w:p>
          <w:p w14:paraId="57AEB6A6" w14:textId="77777777" w:rsidR="00607344" w:rsidRDefault="00607344" w:rsidP="00607344">
            <w:pPr>
              <w:autoSpaceDE w:val="0"/>
              <w:autoSpaceDN w:val="0"/>
              <w:adjustRightInd w:val="0"/>
              <w:spacing w:line="276" w:lineRule="auto"/>
              <w:jc w:val="both"/>
              <w:rPr>
                <w:rFonts w:ascii="Arial" w:hAnsi="Arial" w:cs="Arial"/>
                <w:sz w:val="22"/>
                <w:szCs w:val="22"/>
                <w:lang w:val="en-GB"/>
              </w:rPr>
            </w:pPr>
          </w:p>
          <w:p w14:paraId="35CD5B2C" w14:textId="77777777" w:rsidR="00607344" w:rsidRDefault="00601CF7" w:rsidP="00601CF7">
            <w:pPr>
              <w:autoSpaceDE w:val="0"/>
              <w:autoSpaceDN w:val="0"/>
              <w:adjustRightInd w:val="0"/>
              <w:spacing w:line="276" w:lineRule="auto"/>
              <w:jc w:val="both"/>
              <w:rPr>
                <w:rFonts w:ascii="Arial" w:hAnsi="Arial" w:cs="Arial"/>
                <w:sz w:val="22"/>
                <w:szCs w:val="22"/>
              </w:rPr>
            </w:pPr>
            <w:r w:rsidRPr="00601CF7">
              <w:rPr>
                <w:rFonts w:ascii="Arial" w:hAnsi="Arial" w:cs="Arial"/>
                <w:sz w:val="22"/>
                <w:szCs w:val="22"/>
              </w:rPr>
              <w:t>(20)</w:t>
            </w:r>
            <w:r w:rsidRPr="00601CF7">
              <w:rPr>
                <w:rFonts w:ascii="Arial" w:hAnsi="Arial" w:cs="Arial"/>
                <w:sz w:val="22"/>
                <w:szCs w:val="22"/>
              </w:rPr>
              <w:tab/>
              <w:t xml:space="preserve">Public authorities often do not make the most of the current scope under State aid rules to support the social economy, where the market alone is unable to achieve satisfactory access to the </w:t>
            </w:r>
            <w:proofErr w:type="spellStart"/>
            <w:r w:rsidRPr="00601CF7">
              <w:rPr>
                <w:rFonts w:ascii="Arial" w:hAnsi="Arial" w:cs="Arial"/>
                <w:sz w:val="22"/>
                <w:szCs w:val="22"/>
              </w:rPr>
              <w:t>labour</w:t>
            </w:r>
            <w:proofErr w:type="spellEnd"/>
            <w:r w:rsidRPr="00601CF7">
              <w:rPr>
                <w:rFonts w:ascii="Arial" w:hAnsi="Arial" w:cs="Arial"/>
                <w:sz w:val="22"/>
                <w:szCs w:val="22"/>
              </w:rPr>
              <w:t xml:space="preserve"> market and social inclusion, limiting themselves to measures under the general de minimis threshold and not using the option to establish measures under Commission Regulation (EU) No 651/2014  (the General Block Exemption Regulation) such as regional aid, risk-finance </w:t>
            </w:r>
            <w:r w:rsidRPr="00601CF7">
              <w:rPr>
                <w:rFonts w:ascii="Arial" w:hAnsi="Arial" w:cs="Arial"/>
                <w:sz w:val="22"/>
                <w:szCs w:val="22"/>
              </w:rPr>
              <w:lastRenderedPageBreak/>
              <w:t xml:space="preserve">aid, and aid to recruit disadvantaged workers. With regards to de minimis aid, it is currently limited to EUR 200,000 over three years, but the current rules will expire on 31 December 2023 and are in the process of being revised. Union rules governing services of general economic interest also offer scope to </w:t>
            </w:r>
            <w:proofErr w:type="spellStart"/>
            <w:r w:rsidRPr="00601CF7">
              <w:rPr>
                <w:rFonts w:ascii="Arial" w:hAnsi="Arial" w:cs="Arial"/>
                <w:sz w:val="22"/>
                <w:szCs w:val="22"/>
              </w:rPr>
              <w:t>authorise</w:t>
            </w:r>
            <w:proofErr w:type="spellEnd"/>
            <w:r w:rsidRPr="00601CF7">
              <w:rPr>
                <w:rFonts w:ascii="Arial" w:hAnsi="Arial" w:cs="Arial"/>
                <w:sz w:val="22"/>
                <w:szCs w:val="22"/>
              </w:rPr>
              <w:t xml:space="preserve"> State aid, but public authorities often do not make full use of these options, particularly for social services in the field of work integration of vulnerable persons.  </w:t>
            </w:r>
          </w:p>
          <w:p w14:paraId="64A1D8AB" w14:textId="62ED3C58" w:rsidR="00601CF7" w:rsidRPr="006E6C1A" w:rsidRDefault="00601CF7" w:rsidP="00601CF7">
            <w:pPr>
              <w:autoSpaceDE w:val="0"/>
              <w:autoSpaceDN w:val="0"/>
              <w:adjustRightInd w:val="0"/>
              <w:spacing w:line="276" w:lineRule="auto"/>
              <w:jc w:val="both"/>
              <w:rPr>
                <w:rFonts w:ascii="Arial" w:hAnsi="Arial" w:cs="Arial"/>
                <w:sz w:val="22"/>
                <w:szCs w:val="22"/>
              </w:rPr>
            </w:pPr>
          </w:p>
        </w:tc>
        <w:tc>
          <w:tcPr>
            <w:tcW w:w="5387" w:type="dxa"/>
            <w:shd w:val="clear" w:color="auto" w:fill="auto"/>
          </w:tcPr>
          <w:p w14:paraId="3001F436" w14:textId="77777777" w:rsidR="00607344" w:rsidRDefault="00607344" w:rsidP="00607344">
            <w:pPr>
              <w:widowControl w:val="0"/>
              <w:autoSpaceDE w:val="0"/>
              <w:autoSpaceDN w:val="0"/>
              <w:adjustRightInd w:val="0"/>
              <w:spacing w:line="276" w:lineRule="auto"/>
              <w:contextualSpacing/>
              <w:jc w:val="both"/>
              <w:outlineLvl w:val="0"/>
              <w:rPr>
                <w:rFonts w:ascii="Arial" w:hAnsi="Arial" w:cs="Arial"/>
                <w:b/>
                <w:i/>
                <w:sz w:val="22"/>
                <w:szCs w:val="22"/>
              </w:rPr>
            </w:pPr>
          </w:p>
          <w:p w14:paraId="56027829" w14:textId="53441D1A" w:rsidR="00607344" w:rsidRPr="00B76969" w:rsidRDefault="00607344" w:rsidP="00607344">
            <w:pPr>
              <w:widowControl w:val="0"/>
              <w:autoSpaceDE w:val="0"/>
              <w:autoSpaceDN w:val="0"/>
              <w:adjustRightInd w:val="0"/>
              <w:spacing w:line="276" w:lineRule="auto"/>
              <w:contextualSpacing/>
              <w:jc w:val="center"/>
              <w:outlineLvl w:val="0"/>
              <w:rPr>
                <w:rFonts w:ascii="Arial" w:hAnsi="Arial" w:cs="Arial"/>
                <w:b/>
                <w:bCs/>
                <w:i/>
                <w:sz w:val="22"/>
                <w:szCs w:val="22"/>
              </w:rPr>
            </w:pPr>
            <w:r w:rsidRPr="00B76969">
              <w:rPr>
                <w:rFonts w:ascii="Arial" w:hAnsi="Arial" w:cs="Arial"/>
                <w:b/>
                <w:bCs/>
                <w:i/>
                <w:sz w:val="22"/>
                <w:szCs w:val="22"/>
              </w:rPr>
              <w:t>Amendment</w:t>
            </w:r>
            <w:r w:rsidR="00601CF7">
              <w:rPr>
                <w:rFonts w:ascii="Arial" w:hAnsi="Arial" w:cs="Arial"/>
                <w:b/>
                <w:bCs/>
                <w:i/>
                <w:sz w:val="22"/>
                <w:szCs w:val="22"/>
              </w:rPr>
              <w:t>s proposed by ENIL</w:t>
            </w:r>
          </w:p>
          <w:p w14:paraId="4637727B" w14:textId="77777777" w:rsidR="00601CF7" w:rsidRDefault="00601CF7" w:rsidP="00601CF7">
            <w:pPr>
              <w:autoSpaceDE w:val="0"/>
              <w:autoSpaceDN w:val="0"/>
              <w:adjustRightInd w:val="0"/>
              <w:spacing w:line="276" w:lineRule="auto"/>
              <w:jc w:val="both"/>
              <w:rPr>
                <w:rFonts w:ascii="Arial" w:hAnsi="Arial" w:cs="Arial"/>
                <w:sz w:val="22"/>
                <w:szCs w:val="22"/>
                <w:lang w:val="en-GB"/>
              </w:rPr>
            </w:pPr>
          </w:p>
          <w:p w14:paraId="582FAB54" w14:textId="5BF4B6F2" w:rsidR="00601CF7" w:rsidRDefault="00601CF7" w:rsidP="00601CF7">
            <w:pPr>
              <w:autoSpaceDE w:val="0"/>
              <w:autoSpaceDN w:val="0"/>
              <w:adjustRightInd w:val="0"/>
              <w:spacing w:line="276" w:lineRule="auto"/>
              <w:jc w:val="both"/>
              <w:rPr>
                <w:rFonts w:ascii="Arial" w:hAnsi="Arial" w:cs="Arial"/>
                <w:sz w:val="22"/>
                <w:szCs w:val="22"/>
              </w:rPr>
            </w:pPr>
            <w:r w:rsidRPr="00601CF7">
              <w:rPr>
                <w:rFonts w:ascii="Arial" w:hAnsi="Arial" w:cs="Arial"/>
                <w:sz w:val="22"/>
                <w:szCs w:val="22"/>
              </w:rPr>
              <w:t>(20)</w:t>
            </w:r>
            <w:r w:rsidRPr="00601CF7">
              <w:rPr>
                <w:rFonts w:ascii="Arial" w:hAnsi="Arial" w:cs="Arial"/>
                <w:sz w:val="22"/>
                <w:szCs w:val="22"/>
              </w:rPr>
              <w:tab/>
              <w:t xml:space="preserve">Public authorities often do not make the most of the current scope under State aid rules to support the social economy, where the market alone is unable to achieve satisfactory access to the </w:t>
            </w:r>
            <w:proofErr w:type="spellStart"/>
            <w:r w:rsidRPr="00601CF7">
              <w:rPr>
                <w:rFonts w:ascii="Arial" w:hAnsi="Arial" w:cs="Arial"/>
                <w:sz w:val="22"/>
                <w:szCs w:val="22"/>
              </w:rPr>
              <w:t>labour</w:t>
            </w:r>
            <w:proofErr w:type="spellEnd"/>
            <w:r w:rsidRPr="00601CF7">
              <w:rPr>
                <w:rFonts w:ascii="Arial" w:hAnsi="Arial" w:cs="Arial"/>
                <w:sz w:val="22"/>
                <w:szCs w:val="22"/>
              </w:rPr>
              <w:t xml:space="preserve"> market and social inclusion, limiting themselves to measures under the general de minimis threshold and not using the option to establish measures under Commission Regulation (EU) No 651/2014  (the General Block Exemption Regulation) such as regional aid, risk-finance </w:t>
            </w:r>
            <w:r w:rsidRPr="00601CF7">
              <w:rPr>
                <w:rFonts w:ascii="Arial" w:hAnsi="Arial" w:cs="Arial"/>
                <w:sz w:val="22"/>
                <w:szCs w:val="22"/>
              </w:rPr>
              <w:lastRenderedPageBreak/>
              <w:t xml:space="preserve">aid, and aid to recruit disadvantaged workers. With regards to de minimis aid, it is currently limited to EUR 200,000 over three years, but the current rules will expire on 31 December 2023 and are in the process of being revised. Union rules governing services of general economic interest also offer scope to </w:t>
            </w:r>
            <w:proofErr w:type="spellStart"/>
            <w:r w:rsidRPr="00601CF7">
              <w:rPr>
                <w:rFonts w:ascii="Arial" w:hAnsi="Arial" w:cs="Arial"/>
                <w:sz w:val="22"/>
                <w:szCs w:val="22"/>
              </w:rPr>
              <w:t>authorise</w:t>
            </w:r>
            <w:proofErr w:type="spellEnd"/>
            <w:r w:rsidRPr="00601CF7">
              <w:rPr>
                <w:rFonts w:ascii="Arial" w:hAnsi="Arial" w:cs="Arial"/>
                <w:sz w:val="22"/>
                <w:szCs w:val="22"/>
              </w:rPr>
              <w:t xml:space="preserve"> State aid, but public authorities often do not make full use of these options, particularly for social services in the field of work integration of vulnerable persons. </w:t>
            </w:r>
            <w:r w:rsidR="00113C8D">
              <w:rPr>
                <w:rFonts w:ascii="Arial" w:hAnsi="Arial" w:cs="Arial"/>
                <w:b/>
                <w:bCs/>
                <w:i/>
                <w:iCs/>
                <w:sz w:val="22"/>
              </w:rPr>
              <w:t xml:space="preserve">Providers of services for disabled people who run institutional or segregating services such as sheltered workshops must not benefit from access to state aid. Providers of community-based services who respect the UN CRPD, especially providers of personal assistance and peer support such as Personal Assistance User Cooperatives and </w:t>
            </w:r>
            <w:proofErr w:type="spellStart"/>
            <w:r w:rsidR="00113C8D">
              <w:rPr>
                <w:rFonts w:ascii="Arial" w:hAnsi="Arial" w:cs="Arial"/>
                <w:b/>
                <w:bCs/>
                <w:i/>
                <w:iCs/>
                <w:sz w:val="22"/>
              </w:rPr>
              <w:t>Centres</w:t>
            </w:r>
            <w:proofErr w:type="spellEnd"/>
            <w:r w:rsidR="00113C8D">
              <w:rPr>
                <w:rFonts w:ascii="Arial" w:hAnsi="Arial" w:cs="Arial"/>
                <w:b/>
                <w:bCs/>
                <w:i/>
                <w:iCs/>
                <w:sz w:val="22"/>
              </w:rPr>
              <w:t xml:space="preserve"> for Independent Living must have full access to </w:t>
            </w:r>
            <w:r w:rsidR="00E034F6">
              <w:rPr>
                <w:rFonts w:ascii="Arial" w:hAnsi="Arial" w:cs="Arial"/>
                <w:b/>
                <w:bCs/>
                <w:i/>
                <w:iCs/>
                <w:sz w:val="22"/>
              </w:rPr>
              <w:t>state aid</w:t>
            </w:r>
            <w:r w:rsidR="00113C8D">
              <w:rPr>
                <w:rFonts w:ascii="Arial" w:hAnsi="Arial" w:cs="Arial"/>
                <w:b/>
                <w:bCs/>
                <w:i/>
                <w:iCs/>
                <w:sz w:val="22"/>
              </w:rPr>
              <w:t xml:space="preserve"> and benefit from preferential access conditions.</w:t>
            </w:r>
            <w:r w:rsidR="00113C8D" w:rsidRPr="006C31FA">
              <w:rPr>
                <w:rFonts w:ascii="Arial" w:hAnsi="Arial" w:cs="Arial"/>
                <w:sz w:val="22"/>
                <w:szCs w:val="22"/>
              </w:rPr>
              <w:t xml:space="preserve"> </w:t>
            </w:r>
            <w:r w:rsidRPr="00601CF7">
              <w:rPr>
                <w:rFonts w:ascii="Arial" w:hAnsi="Arial" w:cs="Arial"/>
                <w:sz w:val="22"/>
                <w:szCs w:val="22"/>
              </w:rPr>
              <w:t xml:space="preserve"> </w:t>
            </w:r>
          </w:p>
          <w:p w14:paraId="2ADE0F9B" w14:textId="4BB89C8F" w:rsidR="00607344" w:rsidRPr="00E63CB6" w:rsidRDefault="00607344" w:rsidP="00E63CB6">
            <w:pPr>
              <w:widowControl w:val="0"/>
              <w:autoSpaceDE w:val="0"/>
              <w:autoSpaceDN w:val="0"/>
              <w:adjustRightInd w:val="0"/>
              <w:spacing w:line="276" w:lineRule="auto"/>
              <w:contextualSpacing/>
              <w:jc w:val="both"/>
              <w:outlineLvl w:val="0"/>
              <w:rPr>
                <w:rFonts w:ascii="Arial" w:hAnsi="Arial" w:cs="Arial"/>
                <w:b/>
                <w:sz w:val="22"/>
                <w:szCs w:val="22"/>
              </w:rPr>
            </w:pPr>
          </w:p>
        </w:tc>
      </w:tr>
      <w:tr w:rsidR="00607344" w:rsidRPr="00D93F51" w14:paraId="109A3448" w14:textId="77777777" w:rsidTr="00F52B60">
        <w:trPr>
          <w:jc w:val="center"/>
        </w:trPr>
        <w:tc>
          <w:tcPr>
            <w:tcW w:w="10774" w:type="dxa"/>
            <w:gridSpan w:val="2"/>
            <w:shd w:val="clear" w:color="auto" w:fill="auto"/>
          </w:tcPr>
          <w:p w14:paraId="19D80DE8" w14:textId="1A927E0D" w:rsidR="00607344" w:rsidRPr="00EA6BD3" w:rsidRDefault="00607344" w:rsidP="00607344">
            <w:pPr>
              <w:widowControl w:val="0"/>
              <w:autoSpaceDE w:val="0"/>
              <w:autoSpaceDN w:val="0"/>
              <w:adjustRightInd w:val="0"/>
              <w:spacing w:line="276" w:lineRule="auto"/>
              <w:contextualSpacing/>
              <w:jc w:val="both"/>
              <w:outlineLvl w:val="0"/>
              <w:rPr>
                <w:rFonts w:ascii="Arial" w:hAnsi="Arial" w:cs="Arial"/>
                <w:sz w:val="22"/>
                <w:szCs w:val="22"/>
              </w:rPr>
            </w:pPr>
            <w:r w:rsidRPr="00BB12C5">
              <w:rPr>
                <w:rFonts w:ascii="Arial" w:hAnsi="Arial" w:cs="Arial"/>
                <w:b/>
                <w:sz w:val="22"/>
                <w:szCs w:val="22"/>
              </w:rPr>
              <w:lastRenderedPageBreak/>
              <w:t>Explanation:</w:t>
            </w:r>
            <w:r>
              <w:rPr>
                <w:rFonts w:ascii="Arial" w:hAnsi="Arial" w:cs="Arial"/>
                <w:sz w:val="22"/>
                <w:szCs w:val="22"/>
              </w:rPr>
              <w:t xml:space="preserve"> </w:t>
            </w:r>
            <w:r w:rsidR="00C43944">
              <w:rPr>
                <w:rFonts w:ascii="Arial" w:hAnsi="Arial" w:cs="Arial"/>
                <w:sz w:val="22"/>
                <w:szCs w:val="22"/>
              </w:rPr>
              <w:t>General Comment No. 5 of the CRPD, the Guidelines on Deinstitutionalisation, including in emergencies, state that state parties must cease all financial support to institutions. General Comment No. 8 states that State Parties have to cease support to sheltered workshops.</w:t>
            </w:r>
          </w:p>
        </w:tc>
      </w:tr>
      <w:tr w:rsidR="00607344" w:rsidRPr="00D93F51" w14:paraId="1E8F800F" w14:textId="77777777" w:rsidTr="00F52B60">
        <w:trPr>
          <w:jc w:val="center"/>
        </w:trPr>
        <w:tc>
          <w:tcPr>
            <w:tcW w:w="10774" w:type="dxa"/>
            <w:gridSpan w:val="2"/>
            <w:shd w:val="clear" w:color="auto" w:fill="auto"/>
          </w:tcPr>
          <w:p w14:paraId="06D46E13" w14:textId="77777777" w:rsidR="00607344" w:rsidRPr="00BB12C5" w:rsidRDefault="00607344"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Amendment 14</w:t>
            </w:r>
          </w:p>
        </w:tc>
      </w:tr>
      <w:tr w:rsidR="00607344" w:rsidRPr="00D93F51" w14:paraId="189BB56D" w14:textId="77777777" w:rsidTr="00F52B60">
        <w:trPr>
          <w:jc w:val="center"/>
        </w:trPr>
        <w:tc>
          <w:tcPr>
            <w:tcW w:w="10774" w:type="dxa"/>
            <w:gridSpan w:val="2"/>
            <w:shd w:val="clear" w:color="auto" w:fill="auto"/>
          </w:tcPr>
          <w:p w14:paraId="023078EC" w14:textId="0C32A6B7" w:rsidR="00607344" w:rsidRPr="00BB12C5" w:rsidRDefault="00073DDA"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Recital 21</w:t>
            </w:r>
          </w:p>
        </w:tc>
      </w:tr>
      <w:tr w:rsidR="00607344" w:rsidRPr="00D93F51" w14:paraId="754333EB" w14:textId="77777777" w:rsidTr="00F52B60">
        <w:trPr>
          <w:jc w:val="center"/>
        </w:trPr>
        <w:tc>
          <w:tcPr>
            <w:tcW w:w="5387" w:type="dxa"/>
            <w:shd w:val="clear" w:color="auto" w:fill="auto"/>
          </w:tcPr>
          <w:p w14:paraId="288BD937" w14:textId="77777777" w:rsidR="00607344" w:rsidRDefault="00607344" w:rsidP="00607344">
            <w:pPr>
              <w:pStyle w:val="ListParagraph"/>
              <w:ind w:left="420" w:right="51"/>
              <w:jc w:val="both"/>
              <w:rPr>
                <w:rFonts w:ascii="Arial" w:hAnsi="Arial" w:cs="Arial"/>
                <w:sz w:val="22"/>
                <w:szCs w:val="22"/>
              </w:rPr>
            </w:pPr>
          </w:p>
          <w:p w14:paraId="1818C975" w14:textId="603E6680" w:rsidR="00607344" w:rsidRPr="00B76969" w:rsidRDefault="00607344" w:rsidP="00607344">
            <w:pPr>
              <w:pStyle w:val="ListParagraph"/>
              <w:ind w:left="420" w:right="51"/>
              <w:jc w:val="center"/>
              <w:rPr>
                <w:rFonts w:ascii="Arial" w:hAnsi="Arial" w:cs="Arial"/>
                <w:b/>
                <w:bCs/>
                <w:i/>
                <w:iCs/>
                <w:sz w:val="22"/>
                <w:szCs w:val="22"/>
              </w:rPr>
            </w:pPr>
            <w:r w:rsidRPr="00B76969">
              <w:rPr>
                <w:rFonts w:ascii="Arial" w:hAnsi="Arial" w:cs="Arial"/>
                <w:b/>
                <w:bCs/>
                <w:i/>
                <w:iCs/>
                <w:sz w:val="22"/>
                <w:szCs w:val="22"/>
              </w:rPr>
              <w:t xml:space="preserve">Text proposed by the </w:t>
            </w:r>
            <w:r w:rsidR="001131BE">
              <w:rPr>
                <w:rFonts w:ascii="Arial" w:hAnsi="Arial" w:cs="Arial"/>
                <w:b/>
                <w:bCs/>
                <w:i/>
                <w:iCs/>
                <w:sz w:val="22"/>
                <w:szCs w:val="22"/>
              </w:rPr>
              <w:t>Co</w:t>
            </w:r>
            <w:r w:rsidR="00207DE1">
              <w:rPr>
                <w:rFonts w:ascii="Arial" w:hAnsi="Arial" w:cs="Arial"/>
                <w:b/>
                <w:bCs/>
                <w:i/>
                <w:iCs/>
                <w:sz w:val="22"/>
                <w:szCs w:val="22"/>
              </w:rPr>
              <w:t>mmission</w:t>
            </w:r>
          </w:p>
          <w:p w14:paraId="09F54302" w14:textId="77777777" w:rsidR="00607344" w:rsidRDefault="00607344" w:rsidP="00607344">
            <w:pPr>
              <w:pStyle w:val="ListParagraph"/>
              <w:ind w:left="420" w:right="51"/>
              <w:jc w:val="both"/>
              <w:rPr>
                <w:rFonts w:ascii="Arial" w:hAnsi="Arial" w:cs="Arial"/>
                <w:sz w:val="22"/>
                <w:szCs w:val="22"/>
              </w:rPr>
            </w:pPr>
          </w:p>
          <w:p w14:paraId="2C489EFE" w14:textId="47033847" w:rsidR="00BF7F6D" w:rsidRPr="00D3534A" w:rsidRDefault="0016134F" w:rsidP="00D3534A">
            <w:pPr>
              <w:ind w:right="51"/>
              <w:jc w:val="both"/>
              <w:rPr>
                <w:rFonts w:ascii="Arial" w:hAnsi="Arial" w:cs="Arial"/>
                <w:sz w:val="22"/>
                <w:szCs w:val="22"/>
              </w:rPr>
            </w:pPr>
            <w:r w:rsidRPr="0016134F">
              <w:rPr>
                <w:rFonts w:ascii="Arial" w:hAnsi="Arial" w:cs="Arial"/>
                <w:sz w:val="22"/>
                <w:szCs w:val="22"/>
              </w:rPr>
              <w:t>(21)</w:t>
            </w:r>
            <w:r w:rsidRPr="0016134F">
              <w:rPr>
                <w:rFonts w:ascii="Arial" w:hAnsi="Arial" w:cs="Arial"/>
                <w:sz w:val="22"/>
                <w:szCs w:val="22"/>
              </w:rPr>
              <w:tab/>
              <w:t xml:space="preserve">Taxation policy can also have a significant role in fostering the social economy and ensuring that social economy entities can afford to operate alongside mainstream businesses, creating a more equitable business environment while contributing to social inclusion and improved access to employment. Few Member States have established a consistent taxation framework that encourages the development of the sector, including tax incentives tailored to the needs of the social economy, while </w:t>
            </w:r>
            <w:proofErr w:type="spellStart"/>
            <w:r w:rsidRPr="0016134F">
              <w:rPr>
                <w:rFonts w:ascii="Arial" w:hAnsi="Arial" w:cs="Arial"/>
                <w:sz w:val="22"/>
                <w:szCs w:val="22"/>
              </w:rPr>
              <w:t>recognising</w:t>
            </w:r>
            <w:proofErr w:type="spellEnd"/>
            <w:r w:rsidRPr="0016134F">
              <w:rPr>
                <w:rFonts w:ascii="Arial" w:hAnsi="Arial" w:cs="Arial"/>
                <w:sz w:val="22"/>
                <w:szCs w:val="22"/>
              </w:rPr>
              <w:t xml:space="preserve"> its diversity and preventing fragmentation. Setting well-designed tax incentives for donations to public-benefit social economy entities can stimulate their financing, also across Union borders in line with the Treaty principle of nondiscrimination. Administrative barriers remain in several Member States regarding public-benefit donations across Member States borders, and a lack of transparency on the documents needed to qualify for public-benefit status. Issuing </w:t>
            </w:r>
            <w:proofErr w:type="spellStart"/>
            <w:r w:rsidRPr="0016134F">
              <w:rPr>
                <w:rFonts w:ascii="Arial" w:hAnsi="Arial" w:cs="Arial"/>
                <w:sz w:val="22"/>
                <w:szCs w:val="22"/>
              </w:rPr>
              <w:t>standardised</w:t>
            </w:r>
            <w:proofErr w:type="spellEnd"/>
            <w:r w:rsidRPr="0016134F">
              <w:rPr>
                <w:rFonts w:ascii="Arial" w:hAnsi="Arial" w:cs="Arial"/>
                <w:sz w:val="22"/>
                <w:szCs w:val="22"/>
              </w:rPr>
              <w:t xml:space="preserve"> forms of the recipient entity established in another Member State could lessen the administrative barriers. As a first step, Member States could provide </w:t>
            </w:r>
            <w:r w:rsidRPr="0016134F">
              <w:rPr>
                <w:rFonts w:ascii="Arial" w:hAnsi="Arial" w:cs="Arial"/>
                <w:sz w:val="22"/>
                <w:szCs w:val="22"/>
              </w:rPr>
              <w:lastRenderedPageBreak/>
              <w:t>translations of the national forms in the languages used by other Member States. As a second step, Member States could explore developing standard forms on direct tax for cross-border donations.</w:t>
            </w:r>
          </w:p>
          <w:p w14:paraId="3C100BFF" w14:textId="77777777" w:rsidR="00607344" w:rsidRPr="00BF7F6D" w:rsidRDefault="00607344" w:rsidP="00607344">
            <w:pPr>
              <w:widowControl w:val="0"/>
              <w:autoSpaceDE w:val="0"/>
              <w:autoSpaceDN w:val="0"/>
              <w:adjustRightInd w:val="0"/>
              <w:spacing w:line="276" w:lineRule="auto"/>
              <w:contextualSpacing/>
              <w:jc w:val="both"/>
              <w:outlineLvl w:val="0"/>
              <w:rPr>
                <w:rFonts w:ascii="Arial" w:hAnsi="Arial" w:cs="Arial"/>
                <w:b/>
                <w:sz w:val="22"/>
                <w:szCs w:val="22"/>
              </w:rPr>
            </w:pPr>
          </w:p>
        </w:tc>
        <w:tc>
          <w:tcPr>
            <w:tcW w:w="5387" w:type="dxa"/>
            <w:shd w:val="clear" w:color="auto" w:fill="auto"/>
          </w:tcPr>
          <w:p w14:paraId="044C7132" w14:textId="77777777" w:rsidR="0030567A" w:rsidRDefault="0030567A" w:rsidP="00607344">
            <w:pPr>
              <w:widowControl w:val="0"/>
              <w:autoSpaceDE w:val="0"/>
              <w:autoSpaceDN w:val="0"/>
              <w:adjustRightInd w:val="0"/>
              <w:spacing w:line="276" w:lineRule="auto"/>
              <w:contextualSpacing/>
              <w:jc w:val="both"/>
              <w:outlineLvl w:val="0"/>
              <w:rPr>
                <w:rFonts w:ascii="Arial" w:hAnsi="Arial" w:cs="Arial"/>
                <w:bCs/>
                <w:sz w:val="22"/>
                <w:szCs w:val="22"/>
              </w:rPr>
            </w:pPr>
          </w:p>
          <w:p w14:paraId="10F5B64B" w14:textId="309206BC" w:rsidR="007F1FDA" w:rsidRDefault="00607344" w:rsidP="00134785">
            <w:pPr>
              <w:widowControl w:val="0"/>
              <w:autoSpaceDE w:val="0"/>
              <w:autoSpaceDN w:val="0"/>
              <w:adjustRightInd w:val="0"/>
              <w:spacing w:line="276" w:lineRule="auto"/>
              <w:contextualSpacing/>
              <w:jc w:val="center"/>
              <w:outlineLvl w:val="0"/>
              <w:rPr>
                <w:rFonts w:ascii="Arial" w:hAnsi="Arial" w:cs="Arial"/>
                <w:b/>
                <w:i/>
                <w:iCs/>
                <w:sz w:val="22"/>
                <w:szCs w:val="22"/>
              </w:rPr>
            </w:pPr>
            <w:r w:rsidRPr="00B76969">
              <w:rPr>
                <w:rFonts w:ascii="Arial" w:hAnsi="Arial" w:cs="Arial"/>
                <w:b/>
                <w:i/>
                <w:iCs/>
                <w:sz w:val="22"/>
                <w:szCs w:val="22"/>
              </w:rPr>
              <w:t>Amendments</w:t>
            </w:r>
            <w:r w:rsidR="00073DDA">
              <w:rPr>
                <w:rFonts w:ascii="Arial" w:hAnsi="Arial" w:cs="Arial"/>
                <w:b/>
                <w:i/>
                <w:iCs/>
                <w:sz w:val="22"/>
                <w:szCs w:val="22"/>
              </w:rPr>
              <w:t xml:space="preserve"> proposed by ENIL</w:t>
            </w:r>
          </w:p>
          <w:p w14:paraId="53DE47D8" w14:textId="77777777" w:rsidR="0030567A" w:rsidRPr="00134785" w:rsidRDefault="0030567A" w:rsidP="00134785">
            <w:pPr>
              <w:widowControl w:val="0"/>
              <w:autoSpaceDE w:val="0"/>
              <w:autoSpaceDN w:val="0"/>
              <w:adjustRightInd w:val="0"/>
              <w:spacing w:line="276" w:lineRule="auto"/>
              <w:contextualSpacing/>
              <w:jc w:val="center"/>
              <w:outlineLvl w:val="0"/>
              <w:rPr>
                <w:rFonts w:ascii="Arial" w:hAnsi="Arial" w:cs="Arial"/>
                <w:b/>
                <w:i/>
                <w:iCs/>
                <w:sz w:val="22"/>
                <w:szCs w:val="22"/>
              </w:rPr>
            </w:pPr>
          </w:p>
          <w:p w14:paraId="7EBBE1EA" w14:textId="23FD5C0F" w:rsidR="00134785" w:rsidRPr="00D3534A" w:rsidRDefault="00134785" w:rsidP="00134785">
            <w:pPr>
              <w:ind w:right="51"/>
              <w:jc w:val="both"/>
              <w:rPr>
                <w:rFonts w:ascii="Arial" w:hAnsi="Arial" w:cs="Arial"/>
                <w:sz w:val="22"/>
                <w:szCs w:val="22"/>
              </w:rPr>
            </w:pPr>
            <w:r>
              <w:rPr>
                <w:rFonts w:ascii="Arial" w:hAnsi="Arial" w:cs="Arial"/>
                <w:sz w:val="22"/>
                <w:szCs w:val="22"/>
              </w:rPr>
              <w:t xml:space="preserve">(21) </w:t>
            </w:r>
            <w:r w:rsidRPr="0016134F">
              <w:rPr>
                <w:rFonts w:ascii="Arial" w:hAnsi="Arial" w:cs="Arial"/>
                <w:sz w:val="22"/>
                <w:szCs w:val="22"/>
              </w:rPr>
              <w:t xml:space="preserve">Taxation policy can also have a significant role in fostering the social economy and ensuring that social economy entities can afford to operate alongside mainstream businesses, creating a more equitable business environment while contributing to social inclusion and improved access to employment. Few Member States have established a consistent taxation framework that encourages the development of the sector, including tax incentives tailored to the needs of the social economy, while </w:t>
            </w:r>
            <w:proofErr w:type="spellStart"/>
            <w:r w:rsidRPr="0016134F">
              <w:rPr>
                <w:rFonts w:ascii="Arial" w:hAnsi="Arial" w:cs="Arial"/>
                <w:sz w:val="22"/>
                <w:szCs w:val="22"/>
              </w:rPr>
              <w:t>recognising</w:t>
            </w:r>
            <w:proofErr w:type="spellEnd"/>
            <w:r w:rsidRPr="0016134F">
              <w:rPr>
                <w:rFonts w:ascii="Arial" w:hAnsi="Arial" w:cs="Arial"/>
                <w:sz w:val="22"/>
                <w:szCs w:val="22"/>
              </w:rPr>
              <w:t xml:space="preserve"> its diversity and preventing fragmentation. Setting well-designed tax incentives for donations to public-benefit social economy entities can stimulate their financing, also across Union borders in line with the Treaty principle of nondiscrimination. Administrative barriers remain in several Member States regarding public-benefit donations across Member States borders, and a lack of transparency on the documents needed to qualify for public-benefit status. Issuing </w:t>
            </w:r>
            <w:proofErr w:type="spellStart"/>
            <w:r w:rsidRPr="0016134F">
              <w:rPr>
                <w:rFonts w:ascii="Arial" w:hAnsi="Arial" w:cs="Arial"/>
                <w:sz w:val="22"/>
                <w:szCs w:val="22"/>
              </w:rPr>
              <w:t>standardised</w:t>
            </w:r>
            <w:proofErr w:type="spellEnd"/>
            <w:r w:rsidRPr="0016134F">
              <w:rPr>
                <w:rFonts w:ascii="Arial" w:hAnsi="Arial" w:cs="Arial"/>
                <w:sz w:val="22"/>
                <w:szCs w:val="22"/>
              </w:rPr>
              <w:t xml:space="preserve"> forms of the recipient entity established in another Member State could lessen the administrative </w:t>
            </w:r>
            <w:r w:rsidRPr="0016134F">
              <w:rPr>
                <w:rFonts w:ascii="Arial" w:hAnsi="Arial" w:cs="Arial"/>
                <w:sz w:val="22"/>
                <w:szCs w:val="22"/>
              </w:rPr>
              <w:lastRenderedPageBreak/>
              <w:t>barriers. As a first step, Member States could provide translations of the national forms in the languages used by other Member States. As a second step, Member States could explore developing standard forms on direct tax for cross-border donations.</w:t>
            </w:r>
            <w:r w:rsidR="003D03AF">
              <w:rPr>
                <w:rFonts w:ascii="Arial" w:hAnsi="Arial" w:cs="Arial"/>
                <w:sz w:val="22"/>
                <w:szCs w:val="22"/>
              </w:rPr>
              <w:t xml:space="preserve"> </w:t>
            </w:r>
            <w:r w:rsidR="003D03AF">
              <w:rPr>
                <w:rFonts w:ascii="Arial" w:hAnsi="Arial" w:cs="Arial"/>
                <w:b/>
                <w:bCs/>
                <w:i/>
                <w:iCs/>
                <w:sz w:val="22"/>
              </w:rPr>
              <w:t xml:space="preserve">Providers of services for disabled people who run institutional or segregating services such as sheltered workshops must not benefit from tax incentives. Providers of community-based services who respect the UN CRPD, especially providers of personal assistance and peer support such as Personal Assistance User Cooperatives and </w:t>
            </w:r>
            <w:proofErr w:type="spellStart"/>
            <w:r w:rsidR="003D03AF">
              <w:rPr>
                <w:rFonts w:ascii="Arial" w:hAnsi="Arial" w:cs="Arial"/>
                <w:b/>
                <w:bCs/>
                <w:i/>
                <w:iCs/>
                <w:sz w:val="22"/>
              </w:rPr>
              <w:t>Centres</w:t>
            </w:r>
            <w:proofErr w:type="spellEnd"/>
            <w:r w:rsidR="003D03AF">
              <w:rPr>
                <w:rFonts w:ascii="Arial" w:hAnsi="Arial" w:cs="Arial"/>
                <w:b/>
                <w:bCs/>
                <w:i/>
                <w:iCs/>
                <w:sz w:val="22"/>
              </w:rPr>
              <w:t xml:space="preserve"> for Independent Living must have full access to tax incentives.</w:t>
            </w:r>
            <w:r w:rsidR="003D03AF" w:rsidRPr="006C31FA">
              <w:rPr>
                <w:rFonts w:ascii="Arial" w:hAnsi="Arial" w:cs="Arial"/>
                <w:sz w:val="22"/>
                <w:szCs w:val="22"/>
              </w:rPr>
              <w:t xml:space="preserve"> </w:t>
            </w:r>
            <w:r w:rsidR="003D03AF" w:rsidRPr="00601CF7">
              <w:rPr>
                <w:rFonts w:ascii="Arial" w:hAnsi="Arial" w:cs="Arial"/>
                <w:sz w:val="22"/>
                <w:szCs w:val="22"/>
              </w:rPr>
              <w:t xml:space="preserve"> </w:t>
            </w:r>
          </w:p>
          <w:p w14:paraId="2B2994EE" w14:textId="75F9F33F" w:rsidR="00607344" w:rsidRPr="007F1FDA" w:rsidRDefault="00607344" w:rsidP="00607344">
            <w:pPr>
              <w:widowControl w:val="0"/>
              <w:autoSpaceDE w:val="0"/>
              <w:autoSpaceDN w:val="0"/>
              <w:adjustRightInd w:val="0"/>
              <w:spacing w:line="276" w:lineRule="auto"/>
              <w:contextualSpacing/>
              <w:jc w:val="both"/>
              <w:outlineLvl w:val="0"/>
              <w:rPr>
                <w:rFonts w:ascii="Arial" w:hAnsi="Arial" w:cs="Arial"/>
                <w:bCs/>
                <w:sz w:val="22"/>
                <w:szCs w:val="22"/>
              </w:rPr>
            </w:pPr>
          </w:p>
        </w:tc>
      </w:tr>
      <w:tr w:rsidR="00607344" w:rsidRPr="00D93F51" w14:paraId="5BABA838" w14:textId="77777777" w:rsidTr="00F52B60">
        <w:trPr>
          <w:jc w:val="center"/>
        </w:trPr>
        <w:tc>
          <w:tcPr>
            <w:tcW w:w="10774" w:type="dxa"/>
            <w:gridSpan w:val="2"/>
            <w:shd w:val="clear" w:color="auto" w:fill="auto"/>
          </w:tcPr>
          <w:p w14:paraId="2E2BA6D3" w14:textId="7EF25945" w:rsidR="00607344" w:rsidRPr="007E02F9" w:rsidRDefault="00607344" w:rsidP="00607344">
            <w:pPr>
              <w:widowControl w:val="0"/>
              <w:autoSpaceDE w:val="0"/>
              <w:autoSpaceDN w:val="0"/>
              <w:adjustRightInd w:val="0"/>
              <w:spacing w:line="276" w:lineRule="auto"/>
              <w:contextualSpacing/>
              <w:jc w:val="both"/>
              <w:outlineLvl w:val="0"/>
              <w:rPr>
                <w:rFonts w:ascii="Arial" w:hAnsi="Arial" w:cs="Arial"/>
                <w:bCs/>
                <w:sz w:val="22"/>
                <w:szCs w:val="22"/>
              </w:rPr>
            </w:pPr>
            <w:r>
              <w:rPr>
                <w:rFonts w:ascii="Arial" w:hAnsi="Arial" w:cs="Arial"/>
                <w:b/>
                <w:sz w:val="22"/>
                <w:szCs w:val="22"/>
              </w:rPr>
              <w:lastRenderedPageBreak/>
              <w:t xml:space="preserve">Explanation: </w:t>
            </w:r>
            <w:r w:rsidR="00113D86">
              <w:rPr>
                <w:rFonts w:ascii="Arial" w:hAnsi="Arial" w:cs="Arial"/>
                <w:sz w:val="22"/>
                <w:szCs w:val="22"/>
              </w:rPr>
              <w:t>General Comment No. 5 of the CRPD, the Guidelines on Deinstitutionalisation, including in emergencies, state that state parties must cease all financial support to institutions. General Comment No. 8 states that State Parties have to cease support to sheltered workshops.</w:t>
            </w:r>
          </w:p>
        </w:tc>
      </w:tr>
      <w:tr w:rsidR="00607344" w:rsidRPr="00D93F51" w14:paraId="28214FFA" w14:textId="77777777" w:rsidTr="00F52B60">
        <w:trPr>
          <w:jc w:val="center"/>
        </w:trPr>
        <w:tc>
          <w:tcPr>
            <w:tcW w:w="10774" w:type="dxa"/>
            <w:gridSpan w:val="2"/>
            <w:shd w:val="clear" w:color="auto" w:fill="auto"/>
          </w:tcPr>
          <w:p w14:paraId="636155B1" w14:textId="77777777" w:rsidR="00607344" w:rsidRDefault="00607344"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Amendment 15</w:t>
            </w:r>
          </w:p>
        </w:tc>
      </w:tr>
      <w:tr w:rsidR="00607344" w:rsidRPr="00D93F51" w14:paraId="7D5A2C7D" w14:textId="77777777" w:rsidTr="00F52B60">
        <w:trPr>
          <w:jc w:val="center"/>
        </w:trPr>
        <w:tc>
          <w:tcPr>
            <w:tcW w:w="10774" w:type="dxa"/>
            <w:gridSpan w:val="2"/>
            <w:shd w:val="clear" w:color="auto" w:fill="auto"/>
          </w:tcPr>
          <w:p w14:paraId="2105FA25" w14:textId="6BBD8F30" w:rsidR="00607344" w:rsidRDefault="0036577B"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 xml:space="preserve">Recital </w:t>
            </w:r>
            <w:r w:rsidR="006C08D8">
              <w:rPr>
                <w:rFonts w:ascii="Arial" w:hAnsi="Arial" w:cs="Arial"/>
                <w:b/>
                <w:sz w:val="22"/>
                <w:szCs w:val="22"/>
              </w:rPr>
              <w:t>(22</w:t>
            </w:r>
            <w:r w:rsidR="00695FCC">
              <w:rPr>
                <w:rFonts w:ascii="Arial" w:hAnsi="Arial" w:cs="Arial"/>
                <w:b/>
                <w:sz w:val="22"/>
                <w:szCs w:val="22"/>
              </w:rPr>
              <w:t>)</w:t>
            </w:r>
          </w:p>
        </w:tc>
      </w:tr>
      <w:tr w:rsidR="00607344" w:rsidRPr="00D93F51" w14:paraId="4DDE8A63" w14:textId="77777777" w:rsidTr="00F52B60">
        <w:trPr>
          <w:jc w:val="center"/>
        </w:trPr>
        <w:tc>
          <w:tcPr>
            <w:tcW w:w="5387" w:type="dxa"/>
            <w:shd w:val="clear" w:color="auto" w:fill="auto"/>
          </w:tcPr>
          <w:p w14:paraId="0769A974" w14:textId="77777777" w:rsidR="00607344" w:rsidRDefault="00607344" w:rsidP="00607344">
            <w:pPr>
              <w:pStyle w:val="ListParagraph"/>
              <w:widowControl w:val="0"/>
              <w:autoSpaceDE w:val="0"/>
              <w:autoSpaceDN w:val="0"/>
              <w:adjustRightInd w:val="0"/>
              <w:spacing w:line="276" w:lineRule="auto"/>
              <w:ind w:left="420"/>
              <w:contextualSpacing/>
              <w:jc w:val="both"/>
              <w:outlineLvl w:val="0"/>
              <w:rPr>
                <w:rFonts w:ascii="Arial" w:hAnsi="Arial" w:cs="Arial"/>
                <w:bCs/>
                <w:sz w:val="22"/>
                <w:szCs w:val="22"/>
              </w:rPr>
            </w:pPr>
          </w:p>
          <w:p w14:paraId="6C1247A4" w14:textId="77777777" w:rsidR="00207DE1" w:rsidRPr="002A748D" w:rsidRDefault="00207DE1" w:rsidP="00207DE1">
            <w:pPr>
              <w:pStyle w:val="ListParagraph"/>
              <w:ind w:left="420" w:right="51"/>
              <w:jc w:val="center"/>
              <w:rPr>
                <w:rFonts w:ascii="Arial" w:hAnsi="Arial" w:cs="Arial"/>
                <w:b/>
                <w:bCs/>
                <w:i/>
                <w:iCs/>
                <w:sz w:val="22"/>
                <w:szCs w:val="22"/>
              </w:rPr>
            </w:pPr>
            <w:r w:rsidRPr="002A748D">
              <w:rPr>
                <w:rFonts w:ascii="Arial" w:hAnsi="Arial" w:cs="Arial"/>
                <w:b/>
                <w:bCs/>
                <w:i/>
                <w:iCs/>
                <w:sz w:val="22"/>
                <w:szCs w:val="22"/>
              </w:rPr>
              <w:t>Text proposed by the Commission</w:t>
            </w:r>
          </w:p>
          <w:p w14:paraId="4090B658" w14:textId="77777777" w:rsidR="00577D69" w:rsidRPr="007A007F" w:rsidRDefault="00577D69" w:rsidP="00577D69">
            <w:pPr>
              <w:pStyle w:val="ListParagraph"/>
              <w:ind w:left="0" w:right="51"/>
              <w:jc w:val="both"/>
              <w:rPr>
                <w:rFonts w:ascii="Arial" w:hAnsi="Arial" w:cs="Arial"/>
                <w:bCs/>
                <w:sz w:val="22"/>
                <w:szCs w:val="22"/>
              </w:rPr>
            </w:pPr>
          </w:p>
          <w:p w14:paraId="2E747F80" w14:textId="2A904C59" w:rsidR="007A007F" w:rsidRPr="007A007F" w:rsidRDefault="007A007F" w:rsidP="00577D69">
            <w:pPr>
              <w:pStyle w:val="ListParagraph"/>
              <w:ind w:left="0" w:right="51"/>
              <w:jc w:val="both"/>
              <w:rPr>
                <w:rFonts w:ascii="Arial" w:hAnsi="Arial" w:cs="Arial"/>
                <w:bCs/>
                <w:sz w:val="22"/>
                <w:szCs w:val="22"/>
              </w:rPr>
            </w:pPr>
            <w:r w:rsidRPr="007A007F">
              <w:rPr>
                <w:rFonts w:ascii="Arial" w:hAnsi="Arial" w:cs="Arial"/>
                <w:bCs/>
                <w:sz w:val="22"/>
                <w:szCs w:val="22"/>
              </w:rPr>
              <w:t>(22)</w:t>
            </w:r>
            <w:r w:rsidRPr="007A007F">
              <w:rPr>
                <w:rFonts w:ascii="Arial" w:hAnsi="Arial" w:cs="Arial"/>
                <w:bCs/>
                <w:sz w:val="22"/>
                <w:szCs w:val="22"/>
              </w:rPr>
              <w:tab/>
              <w:t xml:space="preserve">Social impact measurement and management processes are particularly important for social economy entities as they enable them to understand and communicate their impact and access impact-driven funding. Social impact measurement involves using metrics and tools to gauge the social impact of a particular intervention or initiative. Social impact management involves building the systems, processes and capabilities that an </w:t>
            </w:r>
            <w:proofErr w:type="spellStart"/>
            <w:r w:rsidRPr="007A007F">
              <w:rPr>
                <w:rFonts w:ascii="Arial" w:hAnsi="Arial" w:cs="Arial"/>
                <w:bCs/>
                <w:sz w:val="22"/>
                <w:szCs w:val="22"/>
              </w:rPr>
              <w:t>organisation</w:t>
            </w:r>
            <w:proofErr w:type="spellEnd"/>
            <w:r w:rsidRPr="007A007F">
              <w:rPr>
                <w:rFonts w:ascii="Arial" w:hAnsi="Arial" w:cs="Arial"/>
                <w:bCs/>
                <w:sz w:val="22"/>
                <w:szCs w:val="22"/>
              </w:rPr>
              <w:t xml:space="preserve"> needs to proactively manage and increase its impact. But the wide range of frameworks and tools available can be a challenge, particularly for entities with fewer resources. Monitoring the social outcomes of public investments enables public scrutiny, can support the rationale for using taxpayer money to support social economy entities or activities, and can help to prevent ‘impact washing’ (overstating or falsely claiming impact). Social impact measurement and management approaches that are well-considered, proportionate and adapted to the needs of individual entities could be helpful in this regard. They should be based on standard methods and indicators, as well as on factors such as size, stage of development, and diversity of entities.</w:t>
            </w:r>
          </w:p>
          <w:p w14:paraId="5282C048" w14:textId="10155F18" w:rsidR="00577D69" w:rsidRPr="00577D69" w:rsidRDefault="00577D69" w:rsidP="007A007F">
            <w:pPr>
              <w:pStyle w:val="ListParagraph"/>
              <w:ind w:left="0" w:right="51"/>
              <w:jc w:val="both"/>
              <w:rPr>
                <w:rFonts w:ascii="Arial" w:hAnsi="Arial" w:cs="Arial"/>
                <w:b/>
                <w:sz w:val="22"/>
                <w:szCs w:val="22"/>
              </w:rPr>
            </w:pPr>
          </w:p>
        </w:tc>
        <w:tc>
          <w:tcPr>
            <w:tcW w:w="5387" w:type="dxa"/>
            <w:shd w:val="clear" w:color="auto" w:fill="auto"/>
          </w:tcPr>
          <w:p w14:paraId="7D175A8D" w14:textId="77777777" w:rsidR="00607344" w:rsidRDefault="00607344" w:rsidP="00607344">
            <w:pPr>
              <w:widowControl w:val="0"/>
              <w:autoSpaceDE w:val="0"/>
              <w:autoSpaceDN w:val="0"/>
              <w:adjustRightInd w:val="0"/>
              <w:spacing w:line="276" w:lineRule="auto"/>
              <w:contextualSpacing/>
              <w:jc w:val="both"/>
              <w:outlineLvl w:val="0"/>
              <w:rPr>
                <w:rFonts w:ascii="Arial" w:hAnsi="Arial" w:cs="Arial"/>
                <w:bCs/>
                <w:sz w:val="22"/>
                <w:szCs w:val="22"/>
              </w:rPr>
            </w:pPr>
          </w:p>
          <w:p w14:paraId="03F9CF9C" w14:textId="2AE85DFD" w:rsidR="00607344" w:rsidRPr="00B76969" w:rsidRDefault="0036577B" w:rsidP="00607344">
            <w:pPr>
              <w:widowControl w:val="0"/>
              <w:autoSpaceDE w:val="0"/>
              <w:autoSpaceDN w:val="0"/>
              <w:adjustRightInd w:val="0"/>
              <w:spacing w:line="276" w:lineRule="auto"/>
              <w:contextualSpacing/>
              <w:jc w:val="center"/>
              <w:outlineLvl w:val="0"/>
              <w:rPr>
                <w:rFonts w:ascii="Arial" w:hAnsi="Arial" w:cs="Arial"/>
                <w:b/>
                <w:i/>
                <w:iCs/>
                <w:sz w:val="22"/>
                <w:szCs w:val="22"/>
              </w:rPr>
            </w:pPr>
            <w:r>
              <w:rPr>
                <w:rFonts w:ascii="Arial" w:hAnsi="Arial" w:cs="Arial"/>
                <w:b/>
                <w:i/>
                <w:iCs/>
                <w:sz w:val="22"/>
                <w:szCs w:val="22"/>
              </w:rPr>
              <w:t>Amendments</w:t>
            </w:r>
            <w:r w:rsidR="007A007F">
              <w:rPr>
                <w:rFonts w:ascii="Arial" w:hAnsi="Arial" w:cs="Arial"/>
                <w:b/>
                <w:i/>
                <w:iCs/>
                <w:sz w:val="22"/>
                <w:szCs w:val="22"/>
              </w:rPr>
              <w:t xml:space="preserve"> proposed by ENIL</w:t>
            </w:r>
          </w:p>
          <w:p w14:paraId="147C00FD" w14:textId="77777777" w:rsidR="007A007F" w:rsidRPr="007A007F" w:rsidRDefault="007A007F" w:rsidP="007A007F">
            <w:pPr>
              <w:pStyle w:val="ListParagraph"/>
              <w:ind w:left="0" w:right="51"/>
              <w:jc w:val="both"/>
              <w:rPr>
                <w:rFonts w:ascii="Arial" w:hAnsi="Arial" w:cs="Arial"/>
                <w:bCs/>
                <w:sz w:val="22"/>
                <w:szCs w:val="22"/>
              </w:rPr>
            </w:pPr>
          </w:p>
          <w:p w14:paraId="743EA301" w14:textId="126BE115" w:rsidR="007A007F" w:rsidRPr="008D7ED6" w:rsidRDefault="007A007F" w:rsidP="007A007F">
            <w:pPr>
              <w:pStyle w:val="ListParagraph"/>
              <w:ind w:left="0" w:right="51"/>
              <w:jc w:val="both"/>
            </w:pPr>
            <w:r w:rsidRPr="007A007F">
              <w:rPr>
                <w:rFonts w:ascii="Arial" w:hAnsi="Arial" w:cs="Arial"/>
                <w:bCs/>
                <w:sz w:val="22"/>
                <w:szCs w:val="22"/>
              </w:rPr>
              <w:t>(22)</w:t>
            </w:r>
            <w:r w:rsidRPr="007A007F">
              <w:rPr>
                <w:rFonts w:ascii="Arial" w:hAnsi="Arial" w:cs="Arial"/>
                <w:bCs/>
                <w:sz w:val="22"/>
                <w:szCs w:val="22"/>
              </w:rPr>
              <w:tab/>
              <w:t xml:space="preserve">Social impact measurement and management processes are particularly important for social economy entities as they enable them to understand and communicate their impact and access impact-driven funding. Social impact measurement involves using metrics and tools to gauge the social impact of a particular intervention or initiative. Social impact management involves building the systems, processes and capabilities that an </w:t>
            </w:r>
            <w:proofErr w:type="spellStart"/>
            <w:r w:rsidRPr="007A007F">
              <w:rPr>
                <w:rFonts w:ascii="Arial" w:hAnsi="Arial" w:cs="Arial"/>
                <w:bCs/>
                <w:sz w:val="22"/>
                <w:szCs w:val="22"/>
              </w:rPr>
              <w:t>organisation</w:t>
            </w:r>
            <w:proofErr w:type="spellEnd"/>
            <w:r w:rsidRPr="007A007F">
              <w:rPr>
                <w:rFonts w:ascii="Arial" w:hAnsi="Arial" w:cs="Arial"/>
                <w:bCs/>
                <w:sz w:val="22"/>
                <w:szCs w:val="22"/>
              </w:rPr>
              <w:t xml:space="preserve"> needs to proactively manage and increase its impact. But the wide range of frameworks and tools available can be a challenge, particularly for entities with fewer resources. Monitoring the social outcomes of public investments enables public scrutiny, can support the rationale for using taxpayer money to support social economy entities or activities, and can help to prevent ‘impact washing’ (overstating or falsely claiming impact). Social impact measurement and management approaches that are well-considered, proportionate and adapted to the needs of individual entities could be helpful in this regard. They should be based on standard methods and indicators, as well as on factors such as size, stage of development, and diversity of entities.</w:t>
            </w:r>
            <w:r w:rsidR="00A7385A">
              <w:rPr>
                <w:rFonts w:ascii="Arial" w:hAnsi="Arial" w:cs="Arial"/>
                <w:bCs/>
                <w:sz w:val="22"/>
                <w:szCs w:val="22"/>
              </w:rPr>
              <w:t xml:space="preserve"> </w:t>
            </w:r>
            <w:r w:rsidR="008D7ED6">
              <w:rPr>
                <w:rFonts w:ascii="Arial" w:hAnsi="Arial" w:cs="Arial"/>
                <w:b/>
                <w:i/>
                <w:iCs/>
                <w:sz w:val="22"/>
                <w:szCs w:val="22"/>
              </w:rPr>
              <w:t>Social impact measurement and management approaches shal</w:t>
            </w:r>
            <w:r w:rsidR="00627D9E">
              <w:rPr>
                <w:rFonts w:ascii="Arial" w:hAnsi="Arial" w:cs="Arial"/>
                <w:b/>
                <w:i/>
                <w:iCs/>
                <w:sz w:val="22"/>
                <w:szCs w:val="22"/>
              </w:rPr>
              <w:t xml:space="preserve">l involve the damages caused be institutional and segregating </w:t>
            </w:r>
            <w:r w:rsidR="001B4F1D">
              <w:rPr>
                <w:rFonts w:ascii="Arial" w:hAnsi="Arial" w:cs="Arial"/>
                <w:b/>
                <w:i/>
                <w:iCs/>
                <w:sz w:val="22"/>
                <w:szCs w:val="22"/>
              </w:rPr>
              <w:t>disability services</w:t>
            </w:r>
            <w:r w:rsidR="00FD739E">
              <w:rPr>
                <w:rFonts w:ascii="Arial" w:hAnsi="Arial" w:cs="Arial"/>
                <w:b/>
                <w:i/>
                <w:iCs/>
                <w:sz w:val="22"/>
                <w:szCs w:val="22"/>
              </w:rPr>
              <w:t xml:space="preserve"> both to the individual and society. </w:t>
            </w:r>
            <w:r w:rsidR="00BA55BE">
              <w:rPr>
                <w:rFonts w:ascii="Arial" w:hAnsi="Arial" w:cs="Arial"/>
                <w:b/>
                <w:i/>
                <w:iCs/>
                <w:sz w:val="22"/>
                <w:szCs w:val="22"/>
              </w:rPr>
              <w:t xml:space="preserve">They shall also involve </w:t>
            </w:r>
            <w:r w:rsidR="009D6400">
              <w:rPr>
                <w:rFonts w:ascii="Arial" w:hAnsi="Arial" w:cs="Arial"/>
                <w:b/>
                <w:i/>
                <w:iCs/>
                <w:sz w:val="22"/>
                <w:szCs w:val="22"/>
              </w:rPr>
              <w:t xml:space="preserve">community-based services for </w:t>
            </w:r>
            <w:r w:rsidR="009D6400">
              <w:rPr>
                <w:rFonts w:ascii="Arial" w:hAnsi="Arial" w:cs="Arial"/>
                <w:b/>
                <w:i/>
                <w:iCs/>
                <w:sz w:val="22"/>
                <w:szCs w:val="22"/>
              </w:rPr>
              <w:lastRenderedPageBreak/>
              <w:t>disabled people and how to increase effectiveness</w:t>
            </w:r>
            <w:r w:rsidR="00250C52">
              <w:rPr>
                <w:rFonts w:ascii="Arial" w:hAnsi="Arial" w:cs="Arial"/>
                <w:b/>
                <w:i/>
                <w:iCs/>
                <w:sz w:val="22"/>
                <w:szCs w:val="22"/>
              </w:rPr>
              <w:t xml:space="preserve"> and under which conditions they benefit society and the individual the most. </w:t>
            </w:r>
          </w:p>
          <w:p w14:paraId="58D5932D" w14:textId="77777777" w:rsidR="007A007F" w:rsidRPr="00577D69" w:rsidRDefault="007A007F" w:rsidP="008B1479">
            <w:pPr>
              <w:ind w:right="51"/>
              <w:jc w:val="both"/>
              <w:rPr>
                <w:rFonts w:ascii="Arial" w:hAnsi="Arial" w:cs="Arial"/>
                <w:bCs/>
                <w:sz w:val="22"/>
                <w:szCs w:val="22"/>
              </w:rPr>
            </w:pPr>
          </w:p>
          <w:p w14:paraId="4D5EEE08" w14:textId="383FE151" w:rsidR="00607344" w:rsidRPr="008B1479" w:rsidRDefault="00607344" w:rsidP="009915E5">
            <w:pPr>
              <w:ind w:right="51"/>
              <w:jc w:val="both"/>
              <w:rPr>
                <w:rFonts w:ascii="Arial" w:hAnsi="Arial" w:cs="Arial"/>
                <w:bCs/>
                <w:sz w:val="22"/>
                <w:szCs w:val="22"/>
              </w:rPr>
            </w:pPr>
          </w:p>
        </w:tc>
      </w:tr>
      <w:tr w:rsidR="00607344" w:rsidRPr="00D93F51" w14:paraId="779F68AF" w14:textId="77777777" w:rsidTr="00F52B60">
        <w:trPr>
          <w:jc w:val="center"/>
        </w:trPr>
        <w:tc>
          <w:tcPr>
            <w:tcW w:w="10774" w:type="dxa"/>
            <w:gridSpan w:val="2"/>
            <w:shd w:val="clear" w:color="auto" w:fill="auto"/>
          </w:tcPr>
          <w:p w14:paraId="6D6FDDDD" w14:textId="7EA19CB7" w:rsidR="00607344" w:rsidRPr="00517520" w:rsidRDefault="00607344" w:rsidP="00607344">
            <w:pPr>
              <w:widowControl w:val="0"/>
              <w:autoSpaceDE w:val="0"/>
              <w:autoSpaceDN w:val="0"/>
              <w:adjustRightInd w:val="0"/>
              <w:spacing w:line="276" w:lineRule="auto"/>
              <w:contextualSpacing/>
              <w:jc w:val="both"/>
              <w:outlineLvl w:val="0"/>
              <w:rPr>
                <w:rFonts w:ascii="Arial" w:hAnsi="Arial" w:cs="Arial"/>
                <w:bCs/>
                <w:sz w:val="22"/>
                <w:szCs w:val="22"/>
              </w:rPr>
            </w:pPr>
            <w:r>
              <w:rPr>
                <w:rFonts w:ascii="Arial" w:hAnsi="Arial" w:cs="Arial"/>
                <w:b/>
                <w:sz w:val="22"/>
                <w:szCs w:val="22"/>
              </w:rPr>
              <w:lastRenderedPageBreak/>
              <w:t xml:space="preserve">Explanation: </w:t>
            </w:r>
            <w:r w:rsidR="00517520">
              <w:rPr>
                <w:rFonts w:ascii="Arial" w:hAnsi="Arial" w:cs="Arial"/>
                <w:bCs/>
                <w:sz w:val="22"/>
                <w:szCs w:val="22"/>
              </w:rPr>
              <w:t xml:space="preserve">To date social impact measurement and management do not concern themselves </w:t>
            </w:r>
            <w:r w:rsidR="000738E5">
              <w:rPr>
                <w:rFonts w:ascii="Arial" w:hAnsi="Arial" w:cs="Arial"/>
                <w:bCs/>
                <w:sz w:val="22"/>
                <w:szCs w:val="22"/>
              </w:rPr>
              <w:t xml:space="preserve">with disability services. Since we need the information, this needs to change. </w:t>
            </w:r>
          </w:p>
        </w:tc>
      </w:tr>
      <w:tr w:rsidR="00607344" w:rsidRPr="00D93F51" w14:paraId="7D109536" w14:textId="77777777" w:rsidTr="00F52B60">
        <w:trPr>
          <w:jc w:val="center"/>
        </w:trPr>
        <w:tc>
          <w:tcPr>
            <w:tcW w:w="10774" w:type="dxa"/>
            <w:gridSpan w:val="2"/>
            <w:shd w:val="clear" w:color="auto" w:fill="auto"/>
          </w:tcPr>
          <w:p w14:paraId="397FF617" w14:textId="77777777" w:rsidR="00607344" w:rsidRDefault="00607344"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Amendment 16</w:t>
            </w:r>
          </w:p>
        </w:tc>
      </w:tr>
      <w:tr w:rsidR="00607344" w:rsidRPr="00D93F51" w14:paraId="2DDB46E6" w14:textId="77777777" w:rsidTr="00F52B60">
        <w:trPr>
          <w:jc w:val="center"/>
        </w:trPr>
        <w:tc>
          <w:tcPr>
            <w:tcW w:w="10774" w:type="dxa"/>
            <w:gridSpan w:val="2"/>
            <w:shd w:val="clear" w:color="auto" w:fill="auto"/>
          </w:tcPr>
          <w:p w14:paraId="0039360D" w14:textId="15D15BFF" w:rsidR="00607344" w:rsidRDefault="00361892"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 xml:space="preserve">Recital </w:t>
            </w:r>
            <w:r w:rsidR="005C1552">
              <w:rPr>
                <w:rFonts w:ascii="Arial" w:hAnsi="Arial" w:cs="Arial"/>
                <w:b/>
                <w:sz w:val="22"/>
                <w:szCs w:val="22"/>
              </w:rPr>
              <w:t>(23)</w:t>
            </w:r>
            <w:r w:rsidR="00FB01B1">
              <w:rPr>
                <w:rFonts w:ascii="Arial" w:hAnsi="Arial" w:cs="Arial"/>
                <w:b/>
                <w:sz w:val="22"/>
                <w:szCs w:val="22"/>
              </w:rPr>
              <w:t xml:space="preserve"> </w:t>
            </w:r>
          </w:p>
        </w:tc>
      </w:tr>
      <w:tr w:rsidR="00607344" w:rsidRPr="00D93F51" w14:paraId="097B8A2A" w14:textId="77777777" w:rsidTr="00F52B60">
        <w:trPr>
          <w:jc w:val="center"/>
        </w:trPr>
        <w:tc>
          <w:tcPr>
            <w:tcW w:w="5387" w:type="dxa"/>
            <w:shd w:val="clear" w:color="auto" w:fill="auto"/>
          </w:tcPr>
          <w:p w14:paraId="503BA58B" w14:textId="77777777" w:rsidR="00607344" w:rsidRDefault="00607344" w:rsidP="00607344">
            <w:pPr>
              <w:widowControl w:val="0"/>
              <w:autoSpaceDE w:val="0"/>
              <w:autoSpaceDN w:val="0"/>
              <w:adjustRightInd w:val="0"/>
              <w:spacing w:line="276" w:lineRule="auto"/>
              <w:contextualSpacing/>
              <w:jc w:val="both"/>
              <w:outlineLvl w:val="0"/>
              <w:rPr>
                <w:rFonts w:ascii="Arial" w:hAnsi="Arial" w:cs="Arial"/>
                <w:bCs/>
                <w:sz w:val="22"/>
                <w:szCs w:val="22"/>
              </w:rPr>
            </w:pPr>
          </w:p>
          <w:p w14:paraId="34FC48E8" w14:textId="77777777" w:rsidR="00207DE1" w:rsidRPr="002A748D" w:rsidRDefault="00207DE1" w:rsidP="00207DE1">
            <w:pPr>
              <w:pStyle w:val="ListParagraph"/>
              <w:ind w:left="420" w:right="51"/>
              <w:jc w:val="center"/>
              <w:rPr>
                <w:rFonts w:ascii="Arial" w:hAnsi="Arial" w:cs="Arial"/>
                <w:b/>
                <w:bCs/>
                <w:i/>
                <w:iCs/>
                <w:sz w:val="22"/>
                <w:szCs w:val="22"/>
              </w:rPr>
            </w:pPr>
            <w:r w:rsidRPr="002A748D">
              <w:rPr>
                <w:rFonts w:ascii="Arial" w:hAnsi="Arial" w:cs="Arial"/>
                <w:b/>
                <w:bCs/>
                <w:i/>
                <w:iCs/>
                <w:sz w:val="22"/>
                <w:szCs w:val="22"/>
              </w:rPr>
              <w:t>Text proposed by the Commission</w:t>
            </w:r>
          </w:p>
          <w:p w14:paraId="1BA99711" w14:textId="77777777" w:rsidR="00607344" w:rsidRPr="00FD5D1F" w:rsidRDefault="00607344" w:rsidP="00607344">
            <w:pPr>
              <w:widowControl w:val="0"/>
              <w:autoSpaceDE w:val="0"/>
              <w:autoSpaceDN w:val="0"/>
              <w:adjustRightInd w:val="0"/>
              <w:spacing w:line="276" w:lineRule="auto"/>
              <w:contextualSpacing/>
              <w:jc w:val="both"/>
              <w:outlineLvl w:val="0"/>
              <w:rPr>
                <w:rFonts w:ascii="Arial" w:hAnsi="Arial" w:cs="Arial"/>
                <w:bCs/>
                <w:sz w:val="22"/>
                <w:szCs w:val="22"/>
              </w:rPr>
            </w:pPr>
          </w:p>
          <w:p w14:paraId="4CB71BC8" w14:textId="02A80552" w:rsidR="00607344" w:rsidRPr="00FE1958" w:rsidRDefault="00FE1958" w:rsidP="00FE1958">
            <w:pPr>
              <w:widowControl w:val="0"/>
              <w:autoSpaceDE w:val="0"/>
              <w:autoSpaceDN w:val="0"/>
              <w:adjustRightInd w:val="0"/>
              <w:spacing w:line="276" w:lineRule="auto"/>
              <w:contextualSpacing/>
              <w:jc w:val="both"/>
              <w:outlineLvl w:val="0"/>
              <w:rPr>
                <w:rFonts w:ascii="Arial" w:hAnsi="Arial" w:cs="Arial"/>
                <w:bCs/>
                <w:sz w:val="22"/>
                <w:szCs w:val="22"/>
              </w:rPr>
            </w:pPr>
            <w:r w:rsidRPr="00FE1958">
              <w:rPr>
                <w:rFonts w:ascii="Arial" w:hAnsi="Arial" w:cs="Arial"/>
                <w:bCs/>
                <w:sz w:val="22"/>
                <w:szCs w:val="22"/>
              </w:rPr>
              <w:t>(23)</w:t>
            </w:r>
            <w:r w:rsidRPr="00FE1958">
              <w:rPr>
                <w:rFonts w:ascii="Arial" w:hAnsi="Arial" w:cs="Arial"/>
                <w:bCs/>
                <w:sz w:val="22"/>
                <w:szCs w:val="22"/>
              </w:rPr>
              <w:tab/>
              <w:t xml:space="preserve">The visibility and recognition of the social economy at national and regional levels in the Union has improved over the last decade.  However, the potential of the sector in many Union countries remains untapped. A lack of coordination and exchange across countries perpetuates the differences in the development of the social economy, therefore there is a clear opportunity for Member States to gain by learning and sharing best practices. There is also limited awareness among the general public about the social economy and the positive contributions it makes. This can hinder the development of support policies and market opportunities for the social economy. Regulating while ensuring new legislation meets the needs of social economy entities can raise awareness and give them greater legitimacy, facilitating access to finance and markets. National public authorities and stakeholders have launched several initiatives, such as specific legal forms, labels and statuses  for the social economy, and largescale communication campaigns, to increase understanding and visibility of the social economy. Other successful reforms include the creation of specific ministerial units for the social economy and enhanced dialogue between stakeholders and public authorities. Boosting the visibility of the social economy is crucial to fully </w:t>
            </w:r>
            <w:proofErr w:type="spellStart"/>
            <w:r w:rsidRPr="00FE1958">
              <w:rPr>
                <w:rFonts w:ascii="Arial" w:hAnsi="Arial" w:cs="Arial"/>
                <w:bCs/>
                <w:sz w:val="22"/>
                <w:szCs w:val="22"/>
              </w:rPr>
              <w:t>recognise</w:t>
            </w:r>
            <w:proofErr w:type="spellEnd"/>
            <w:r w:rsidRPr="00FE1958">
              <w:rPr>
                <w:rFonts w:ascii="Arial" w:hAnsi="Arial" w:cs="Arial"/>
                <w:bCs/>
                <w:sz w:val="22"/>
                <w:szCs w:val="22"/>
              </w:rPr>
              <w:t xml:space="preserve"> its positive impact on society, as </w:t>
            </w:r>
            <w:proofErr w:type="spellStart"/>
            <w:r w:rsidRPr="00FE1958">
              <w:rPr>
                <w:rFonts w:ascii="Arial" w:hAnsi="Arial" w:cs="Arial"/>
                <w:bCs/>
                <w:sz w:val="22"/>
                <w:szCs w:val="22"/>
              </w:rPr>
              <w:t>emphasised</w:t>
            </w:r>
            <w:proofErr w:type="spellEnd"/>
            <w:r w:rsidRPr="00FE1958">
              <w:rPr>
                <w:rFonts w:ascii="Arial" w:hAnsi="Arial" w:cs="Arial"/>
                <w:bCs/>
                <w:sz w:val="22"/>
                <w:szCs w:val="22"/>
              </w:rPr>
              <w:t xml:space="preserve"> in the social economy action plan with the launch of a social economy gateway. </w:t>
            </w:r>
          </w:p>
        </w:tc>
        <w:tc>
          <w:tcPr>
            <w:tcW w:w="5387" w:type="dxa"/>
            <w:shd w:val="clear" w:color="auto" w:fill="auto"/>
          </w:tcPr>
          <w:p w14:paraId="27B1ADA3" w14:textId="77777777" w:rsidR="00607344" w:rsidRDefault="00607344" w:rsidP="00607344">
            <w:pPr>
              <w:widowControl w:val="0"/>
              <w:autoSpaceDE w:val="0"/>
              <w:autoSpaceDN w:val="0"/>
              <w:adjustRightInd w:val="0"/>
              <w:spacing w:line="276" w:lineRule="auto"/>
              <w:contextualSpacing/>
              <w:jc w:val="both"/>
              <w:outlineLvl w:val="0"/>
              <w:rPr>
                <w:rFonts w:ascii="Arial" w:hAnsi="Arial" w:cs="Arial"/>
                <w:bCs/>
                <w:sz w:val="22"/>
                <w:szCs w:val="22"/>
              </w:rPr>
            </w:pPr>
          </w:p>
          <w:p w14:paraId="665F01DB" w14:textId="350F775E" w:rsidR="00607344" w:rsidRPr="0028221E" w:rsidRDefault="00607344" w:rsidP="00607344">
            <w:pPr>
              <w:widowControl w:val="0"/>
              <w:autoSpaceDE w:val="0"/>
              <w:autoSpaceDN w:val="0"/>
              <w:adjustRightInd w:val="0"/>
              <w:spacing w:line="276" w:lineRule="auto"/>
              <w:contextualSpacing/>
              <w:jc w:val="center"/>
              <w:outlineLvl w:val="0"/>
              <w:rPr>
                <w:rFonts w:ascii="Arial" w:hAnsi="Arial" w:cs="Arial"/>
                <w:b/>
                <w:bCs/>
                <w:i/>
                <w:sz w:val="22"/>
                <w:szCs w:val="22"/>
                <w:lang w:val="en-GB"/>
              </w:rPr>
            </w:pPr>
            <w:r w:rsidRPr="00487361">
              <w:rPr>
                <w:rFonts w:ascii="Arial" w:hAnsi="Arial" w:cs="Arial"/>
                <w:b/>
                <w:bCs/>
                <w:i/>
                <w:sz w:val="22"/>
                <w:szCs w:val="22"/>
                <w:lang w:val="en-GB"/>
              </w:rPr>
              <w:t>Amendment</w:t>
            </w:r>
            <w:r w:rsidR="001C1B21">
              <w:rPr>
                <w:rFonts w:ascii="Arial" w:hAnsi="Arial" w:cs="Arial"/>
                <w:b/>
                <w:bCs/>
                <w:i/>
                <w:sz w:val="22"/>
                <w:szCs w:val="22"/>
                <w:lang w:val="en-GB"/>
              </w:rPr>
              <w:t>s proposed by ENIL</w:t>
            </w:r>
          </w:p>
          <w:p w14:paraId="4F07D760" w14:textId="77777777" w:rsidR="00607344" w:rsidRDefault="00607344" w:rsidP="00327D52">
            <w:pPr>
              <w:widowControl w:val="0"/>
              <w:autoSpaceDE w:val="0"/>
              <w:autoSpaceDN w:val="0"/>
              <w:adjustRightInd w:val="0"/>
              <w:spacing w:line="276" w:lineRule="auto"/>
              <w:contextualSpacing/>
              <w:jc w:val="both"/>
              <w:outlineLvl w:val="0"/>
              <w:rPr>
                <w:rFonts w:ascii="Arial" w:hAnsi="Arial" w:cs="Arial"/>
                <w:bCs/>
                <w:sz w:val="22"/>
                <w:szCs w:val="22"/>
              </w:rPr>
            </w:pPr>
          </w:p>
          <w:p w14:paraId="08C85BEF" w14:textId="5115C08A" w:rsidR="00327D52" w:rsidRPr="001951F3" w:rsidRDefault="00327D52" w:rsidP="00327D52">
            <w:pPr>
              <w:widowControl w:val="0"/>
              <w:autoSpaceDE w:val="0"/>
              <w:autoSpaceDN w:val="0"/>
              <w:adjustRightInd w:val="0"/>
              <w:spacing w:line="276" w:lineRule="auto"/>
              <w:contextualSpacing/>
              <w:jc w:val="both"/>
              <w:outlineLvl w:val="0"/>
              <w:rPr>
                <w:rFonts w:ascii="Arial" w:hAnsi="Arial" w:cs="Arial"/>
                <w:b/>
                <w:i/>
                <w:iCs/>
                <w:sz w:val="22"/>
                <w:szCs w:val="22"/>
              </w:rPr>
            </w:pPr>
            <w:r w:rsidRPr="00FE1958">
              <w:rPr>
                <w:rFonts w:ascii="Arial" w:hAnsi="Arial" w:cs="Arial"/>
                <w:bCs/>
                <w:sz w:val="22"/>
                <w:szCs w:val="22"/>
              </w:rPr>
              <w:t>(23)</w:t>
            </w:r>
            <w:r w:rsidRPr="00FE1958">
              <w:rPr>
                <w:rFonts w:ascii="Arial" w:hAnsi="Arial" w:cs="Arial"/>
                <w:bCs/>
                <w:sz w:val="22"/>
                <w:szCs w:val="22"/>
              </w:rPr>
              <w:tab/>
              <w:t xml:space="preserve">The visibility and recognition of the social economy at national and regional levels in the Union has improved over the last decade.  However, the potential of the sector in many Union countries remains untapped. A lack of coordination and exchange across countries perpetuates the differences in the development of the social economy, therefore there is a clear opportunity for Member States to gain by learning and sharing best practices. </w:t>
            </w:r>
            <w:r w:rsidR="00B36684">
              <w:rPr>
                <w:rFonts w:ascii="Arial" w:hAnsi="Arial" w:cs="Arial"/>
                <w:b/>
                <w:i/>
                <w:iCs/>
                <w:sz w:val="22"/>
                <w:szCs w:val="22"/>
              </w:rPr>
              <w:t xml:space="preserve">Mutual learning and best practice sharing shall involve approaches to </w:t>
            </w:r>
            <w:r w:rsidR="00AF791A">
              <w:rPr>
                <w:rFonts w:ascii="Arial" w:hAnsi="Arial" w:cs="Arial"/>
                <w:b/>
                <w:i/>
                <w:iCs/>
                <w:sz w:val="22"/>
                <w:szCs w:val="22"/>
              </w:rPr>
              <w:t xml:space="preserve">removing barriers for the equal access of disabled people </w:t>
            </w:r>
            <w:r w:rsidR="003A25AC">
              <w:rPr>
                <w:rFonts w:ascii="Arial" w:hAnsi="Arial" w:cs="Arial"/>
                <w:b/>
                <w:i/>
                <w:iCs/>
                <w:sz w:val="22"/>
                <w:szCs w:val="22"/>
              </w:rPr>
              <w:t xml:space="preserve">to all areas of life, processes of deinstitutionalization and expansion of community-based services. </w:t>
            </w:r>
            <w:r w:rsidRPr="00FE1958">
              <w:rPr>
                <w:rFonts w:ascii="Arial" w:hAnsi="Arial" w:cs="Arial"/>
                <w:bCs/>
                <w:sz w:val="22"/>
                <w:szCs w:val="22"/>
              </w:rPr>
              <w:t xml:space="preserve">There is also limited awareness among the general public about the social economy and the positive contributions it makes. This can hinder the development of support policies and market opportunities for the social economy. Regulating while ensuring new legislation meets the needs of social economy entities can raise awareness and give them greater legitimacy, facilitating access to finance and markets. National public authorities and stakeholders have launched several initiatives, such as specific legal forms, labels and statuses  for the social economy, and largescale communication campaigns, to increase understanding and visibility of the social economy. Other successful reforms include the creation of specific ministerial units for the social economy and enhanced dialogue between stakeholders and public authorities. Boosting the visibility of the social economy is crucial to fully </w:t>
            </w:r>
            <w:proofErr w:type="spellStart"/>
            <w:r w:rsidRPr="00FE1958">
              <w:rPr>
                <w:rFonts w:ascii="Arial" w:hAnsi="Arial" w:cs="Arial"/>
                <w:bCs/>
                <w:sz w:val="22"/>
                <w:szCs w:val="22"/>
              </w:rPr>
              <w:t>recognise</w:t>
            </w:r>
            <w:proofErr w:type="spellEnd"/>
            <w:r w:rsidRPr="00FE1958">
              <w:rPr>
                <w:rFonts w:ascii="Arial" w:hAnsi="Arial" w:cs="Arial"/>
                <w:bCs/>
                <w:sz w:val="22"/>
                <w:szCs w:val="22"/>
              </w:rPr>
              <w:t xml:space="preserve"> its positive impact on society, as </w:t>
            </w:r>
            <w:proofErr w:type="spellStart"/>
            <w:r w:rsidRPr="00FE1958">
              <w:rPr>
                <w:rFonts w:ascii="Arial" w:hAnsi="Arial" w:cs="Arial"/>
                <w:bCs/>
                <w:sz w:val="22"/>
                <w:szCs w:val="22"/>
              </w:rPr>
              <w:t>emphasised</w:t>
            </w:r>
            <w:proofErr w:type="spellEnd"/>
            <w:r w:rsidRPr="00FE1958">
              <w:rPr>
                <w:rFonts w:ascii="Arial" w:hAnsi="Arial" w:cs="Arial"/>
                <w:bCs/>
                <w:sz w:val="22"/>
                <w:szCs w:val="22"/>
              </w:rPr>
              <w:t xml:space="preserve"> in the social economy action plan with the launch of a social economy gateway.</w:t>
            </w:r>
            <w:r w:rsidR="001951F3">
              <w:rPr>
                <w:rFonts w:ascii="Arial" w:hAnsi="Arial" w:cs="Arial"/>
                <w:bCs/>
                <w:sz w:val="22"/>
                <w:szCs w:val="22"/>
              </w:rPr>
              <w:t xml:space="preserve"> </w:t>
            </w:r>
            <w:r w:rsidR="001951F3">
              <w:rPr>
                <w:rFonts w:ascii="Arial" w:hAnsi="Arial" w:cs="Arial"/>
                <w:b/>
                <w:i/>
                <w:iCs/>
                <w:sz w:val="22"/>
                <w:szCs w:val="22"/>
              </w:rPr>
              <w:t>The EU and M</w:t>
            </w:r>
            <w:r w:rsidR="001E6243">
              <w:rPr>
                <w:rFonts w:ascii="Arial" w:hAnsi="Arial" w:cs="Arial"/>
                <w:b/>
                <w:i/>
                <w:iCs/>
                <w:sz w:val="22"/>
                <w:szCs w:val="22"/>
              </w:rPr>
              <w:t xml:space="preserve">ember State authorities shall engage in comprehensive campaigns to raise </w:t>
            </w:r>
            <w:r w:rsidR="0046529D">
              <w:rPr>
                <w:rFonts w:ascii="Arial" w:hAnsi="Arial" w:cs="Arial"/>
                <w:b/>
                <w:i/>
                <w:iCs/>
                <w:sz w:val="22"/>
                <w:szCs w:val="22"/>
              </w:rPr>
              <w:lastRenderedPageBreak/>
              <w:t xml:space="preserve">awareness </w:t>
            </w:r>
            <w:r w:rsidR="00F04695">
              <w:rPr>
                <w:rFonts w:ascii="Arial" w:hAnsi="Arial" w:cs="Arial"/>
                <w:b/>
                <w:i/>
                <w:iCs/>
                <w:sz w:val="22"/>
                <w:szCs w:val="22"/>
              </w:rPr>
              <w:t>on the importance of community-based services for disabled people</w:t>
            </w:r>
            <w:r w:rsidR="004635D4">
              <w:rPr>
                <w:rFonts w:ascii="Arial" w:hAnsi="Arial" w:cs="Arial"/>
                <w:b/>
                <w:i/>
                <w:iCs/>
                <w:sz w:val="22"/>
                <w:szCs w:val="22"/>
              </w:rPr>
              <w:t xml:space="preserve"> and deinstitutionalization. </w:t>
            </w:r>
          </w:p>
        </w:tc>
      </w:tr>
      <w:tr w:rsidR="00607344" w:rsidRPr="00D93F51" w14:paraId="5D7F96AB" w14:textId="77777777" w:rsidTr="00F52B60">
        <w:trPr>
          <w:jc w:val="center"/>
        </w:trPr>
        <w:tc>
          <w:tcPr>
            <w:tcW w:w="10774" w:type="dxa"/>
            <w:gridSpan w:val="2"/>
            <w:shd w:val="clear" w:color="auto" w:fill="auto"/>
          </w:tcPr>
          <w:p w14:paraId="6370126C" w14:textId="206D1880" w:rsidR="00607344" w:rsidRPr="0019181E" w:rsidRDefault="00607344" w:rsidP="00607344">
            <w:pPr>
              <w:widowControl w:val="0"/>
              <w:autoSpaceDE w:val="0"/>
              <w:autoSpaceDN w:val="0"/>
              <w:adjustRightInd w:val="0"/>
              <w:spacing w:line="276" w:lineRule="auto"/>
              <w:contextualSpacing/>
              <w:jc w:val="both"/>
              <w:outlineLvl w:val="0"/>
              <w:rPr>
                <w:rFonts w:ascii="Arial" w:hAnsi="Arial" w:cs="Arial"/>
                <w:bCs/>
                <w:sz w:val="22"/>
                <w:szCs w:val="22"/>
              </w:rPr>
            </w:pPr>
            <w:r>
              <w:rPr>
                <w:rFonts w:ascii="Arial" w:hAnsi="Arial" w:cs="Arial"/>
                <w:b/>
                <w:sz w:val="22"/>
                <w:szCs w:val="22"/>
              </w:rPr>
              <w:lastRenderedPageBreak/>
              <w:t xml:space="preserve">Explanation: </w:t>
            </w:r>
          </w:p>
        </w:tc>
      </w:tr>
      <w:tr w:rsidR="00607344" w:rsidRPr="00D93F51" w14:paraId="35F4E88B" w14:textId="77777777" w:rsidTr="00F52B60">
        <w:trPr>
          <w:jc w:val="center"/>
        </w:trPr>
        <w:tc>
          <w:tcPr>
            <w:tcW w:w="10774" w:type="dxa"/>
            <w:gridSpan w:val="2"/>
            <w:shd w:val="clear" w:color="auto" w:fill="auto"/>
          </w:tcPr>
          <w:p w14:paraId="02C40B5F" w14:textId="77777777" w:rsidR="00607344" w:rsidRDefault="00607344"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Amendment 17</w:t>
            </w:r>
          </w:p>
        </w:tc>
      </w:tr>
      <w:tr w:rsidR="00607344" w:rsidRPr="00D93F51" w14:paraId="3BB07EED" w14:textId="77777777" w:rsidTr="00F52B60">
        <w:trPr>
          <w:jc w:val="center"/>
        </w:trPr>
        <w:tc>
          <w:tcPr>
            <w:tcW w:w="10774" w:type="dxa"/>
            <w:gridSpan w:val="2"/>
            <w:shd w:val="clear" w:color="auto" w:fill="auto"/>
          </w:tcPr>
          <w:p w14:paraId="0F89FCB6" w14:textId="2C645D00" w:rsidR="00607344" w:rsidRDefault="00264F11"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 xml:space="preserve">Recital </w:t>
            </w:r>
            <w:r w:rsidR="00BE428B">
              <w:rPr>
                <w:rFonts w:ascii="Arial" w:hAnsi="Arial" w:cs="Arial"/>
                <w:b/>
                <w:sz w:val="22"/>
                <w:szCs w:val="22"/>
              </w:rPr>
              <w:t>(24</w:t>
            </w:r>
            <w:r w:rsidR="004B14F1">
              <w:rPr>
                <w:rFonts w:ascii="Arial" w:hAnsi="Arial" w:cs="Arial"/>
                <w:b/>
                <w:sz w:val="22"/>
                <w:szCs w:val="22"/>
              </w:rPr>
              <w:t xml:space="preserve">) </w:t>
            </w:r>
          </w:p>
        </w:tc>
      </w:tr>
      <w:tr w:rsidR="00607344" w:rsidRPr="00D93F51" w14:paraId="57A492DA" w14:textId="77777777" w:rsidTr="00F52B60">
        <w:trPr>
          <w:jc w:val="center"/>
        </w:trPr>
        <w:tc>
          <w:tcPr>
            <w:tcW w:w="5387" w:type="dxa"/>
            <w:shd w:val="clear" w:color="auto" w:fill="auto"/>
          </w:tcPr>
          <w:p w14:paraId="28AF8394" w14:textId="77777777" w:rsidR="006F6F35" w:rsidRDefault="006F6F35" w:rsidP="00DB59D5">
            <w:pPr>
              <w:widowControl w:val="0"/>
              <w:autoSpaceDE w:val="0"/>
              <w:autoSpaceDN w:val="0"/>
              <w:adjustRightInd w:val="0"/>
              <w:spacing w:line="276" w:lineRule="auto"/>
              <w:contextualSpacing/>
              <w:jc w:val="both"/>
              <w:outlineLvl w:val="0"/>
              <w:rPr>
                <w:rFonts w:ascii="Arial" w:hAnsi="Arial" w:cs="Arial"/>
                <w:b/>
                <w:bCs/>
                <w:sz w:val="22"/>
                <w:szCs w:val="22"/>
              </w:rPr>
            </w:pPr>
          </w:p>
          <w:p w14:paraId="69F12E8F" w14:textId="4D2376A5" w:rsidR="006F6F35" w:rsidRPr="002A748D" w:rsidRDefault="006F6F35" w:rsidP="006F6F35">
            <w:pPr>
              <w:pStyle w:val="ListParagraph"/>
              <w:ind w:left="420" w:right="51"/>
              <w:jc w:val="center"/>
              <w:rPr>
                <w:rFonts w:ascii="Arial" w:hAnsi="Arial" w:cs="Arial"/>
                <w:b/>
                <w:bCs/>
                <w:i/>
                <w:iCs/>
                <w:sz w:val="22"/>
                <w:szCs w:val="22"/>
              </w:rPr>
            </w:pPr>
            <w:r w:rsidRPr="002A748D">
              <w:rPr>
                <w:rFonts w:ascii="Arial" w:hAnsi="Arial" w:cs="Arial"/>
                <w:b/>
                <w:bCs/>
                <w:i/>
                <w:iCs/>
                <w:sz w:val="22"/>
                <w:szCs w:val="22"/>
              </w:rPr>
              <w:t>Text proposed by the C</w:t>
            </w:r>
            <w:r w:rsidR="009F3B7F" w:rsidRPr="002A748D">
              <w:rPr>
                <w:rFonts w:ascii="Arial" w:hAnsi="Arial" w:cs="Arial"/>
                <w:b/>
                <w:bCs/>
                <w:i/>
                <w:iCs/>
                <w:sz w:val="22"/>
                <w:szCs w:val="22"/>
              </w:rPr>
              <w:t>ommission</w:t>
            </w:r>
          </w:p>
          <w:p w14:paraId="20AF0FB0" w14:textId="77777777" w:rsidR="006F6F35" w:rsidRDefault="006F6F35" w:rsidP="00DB59D5">
            <w:pPr>
              <w:widowControl w:val="0"/>
              <w:autoSpaceDE w:val="0"/>
              <w:autoSpaceDN w:val="0"/>
              <w:adjustRightInd w:val="0"/>
              <w:spacing w:line="276" w:lineRule="auto"/>
              <w:contextualSpacing/>
              <w:jc w:val="both"/>
              <w:outlineLvl w:val="0"/>
              <w:rPr>
                <w:rFonts w:ascii="Arial" w:hAnsi="Arial" w:cs="Arial"/>
                <w:b/>
                <w:bCs/>
                <w:sz w:val="22"/>
                <w:szCs w:val="22"/>
              </w:rPr>
            </w:pPr>
          </w:p>
          <w:p w14:paraId="7BA60032" w14:textId="340D5B67" w:rsidR="00607344" w:rsidRPr="00DB59D5" w:rsidRDefault="00BE428B" w:rsidP="00BE428B">
            <w:pPr>
              <w:widowControl w:val="0"/>
              <w:autoSpaceDE w:val="0"/>
              <w:autoSpaceDN w:val="0"/>
              <w:adjustRightInd w:val="0"/>
              <w:spacing w:line="276" w:lineRule="auto"/>
              <w:contextualSpacing/>
              <w:jc w:val="both"/>
              <w:outlineLvl w:val="0"/>
              <w:rPr>
                <w:rFonts w:ascii="Arial" w:hAnsi="Arial" w:cs="Arial"/>
                <w:bCs/>
                <w:sz w:val="22"/>
                <w:szCs w:val="22"/>
              </w:rPr>
            </w:pPr>
            <w:r w:rsidRPr="00BE428B">
              <w:rPr>
                <w:rFonts w:ascii="Arial" w:hAnsi="Arial" w:cs="Arial"/>
                <w:bCs/>
                <w:sz w:val="22"/>
                <w:szCs w:val="22"/>
              </w:rPr>
              <w:t>(24)</w:t>
            </w:r>
            <w:r w:rsidRPr="00BE428B">
              <w:rPr>
                <w:rFonts w:ascii="Arial" w:hAnsi="Arial" w:cs="Arial"/>
                <w:bCs/>
                <w:sz w:val="22"/>
                <w:szCs w:val="22"/>
              </w:rPr>
              <w:tab/>
              <w:t>Having accurate data and statistics is key to improving understanding of social economy business models and making evidence-based policy decisions. However, there is a shortage of reliable data on the social economy, including data on its economic added value and performance. Existing data is often incomplete and difficult to compare. For instance, only a few Member States have expanded their national accounting systems to collect supplementary data (such as in satellite accounts) on the social economy, despite financial support available under the Union budget. The social economy is usually not included in structural business statistics, for instance when the statistics are built on economic data generated by for-profit businesses and traditional social economy entities are only included in residual categories. By making available essential statistics on the size, workforce, development and challenges of the social economy, the strategies and measures put in place would be more efficient and adjusted to the different situations in the sector.</w:t>
            </w:r>
          </w:p>
        </w:tc>
        <w:tc>
          <w:tcPr>
            <w:tcW w:w="5387" w:type="dxa"/>
            <w:shd w:val="clear" w:color="auto" w:fill="auto"/>
          </w:tcPr>
          <w:p w14:paraId="2A628616" w14:textId="77777777" w:rsidR="00607344" w:rsidRDefault="00607344" w:rsidP="00607344">
            <w:pPr>
              <w:widowControl w:val="0"/>
              <w:autoSpaceDE w:val="0"/>
              <w:autoSpaceDN w:val="0"/>
              <w:adjustRightInd w:val="0"/>
              <w:spacing w:line="276" w:lineRule="auto"/>
              <w:contextualSpacing/>
              <w:jc w:val="both"/>
              <w:outlineLvl w:val="0"/>
              <w:rPr>
                <w:rFonts w:ascii="Arial" w:hAnsi="Arial" w:cs="Arial"/>
                <w:bCs/>
                <w:sz w:val="22"/>
                <w:szCs w:val="22"/>
              </w:rPr>
            </w:pPr>
          </w:p>
          <w:p w14:paraId="20BEC0A7" w14:textId="68B5ABC5" w:rsidR="00607344" w:rsidRPr="0028221E" w:rsidRDefault="00607344" w:rsidP="00607344">
            <w:pPr>
              <w:widowControl w:val="0"/>
              <w:autoSpaceDE w:val="0"/>
              <w:autoSpaceDN w:val="0"/>
              <w:adjustRightInd w:val="0"/>
              <w:spacing w:line="276" w:lineRule="auto"/>
              <w:contextualSpacing/>
              <w:jc w:val="center"/>
              <w:outlineLvl w:val="0"/>
              <w:rPr>
                <w:rFonts w:ascii="Arial" w:hAnsi="Arial" w:cs="Arial"/>
                <w:b/>
                <w:bCs/>
                <w:i/>
                <w:sz w:val="22"/>
                <w:szCs w:val="22"/>
                <w:lang w:val="en-GB"/>
              </w:rPr>
            </w:pPr>
            <w:r w:rsidRPr="00487361">
              <w:rPr>
                <w:rFonts w:ascii="Arial" w:hAnsi="Arial" w:cs="Arial"/>
                <w:b/>
                <w:bCs/>
                <w:i/>
                <w:sz w:val="22"/>
                <w:szCs w:val="22"/>
                <w:lang w:val="en-GB"/>
              </w:rPr>
              <w:t>Amendment</w:t>
            </w:r>
            <w:r w:rsidR="002A748D">
              <w:rPr>
                <w:rFonts w:ascii="Arial" w:hAnsi="Arial" w:cs="Arial"/>
                <w:b/>
                <w:bCs/>
                <w:i/>
                <w:sz w:val="22"/>
                <w:szCs w:val="22"/>
                <w:lang w:val="en-GB"/>
              </w:rPr>
              <w:t>s proposed by ENIL</w:t>
            </w:r>
          </w:p>
          <w:p w14:paraId="50F18528" w14:textId="77777777" w:rsidR="00607344" w:rsidRDefault="00607344" w:rsidP="00607344">
            <w:pPr>
              <w:widowControl w:val="0"/>
              <w:autoSpaceDE w:val="0"/>
              <w:autoSpaceDN w:val="0"/>
              <w:adjustRightInd w:val="0"/>
              <w:spacing w:line="276" w:lineRule="auto"/>
              <w:contextualSpacing/>
              <w:jc w:val="both"/>
              <w:outlineLvl w:val="0"/>
              <w:rPr>
                <w:rFonts w:ascii="Arial" w:hAnsi="Arial" w:cs="Arial"/>
                <w:bCs/>
                <w:sz w:val="22"/>
                <w:szCs w:val="22"/>
              </w:rPr>
            </w:pPr>
          </w:p>
          <w:p w14:paraId="5C8E3C1A" w14:textId="47E6AD23" w:rsidR="00607344" w:rsidRPr="004D1A81" w:rsidRDefault="002232CC" w:rsidP="002232CC">
            <w:pPr>
              <w:widowControl w:val="0"/>
              <w:autoSpaceDE w:val="0"/>
              <w:autoSpaceDN w:val="0"/>
              <w:adjustRightInd w:val="0"/>
              <w:spacing w:line="276" w:lineRule="auto"/>
              <w:contextualSpacing/>
              <w:jc w:val="both"/>
              <w:outlineLvl w:val="0"/>
              <w:rPr>
                <w:rFonts w:ascii="Arial" w:hAnsi="Arial" w:cs="Arial"/>
                <w:b/>
                <w:i/>
                <w:iCs/>
                <w:sz w:val="22"/>
                <w:szCs w:val="22"/>
              </w:rPr>
            </w:pPr>
            <w:r w:rsidRPr="00BE428B">
              <w:rPr>
                <w:rFonts w:ascii="Arial" w:hAnsi="Arial" w:cs="Arial"/>
                <w:bCs/>
                <w:sz w:val="22"/>
                <w:szCs w:val="22"/>
              </w:rPr>
              <w:t>(24)</w:t>
            </w:r>
            <w:r w:rsidRPr="00BE428B">
              <w:rPr>
                <w:rFonts w:ascii="Arial" w:hAnsi="Arial" w:cs="Arial"/>
                <w:bCs/>
                <w:sz w:val="22"/>
                <w:szCs w:val="22"/>
              </w:rPr>
              <w:tab/>
              <w:t>Having accurate data and statistics is key to improving understanding of social economy business models and making evidence-based policy decisions. However, there is a shortage of reliable data on the social economy, including data on its economic added value and performance.</w:t>
            </w:r>
            <w:r w:rsidR="00D71133">
              <w:rPr>
                <w:rFonts w:ascii="Arial" w:hAnsi="Arial" w:cs="Arial"/>
                <w:bCs/>
                <w:sz w:val="22"/>
                <w:szCs w:val="22"/>
              </w:rPr>
              <w:t xml:space="preserve"> </w:t>
            </w:r>
            <w:r w:rsidR="00D71133">
              <w:rPr>
                <w:rFonts w:ascii="Arial" w:hAnsi="Arial" w:cs="Arial"/>
                <w:b/>
                <w:i/>
                <w:iCs/>
                <w:sz w:val="22"/>
                <w:szCs w:val="22"/>
              </w:rPr>
              <w:t xml:space="preserve">There is a shortage of data on community-based services for disabled people, especially personal assistance and peer support. </w:t>
            </w:r>
            <w:r w:rsidR="001070B1">
              <w:rPr>
                <w:rFonts w:ascii="Arial" w:hAnsi="Arial" w:cs="Arial"/>
                <w:b/>
                <w:i/>
                <w:iCs/>
                <w:sz w:val="22"/>
                <w:szCs w:val="22"/>
              </w:rPr>
              <w:t>There is also a shortage of data on institutions, sheltered workshops and other segregating settings.</w:t>
            </w:r>
            <w:r w:rsidRPr="00BE428B">
              <w:rPr>
                <w:rFonts w:ascii="Arial" w:hAnsi="Arial" w:cs="Arial"/>
                <w:bCs/>
                <w:sz w:val="22"/>
                <w:szCs w:val="22"/>
              </w:rPr>
              <w:t xml:space="preserve"> Existing data is often incomplete and difficult to compare. For instance, only a few Member States have expanded their national accounting systems to collect supplementary data (such as in satellite accounts) on the social economy, despite financial support available under the Union budget. The social economy is usually not included in structural business statistics, for instance when the statistics are built on economic data generated by for-profit businesses and traditional social economy entities are only included in residual categories. By making available essential statistics on the size, workforce, development and challenges of the social economy, the strategies and measures put in place would be more efficient and adjusted to the different situations in the sector.</w:t>
            </w:r>
            <w:r w:rsidR="00EF2A8E">
              <w:rPr>
                <w:rFonts w:ascii="Arial" w:hAnsi="Arial" w:cs="Arial"/>
                <w:bCs/>
                <w:sz w:val="22"/>
                <w:szCs w:val="22"/>
              </w:rPr>
              <w:t xml:space="preserve"> The EU and member states shall make available data on </w:t>
            </w:r>
            <w:r w:rsidR="00EF2A8E">
              <w:rPr>
                <w:rFonts w:ascii="Arial" w:hAnsi="Arial" w:cs="Arial"/>
                <w:b/>
                <w:i/>
                <w:iCs/>
                <w:sz w:val="22"/>
                <w:szCs w:val="22"/>
              </w:rPr>
              <w:t xml:space="preserve">community-based services for disabled people, especially personal assistance and peer support, institutions and deinstitutionalization. </w:t>
            </w:r>
          </w:p>
        </w:tc>
      </w:tr>
      <w:tr w:rsidR="00607344" w:rsidRPr="00D93F51" w14:paraId="7B199525" w14:textId="77777777" w:rsidTr="00F52B60">
        <w:trPr>
          <w:jc w:val="center"/>
        </w:trPr>
        <w:tc>
          <w:tcPr>
            <w:tcW w:w="10774" w:type="dxa"/>
            <w:gridSpan w:val="2"/>
            <w:shd w:val="clear" w:color="auto" w:fill="auto"/>
          </w:tcPr>
          <w:p w14:paraId="5FA29421" w14:textId="5F28EBC9" w:rsidR="00607344" w:rsidRPr="00D52D4D" w:rsidRDefault="00607344" w:rsidP="00607344">
            <w:pPr>
              <w:widowControl w:val="0"/>
              <w:autoSpaceDE w:val="0"/>
              <w:autoSpaceDN w:val="0"/>
              <w:adjustRightInd w:val="0"/>
              <w:spacing w:line="276" w:lineRule="auto"/>
              <w:contextualSpacing/>
              <w:jc w:val="both"/>
              <w:outlineLvl w:val="0"/>
              <w:rPr>
                <w:rFonts w:ascii="Arial" w:hAnsi="Arial" w:cs="Arial"/>
                <w:bCs/>
                <w:sz w:val="22"/>
                <w:szCs w:val="22"/>
              </w:rPr>
            </w:pPr>
            <w:r>
              <w:rPr>
                <w:rFonts w:ascii="Arial" w:hAnsi="Arial" w:cs="Arial"/>
                <w:b/>
                <w:sz w:val="22"/>
                <w:szCs w:val="22"/>
              </w:rPr>
              <w:t xml:space="preserve">Explanation: </w:t>
            </w:r>
            <w:r w:rsidR="00D52D4D">
              <w:rPr>
                <w:rFonts w:ascii="Arial" w:hAnsi="Arial" w:cs="Arial"/>
                <w:bCs/>
                <w:sz w:val="22"/>
                <w:szCs w:val="22"/>
              </w:rPr>
              <w:t xml:space="preserve">To improve service provision, we need better data. </w:t>
            </w:r>
          </w:p>
        </w:tc>
      </w:tr>
      <w:tr w:rsidR="00607344" w:rsidRPr="00D93F51" w14:paraId="64C95CA3" w14:textId="77777777" w:rsidTr="00F52B60">
        <w:trPr>
          <w:jc w:val="center"/>
        </w:trPr>
        <w:tc>
          <w:tcPr>
            <w:tcW w:w="10774" w:type="dxa"/>
            <w:gridSpan w:val="2"/>
            <w:shd w:val="clear" w:color="auto" w:fill="auto"/>
          </w:tcPr>
          <w:p w14:paraId="1F7BA082" w14:textId="77777777" w:rsidR="00607344" w:rsidRDefault="00607344"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Amendment 18</w:t>
            </w:r>
          </w:p>
        </w:tc>
      </w:tr>
      <w:tr w:rsidR="00607344" w:rsidRPr="00D93F51" w14:paraId="72732BDD" w14:textId="77777777" w:rsidTr="00F52B60">
        <w:trPr>
          <w:jc w:val="center"/>
        </w:trPr>
        <w:tc>
          <w:tcPr>
            <w:tcW w:w="10774" w:type="dxa"/>
            <w:gridSpan w:val="2"/>
            <w:shd w:val="clear" w:color="auto" w:fill="auto"/>
          </w:tcPr>
          <w:p w14:paraId="1BF3C903" w14:textId="2645C050" w:rsidR="00607344" w:rsidRDefault="00607344" w:rsidP="00607344">
            <w:pPr>
              <w:widowControl w:val="0"/>
              <w:autoSpaceDE w:val="0"/>
              <w:autoSpaceDN w:val="0"/>
              <w:adjustRightInd w:val="0"/>
              <w:spacing w:line="276" w:lineRule="auto"/>
              <w:contextualSpacing/>
              <w:jc w:val="center"/>
              <w:outlineLvl w:val="0"/>
              <w:rPr>
                <w:rFonts w:ascii="Arial" w:hAnsi="Arial" w:cs="Arial"/>
                <w:b/>
                <w:sz w:val="22"/>
                <w:szCs w:val="22"/>
              </w:rPr>
            </w:pPr>
          </w:p>
        </w:tc>
      </w:tr>
      <w:tr w:rsidR="00607344" w:rsidRPr="00D93F51" w14:paraId="76264C21" w14:textId="77777777" w:rsidTr="00F52B60">
        <w:trPr>
          <w:jc w:val="center"/>
        </w:trPr>
        <w:tc>
          <w:tcPr>
            <w:tcW w:w="5387" w:type="dxa"/>
            <w:shd w:val="clear" w:color="auto" w:fill="auto"/>
          </w:tcPr>
          <w:p w14:paraId="4766AAD5" w14:textId="77777777" w:rsidR="00607344" w:rsidRDefault="00607344" w:rsidP="00607344">
            <w:pPr>
              <w:widowControl w:val="0"/>
              <w:autoSpaceDE w:val="0"/>
              <w:autoSpaceDN w:val="0"/>
              <w:adjustRightInd w:val="0"/>
              <w:spacing w:line="276" w:lineRule="auto"/>
              <w:contextualSpacing/>
              <w:jc w:val="both"/>
              <w:outlineLvl w:val="0"/>
              <w:rPr>
                <w:rFonts w:ascii="Arial" w:hAnsi="Arial" w:cs="Arial"/>
                <w:bCs/>
                <w:sz w:val="22"/>
                <w:szCs w:val="22"/>
              </w:rPr>
            </w:pPr>
          </w:p>
          <w:p w14:paraId="4E305DFC" w14:textId="430AFB42" w:rsidR="00607344" w:rsidRDefault="00607344" w:rsidP="00CB2457">
            <w:pPr>
              <w:pStyle w:val="ListParagraph"/>
              <w:ind w:left="420" w:right="51"/>
              <w:jc w:val="center"/>
              <w:rPr>
                <w:rFonts w:ascii="Arial" w:hAnsi="Arial" w:cs="Arial"/>
                <w:b/>
                <w:bCs/>
                <w:i/>
                <w:iCs/>
                <w:sz w:val="22"/>
                <w:szCs w:val="22"/>
              </w:rPr>
            </w:pPr>
            <w:r w:rsidRPr="0028221E">
              <w:rPr>
                <w:rFonts w:ascii="Arial" w:hAnsi="Arial" w:cs="Arial"/>
                <w:b/>
                <w:bCs/>
                <w:i/>
                <w:iCs/>
                <w:sz w:val="22"/>
                <w:szCs w:val="22"/>
              </w:rPr>
              <w:t>Text proposed by the Co</w:t>
            </w:r>
            <w:r w:rsidR="002353DC">
              <w:rPr>
                <w:rFonts w:ascii="Arial" w:hAnsi="Arial" w:cs="Arial"/>
                <w:b/>
                <w:bCs/>
                <w:i/>
                <w:iCs/>
                <w:sz w:val="22"/>
                <w:szCs w:val="22"/>
              </w:rPr>
              <w:t>mmission</w:t>
            </w:r>
          </w:p>
          <w:p w14:paraId="114F7482" w14:textId="77777777" w:rsidR="00CB2457" w:rsidRDefault="00CB2457" w:rsidP="00CB2457">
            <w:pPr>
              <w:pStyle w:val="ListParagraph"/>
              <w:ind w:left="420" w:right="51"/>
              <w:jc w:val="center"/>
              <w:rPr>
                <w:rFonts w:ascii="Arial" w:hAnsi="Arial" w:cs="Arial"/>
                <w:b/>
                <w:bCs/>
                <w:sz w:val="22"/>
                <w:szCs w:val="22"/>
              </w:rPr>
            </w:pPr>
          </w:p>
          <w:p w14:paraId="07372623" w14:textId="77777777" w:rsidR="00CB2457" w:rsidRPr="00FC4C7B" w:rsidRDefault="00CB2457" w:rsidP="00CB2457">
            <w:pPr>
              <w:pStyle w:val="ListParagraph"/>
              <w:ind w:left="420" w:right="51"/>
              <w:jc w:val="center"/>
              <w:rPr>
                <w:rFonts w:ascii="Arial" w:hAnsi="Arial" w:cs="Arial"/>
                <w:bCs/>
                <w:sz w:val="22"/>
                <w:szCs w:val="22"/>
              </w:rPr>
            </w:pPr>
          </w:p>
          <w:p w14:paraId="39247820" w14:textId="77777777" w:rsidR="00FC4C7B" w:rsidRPr="00FC4C7B" w:rsidRDefault="00FC4C7B" w:rsidP="00FC4C7B">
            <w:pPr>
              <w:widowControl w:val="0"/>
              <w:autoSpaceDE w:val="0"/>
              <w:autoSpaceDN w:val="0"/>
              <w:adjustRightInd w:val="0"/>
              <w:spacing w:line="276" w:lineRule="auto"/>
              <w:contextualSpacing/>
              <w:jc w:val="both"/>
              <w:outlineLvl w:val="0"/>
              <w:rPr>
                <w:rFonts w:ascii="Arial" w:hAnsi="Arial" w:cs="Arial"/>
                <w:bCs/>
                <w:sz w:val="22"/>
                <w:szCs w:val="22"/>
              </w:rPr>
            </w:pPr>
            <w:r w:rsidRPr="00FC4C7B">
              <w:rPr>
                <w:rFonts w:ascii="Arial" w:hAnsi="Arial" w:cs="Arial"/>
                <w:bCs/>
                <w:sz w:val="22"/>
                <w:szCs w:val="22"/>
              </w:rPr>
              <w:t xml:space="preserve">OBJECTIVE </w:t>
            </w:r>
          </w:p>
          <w:p w14:paraId="47213273" w14:textId="77777777" w:rsidR="00FC4C7B" w:rsidRPr="00FC4C7B" w:rsidRDefault="00FC4C7B" w:rsidP="00FC4C7B">
            <w:pPr>
              <w:widowControl w:val="0"/>
              <w:autoSpaceDE w:val="0"/>
              <w:autoSpaceDN w:val="0"/>
              <w:adjustRightInd w:val="0"/>
              <w:spacing w:line="276" w:lineRule="auto"/>
              <w:contextualSpacing/>
              <w:jc w:val="both"/>
              <w:outlineLvl w:val="0"/>
              <w:rPr>
                <w:rFonts w:ascii="Arial" w:hAnsi="Arial" w:cs="Arial"/>
                <w:bCs/>
                <w:sz w:val="22"/>
                <w:szCs w:val="22"/>
              </w:rPr>
            </w:pPr>
            <w:r w:rsidRPr="00FC4C7B">
              <w:rPr>
                <w:rFonts w:ascii="Arial" w:hAnsi="Arial" w:cs="Arial"/>
                <w:bCs/>
                <w:sz w:val="22"/>
                <w:szCs w:val="22"/>
              </w:rPr>
              <w:lastRenderedPageBreak/>
              <w:t>1.</w:t>
            </w:r>
            <w:r w:rsidRPr="00FC4C7B">
              <w:rPr>
                <w:rFonts w:ascii="Arial" w:hAnsi="Arial" w:cs="Arial"/>
                <w:bCs/>
                <w:sz w:val="22"/>
                <w:szCs w:val="22"/>
              </w:rPr>
              <w:tab/>
              <w:t xml:space="preserve">In line with the principles of the European Pillar of Social Rights, the aim of this Recommendation is to foster access to the </w:t>
            </w:r>
            <w:proofErr w:type="spellStart"/>
            <w:r w:rsidRPr="00FC4C7B">
              <w:rPr>
                <w:rFonts w:ascii="Arial" w:hAnsi="Arial" w:cs="Arial"/>
                <w:bCs/>
                <w:sz w:val="22"/>
                <w:szCs w:val="22"/>
              </w:rPr>
              <w:t>labour</w:t>
            </w:r>
            <w:proofErr w:type="spellEnd"/>
            <w:r w:rsidRPr="00FC4C7B">
              <w:rPr>
                <w:rFonts w:ascii="Arial" w:hAnsi="Arial" w:cs="Arial"/>
                <w:bCs/>
                <w:sz w:val="22"/>
                <w:szCs w:val="22"/>
              </w:rPr>
              <w:t xml:space="preserve"> market and social inclusion by guiding Member States on promoting enabling policy and regulatory frameworks for the social economy and/or measures that facilitate its development.  </w:t>
            </w:r>
          </w:p>
          <w:p w14:paraId="5F9942E9" w14:textId="77777777" w:rsidR="00FC4C7B" w:rsidRPr="00FC4C7B" w:rsidRDefault="00FC4C7B" w:rsidP="00FC4C7B">
            <w:pPr>
              <w:widowControl w:val="0"/>
              <w:autoSpaceDE w:val="0"/>
              <w:autoSpaceDN w:val="0"/>
              <w:adjustRightInd w:val="0"/>
              <w:spacing w:line="276" w:lineRule="auto"/>
              <w:contextualSpacing/>
              <w:jc w:val="both"/>
              <w:outlineLvl w:val="0"/>
              <w:rPr>
                <w:rFonts w:ascii="Arial" w:hAnsi="Arial" w:cs="Arial"/>
                <w:bCs/>
                <w:sz w:val="22"/>
                <w:szCs w:val="22"/>
              </w:rPr>
            </w:pPr>
            <w:r w:rsidRPr="00FC4C7B">
              <w:rPr>
                <w:rFonts w:ascii="Arial" w:hAnsi="Arial" w:cs="Arial"/>
                <w:bCs/>
                <w:sz w:val="22"/>
                <w:szCs w:val="22"/>
              </w:rPr>
              <w:t xml:space="preserve">To achieve these objectives, Member States are recommended to work together with stakeholders to acknowledge, support and build on the contributions made by the social economy. </w:t>
            </w:r>
          </w:p>
          <w:p w14:paraId="7BB97245" w14:textId="15A8DC62" w:rsidR="00607344" w:rsidRPr="00E7277E" w:rsidRDefault="00FC4C7B" w:rsidP="00FC4C7B">
            <w:pPr>
              <w:widowControl w:val="0"/>
              <w:autoSpaceDE w:val="0"/>
              <w:autoSpaceDN w:val="0"/>
              <w:adjustRightInd w:val="0"/>
              <w:spacing w:line="276" w:lineRule="auto"/>
              <w:contextualSpacing/>
              <w:jc w:val="both"/>
              <w:outlineLvl w:val="0"/>
              <w:rPr>
                <w:rFonts w:ascii="Arial" w:hAnsi="Arial" w:cs="Arial"/>
                <w:b/>
                <w:sz w:val="22"/>
                <w:szCs w:val="22"/>
              </w:rPr>
            </w:pPr>
            <w:r w:rsidRPr="00FC4C7B">
              <w:rPr>
                <w:rFonts w:ascii="Arial" w:hAnsi="Arial" w:cs="Arial"/>
                <w:bCs/>
                <w:sz w:val="22"/>
                <w:szCs w:val="22"/>
              </w:rPr>
              <w:t>2.</w:t>
            </w:r>
            <w:r w:rsidRPr="00FC4C7B">
              <w:rPr>
                <w:rFonts w:ascii="Arial" w:hAnsi="Arial" w:cs="Arial"/>
                <w:bCs/>
                <w:sz w:val="22"/>
                <w:szCs w:val="22"/>
              </w:rPr>
              <w:tab/>
              <w:t>This Recommendation seeks to support the implementation of the European Pillar of Social Rights action plan and to help achieve the three Union headline targets for employment, skills, and poverty reduction by 2030.</w:t>
            </w:r>
          </w:p>
        </w:tc>
        <w:tc>
          <w:tcPr>
            <w:tcW w:w="5387" w:type="dxa"/>
            <w:shd w:val="clear" w:color="auto" w:fill="auto"/>
          </w:tcPr>
          <w:p w14:paraId="1461C8C4" w14:textId="77777777" w:rsidR="00607344" w:rsidRDefault="00607344" w:rsidP="00607344">
            <w:pPr>
              <w:widowControl w:val="0"/>
              <w:autoSpaceDE w:val="0"/>
              <w:autoSpaceDN w:val="0"/>
              <w:adjustRightInd w:val="0"/>
              <w:spacing w:line="276" w:lineRule="auto"/>
              <w:contextualSpacing/>
              <w:jc w:val="both"/>
              <w:outlineLvl w:val="0"/>
              <w:rPr>
                <w:rFonts w:ascii="Arial" w:hAnsi="Arial" w:cs="Arial"/>
                <w:bCs/>
                <w:sz w:val="22"/>
                <w:szCs w:val="22"/>
              </w:rPr>
            </w:pPr>
          </w:p>
          <w:p w14:paraId="065FB8E2" w14:textId="749308D5" w:rsidR="00607344" w:rsidRPr="00487361" w:rsidRDefault="00607344" w:rsidP="00607344">
            <w:pPr>
              <w:widowControl w:val="0"/>
              <w:autoSpaceDE w:val="0"/>
              <w:autoSpaceDN w:val="0"/>
              <w:adjustRightInd w:val="0"/>
              <w:spacing w:line="276" w:lineRule="auto"/>
              <w:contextualSpacing/>
              <w:jc w:val="center"/>
              <w:outlineLvl w:val="0"/>
              <w:rPr>
                <w:rFonts w:ascii="Arial" w:hAnsi="Arial" w:cs="Arial"/>
                <w:b/>
                <w:bCs/>
                <w:i/>
                <w:sz w:val="22"/>
                <w:szCs w:val="22"/>
                <w:lang w:val="en-GB"/>
              </w:rPr>
            </w:pPr>
            <w:r w:rsidRPr="00487361">
              <w:rPr>
                <w:rFonts w:ascii="Arial" w:hAnsi="Arial" w:cs="Arial"/>
                <w:b/>
                <w:bCs/>
                <w:i/>
                <w:sz w:val="22"/>
                <w:szCs w:val="22"/>
                <w:lang w:val="en-GB"/>
              </w:rPr>
              <w:t>Amendment</w:t>
            </w:r>
            <w:r w:rsidR="00FC4C7B">
              <w:rPr>
                <w:rFonts w:ascii="Arial" w:hAnsi="Arial" w:cs="Arial"/>
                <w:b/>
                <w:bCs/>
                <w:i/>
                <w:sz w:val="22"/>
                <w:szCs w:val="22"/>
                <w:lang w:val="en-GB"/>
              </w:rPr>
              <w:t>s proposed by ENIL</w:t>
            </w:r>
          </w:p>
          <w:p w14:paraId="214479FD" w14:textId="77777777" w:rsidR="00607344" w:rsidRDefault="00607344" w:rsidP="00607344">
            <w:pPr>
              <w:widowControl w:val="0"/>
              <w:autoSpaceDE w:val="0"/>
              <w:autoSpaceDN w:val="0"/>
              <w:adjustRightInd w:val="0"/>
              <w:spacing w:line="276" w:lineRule="auto"/>
              <w:contextualSpacing/>
              <w:jc w:val="both"/>
              <w:outlineLvl w:val="0"/>
              <w:rPr>
                <w:rFonts w:ascii="Arial" w:hAnsi="Arial" w:cs="Arial"/>
                <w:bCs/>
                <w:sz w:val="22"/>
                <w:szCs w:val="22"/>
              </w:rPr>
            </w:pPr>
          </w:p>
          <w:p w14:paraId="2A027D5B" w14:textId="77777777" w:rsidR="00261420" w:rsidRDefault="00261420" w:rsidP="00261420">
            <w:pPr>
              <w:pStyle w:val="ListParagraph"/>
              <w:ind w:left="420" w:right="51"/>
              <w:jc w:val="center"/>
              <w:rPr>
                <w:rFonts w:ascii="Arial" w:hAnsi="Arial" w:cs="Arial"/>
                <w:b/>
                <w:bCs/>
                <w:sz w:val="22"/>
                <w:szCs w:val="22"/>
              </w:rPr>
            </w:pPr>
          </w:p>
          <w:p w14:paraId="43AD1F3C" w14:textId="77777777" w:rsidR="007E6B47" w:rsidRPr="00FC4C7B" w:rsidRDefault="007E6B47" w:rsidP="007E6B47">
            <w:pPr>
              <w:widowControl w:val="0"/>
              <w:autoSpaceDE w:val="0"/>
              <w:autoSpaceDN w:val="0"/>
              <w:adjustRightInd w:val="0"/>
              <w:spacing w:line="276" w:lineRule="auto"/>
              <w:contextualSpacing/>
              <w:jc w:val="both"/>
              <w:outlineLvl w:val="0"/>
              <w:rPr>
                <w:rFonts w:ascii="Arial" w:hAnsi="Arial" w:cs="Arial"/>
                <w:bCs/>
                <w:sz w:val="22"/>
                <w:szCs w:val="22"/>
              </w:rPr>
            </w:pPr>
            <w:r w:rsidRPr="00FC4C7B">
              <w:rPr>
                <w:rFonts w:ascii="Arial" w:hAnsi="Arial" w:cs="Arial"/>
                <w:bCs/>
                <w:sz w:val="22"/>
                <w:szCs w:val="22"/>
              </w:rPr>
              <w:t xml:space="preserve">OBJECTIVE </w:t>
            </w:r>
          </w:p>
          <w:p w14:paraId="639421D4" w14:textId="49456FC1" w:rsidR="007E6B47" w:rsidRDefault="007E6B47" w:rsidP="007E6B47">
            <w:pPr>
              <w:widowControl w:val="0"/>
              <w:autoSpaceDE w:val="0"/>
              <w:autoSpaceDN w:val="0"/>
              <w:adjustRightInd w:val="0"/>
              <w:spacing w:line="276" w:lineRule="auto"/>
              <w:contextualSpacing/>
              <w:jc w:val="both"/>
              <w:outlineLvl w:val="0"/>
              <w:rPr>
                <w:rFonts w:ascii="Arial" w:hAnsi="Arial" w:cs="Arial"/>
                <w:bCs/>
                <w:sz w:val="22"/>
                <w:szCs w:val="22"/>
              </w:rPr>
            </w:pPr>
            <w:r w:rsidRPr="00FC4C7B">
              <w:rPr>
                <w:rFonts w:ascii="Arial" w:hAnsi="Arial" w:cs="Arial"/>
                <w:bCs/>
                <w:sz w:val="22"/>
                <w:szCs w:val="22"/>
              </w:rPr>
              <w:lastRenderedPageBreak/>
              <w:t>1.</w:t>
            </w:r>
            <w:r w:rsidRPr="00FC4C7B">
              <w:rPr>
                <w:rFonts w:ascii="Arial" w:hAnsi="Arial" w:cs="Arial"/>
                <w:bCs/>
                <w:sz w:val="22"/>
                <w:szCs w:val="22"/>
              </w:rPr>
              <w:tab/>
              <w:t>In line with the principles of the European Pillar of Social Rights,</w:t>
            </w:r>
            <w:r w:rsidR="00BD475B">
              <w:rPr>
                <w:rFonts w:ascii="Arial" w:hAnsi="Arial" w:cs="Arial"/>
                <w:bCs/>
                <w:sz w:val="22"/>
                <w:szCs w:val="22"/>
              </w:rPr>
              <w:t xml:space="preserve"> </w:t>
            </w:r>
            <w:r w:rsidR="00BD475B">
              <w:rPr>
                <w:rFonts w:ascii="Arial" w:hAnsi="Arial" w:cs="Arial"/>
                <w:b/>
                <w:bCs/>
                <w:i/>
                <w:iCs/>
                <w:sz w:val="22"/>
                <w:szCs w:val="22"/>
              </w:rPr>
              <w:t>the European Strategy on the Rights of Persons with Disabilities</w:t>
            </w:r>
            <w:r w:rsidRPr="00FC4C7B">
              <w:rPr>
                <w:rFonts w:ascii="Arial" w:hAnsi="Arial" w:cs="Arial"/>
                <w:bCs/>
                <w:sz w:val="22"/>
                <w:szCs w:val="22"/>
              </w:rPr>
              <w:t xml:space="preserve"> </w:t>
            </w:r>
            <w:r w:rsidR="00A816D6" w:rsidRPr="000A7139">
              <w:rPr>
                <w:rFonts w:ascii="Arial" w:hAnsi="Arial" w:cs="Arial"/>
                <w:b/>
                <w:i/>
                <w:iCs/>
                <w:sz w:val="22"/>
                <w:szCs w:val="22"/>
              </w:rPr>
              <w:t xml:space="preserve">and the United Nations Convention on the Rights of Persons with disabilities </w:t>
            </w:r>
            <w:r w:rsidRPr="00FC4C7B">
              <w:rPr>
                <w:rFonts w:ascii="Arial" w:hAnsi="Arial" w:cs="Arial"/>
                <w:bCs/>
                <w:sz w:val="22"/>
                <w:szCs w:val="22"/>
              </w:rPr>
              <w:t xml:space="preserve">the aim of this Recommendation is to foster access to the </w:t>
            </w:r>
            <w:proofErr w:type="spellStart"/>
            <w:r w:rsidRPr="00FC4C7B">
              <w:rPr>
                <w:rFonts w:ascii="Arial" w:hAnsi="Arial" w:cs="Arial"/>
                <w:bCs/>
                <w:sz w:val="22"/>
                <w:szCs w:val="22"/>
              </w:rPr>
              <w:t>labour</w:t>
            </w:r>
            <w:proofErr w:type="spellEnd"/>
            <w:r w:rsidRPr="00FC4C7B">
              <w:rPr>
                <w:rFonts w:ascii="Arial" w:hAnsi="Arial" w:cs="Arial"/>
                <w:bCs/>
                <w:sz w:val="22"/>
                <w:szCs w:val="22"/>
              </w:rPr>
              <w:t xml:space="preserve"> market and social inclusion </w:t>
            </w:r>
            <w:r w:rsidR="00FE01D9">
              <w:rPr>
                <w:rFonts w:ascii="Arial" w:hAnsi="Arial" w:cs="Arial"/>
                <w:b/>
                <w:i/>
                <w:iCs/>
                <w:sz w:val="22"/>
                <w:szCs w:val="22"/>
              </w:rPr>
              <w:t xml:space="preserve">for all people, including disabled people </w:t>
            </w:r>
            <w:r w:rsidRPr="00FC4C7B">
              <w:rPr>
                <w:rFonts w:ascii="Arial" w:hAnsi="Arial" w:cs="Arial"/>
                <w:bCs/>
                <w:sz w:val="22"/>
                <w:szCs w:val="22"/>
              </w:rPr>
              <w:t xml:space="preserve">by guiding Member States on promoting enabling policy and regulatory frameworks for the social economy and/or measures that facilitate its development.  </w:t>
            </w:r>
          </w:p>
          <w:p w14:paraId="16375C0A" w14:textId="77777777" w:rsidR="00A816D6" w:rsidRPr="00FC4C7B" w:rsidRDefault="00A816D6" w:rsidP="007E6B47">
            <w:pPr>
              <w:widowControl w:val="0"/>
              <w:autoSpaceDE w:val="0"/>
              <w:autoSpaceDN w:val="0"/>
              <w:adjustRightInd w:val="0"/>
              <w:spacing w:line="276" w:lineRule="auto"/>
              <w:contextualSpacing/>
              <w:jc w:val="both"/>
              <w:outlineLvl w:val="0"/>
              <w:rPr>
                <w:rFonts w:ascii="Arial" w:hAnsi="Arial" w:cs="Arial"/>
                <w:bCs/>
                <w:sz w:val="22"/>
                <w:szCs w:val="22"/>
              </w:rPr>
            </w:pPr>
          </w:p>
          <w:p w14:paraId="44E2A479" w14:textId="77777777" w:rsidR="007E6B47" w:rsidRDefault="007E6B47" w:rsidP="007E6B47">
            <w:pPr>
              <w:widowControl w:val="0"/>
              <w:autoSpaceDE w:val="0"/>
              <w:autoSpaceDN w:val="0"/>
              <w:adjustRightInd w:val="0"/>
              <w:spacing w:line="276" w:lineRule="auto"/>
              <w:contextualSpacing/>
              <w:jc w:val="both"/>
              <w:outlineLvl w:val="0"/>
              <w:rPr>
                <w:rFonts w:ascii="Arial" w:hAnsi="Arial" w:cs="Arial"/>
                <w:bCs/>
                <w:sz w:val="22"/>
                <w:szCs w:val="22"/>
              </w:rPr>
            </w:pPr>
            <w:r w:rsidRPr="00FC4C7B">
              <w:rPr>
                <w:rFonts w:ascii="Arial" w:hAnsi="Arial" w:cs="Arial"/>
                <w:bCs/>
                <w:sz w:val="22"/>
                <w:szCs w:val="22"/>
              </w:rPr>
              <w:t xml:space="preserve">To achieve these objectives, Member States are recommended to work together with stakeholders to acknowledge, support and build on the contributions made by the social economy. </w:t>
            </w:r>
          </w:p>
          <w:p w14:paraId="024B0306" w14:textId="77777777" w:rsidR="00A816D6" w:rsidRPr="00FC4C7B" w:rsidRDefault="00A816D6" w:rsidP="007E6B47">
            <w:pPr>
              <w:widowControl w:val="0"/>
              <w:autoSpaceDE w:val="0"/>
              <w:autoSpaceDN w:val="0"/>
              <w:adjustRightInd w:val="0"/>
              <w:spacing w:line="276" w:lineRule="auto"/>
              <w:contextualSpacing/>
              <w:jc w:val="both"/>
              <w:outlineLvl w:val="0"/>
              <w:rPr>
                <w:rFonts w:ascii="Arial" w:hAnsi="Arial" w:cs="Arial"/>
                <w:bCs/>
                <w:sz w:val="22"/>
                <w:szCs w:val="22"/>
              </w:rPr>
            </w:pPr>
          </w:p>
          <w:p w14:paraId="23AAE55D" w14:textId="77777777" w:rsidR="00607344" w:rsidRDefault="007E6B47" w:rsidP="007E6B47">
            <w:pPr>
              <w:widowControl w:val="0"/>
              <w:autoSpaceDE w:val="0"/>
              <w:autoSpaceDN w:val="0"/>
              <w:adjustRightInd w:val="0"/>
              <w:spacing w:line="276" w:lineRule="auto"/>
              <w:contextualSpacing/>
              <w:jc w:val="both"/>
              <w:outlineLvl w:val="0"/>
              <w:rPr>
                <w:rFonts w:ascii="Arial" w:hAnsi="Arial" w:cs="Arial"/>
                <w:bCs/>
                <w:sz w:val="22"/>
                <w:szCs w:val="22"/>
              </w:rPr>
            </w:pPr>
            <w:r w:rsidRPr="00FC4C7B">
              <w:rPr>
                <w:rFonts w:ascii="Arial" w:hAnsi="Arial" w:cs="Arial"/>
                <w:bCs/>
                <w:sz w:val="22"/>
                <w:szCs w:val="22"/>
              </w:rPr>
              <w:t>2.</w:t>
            </w:r>
            <w:r w:rsidRPr="00FC4C7B">
              <w:rPr>
                <w:rFonts w:ascii="Arial" w:hAnsi="Arial" w:cs="Arial"/>
                <w:bCs/>
                <w:sz w:val="22"/>
                <w:szCs w:val="22"/>
              </w:rPr>
              <w:tab/>
              <w:t xml:space="preserve">This Recommendation seeks to support the implementation of the European Pillar of Social Rights action plan </w:t>
            </w:r>
            <w:r w:rsidR="006106B6" w:rsidRPr="000D5215">
              <w:rPr>
                <w:rFonts w:ascii="Arial" w:hAnsi="Arial" w:cs="Arial"/>
                <w:b/>
                <w:i/>
                <w:iCs/>
                <w:sz w:val="22"/>
                <w:szCs w:val="22"/>
              </w:rPr>
              <w:t>and the European Strategy on the Rights of Persons with Disabilities action plan</w:t>
            </w:r>
            <w:r w:rsidR="006106B6">
              <w:rPr>
                <w:rFonts w:ascii="Arial" w:hAnsi="Arial" w:cs="Arial"/>
                <w:bCs/>
                <w:sz w:val="22"/>
                <w:szCs w:val="22"/>
              </w:rPr>
              <w:t xml:space="preserve"> </w:t>
            </w:r>
            <w:r w:rsidRPr="00FC4C7B">
              <w:rPr>
                <w:rFonts w:ascii="Arial" w:hAnsi="Arial" w:cs="Arial"/>
                <w:bCs/>
                <w:sz w:val="22"/>
                <w:szCs w:val="22"/>
              </w:rPr>
              <w:t>and to help achieve the three Union headline targets for employment, skills, and poverty reduction by 2030.</w:t>
            </w:r>
          </w:p>
          <w:p w14:paraId="6F79DCE8" w14:textId="77777777" w:rsidR="000D5215" w:rsidRDefault="000D5215" w:rsidP="007E6B47">
            <w:pPr>
              <w:widowControl w:val="0"/>
              <w:autoSpaceDE w:val="0"/>
              <w:autoSpaceDN w:val="0"/>
              <w:adjustRightInd w:val="0"/>
              <w:spacing w:line="276" w:lineRule="auto"/>
              <w:contextualSpacing/>
              <w:jc w:val="both"/>
              <w:outlineLvl w:val="0"/>
              <w:rPr>
                <w:rFonts w:ascii="Arial" w:hAnsi="Arial" w:cs="Arial"/>
                <w:bCs/>
                <w:sz w:val="22"/>
                <w:szCs w:val="22"/>
              </w:rPr>
            </w:pPr>
          </w:p>
          <w:p w14:paraId="3D422C8E" w14:textId="77777777" w:rsidR="000D5215" w:rsidRDefault="000D5215" w:rsidP="007E6B47">
            <w:pPr>
              <w:widowControl w:val="0"/>
              <w:autoSpaceDE w:val="0"/>
              <w:autoSpaceDN w:val="0"/>
              <w:adjustRightInd w:val="0"/>
              <w:spacing w:line="276" w:lineRule="auto"/>
              <w:contextualSpacing/>
              <w:jc w:val="both"/>
              <w:outlineLvl w:val="0"/>
              <w:rPr>
                <w:rFonts w:ascii="Arial" w:hAnsi="Arial" w:cs="Arial"/>
                <w:b/>
                <w:i/>
                <w:iCs/>
                <w:sz w:val="22"/>
                <w:szCs w:val="22"/>
              </w:rPr>
            </w:pPr>
            <w:r>
              <w:rPr>
                <w:rFonts w:ascii="Arial" w:hAnsi="Arial" w:cs="Arial"/>
                <w:b/>
                <w:i/>
                <w:iCs/>
                <w:sz w:val="22"/>
                <w:szCs w:val="22"/>
              </w:rPr>
              <w:t xml:space="preserve">3. This Recommendation seeks to support the implementation of </w:t>
            </w:r>
            <w:r w:rsidR="00614367">
              <w:rPr>
                <w:rFonts w:ascii="Arial" w:hAnsi="Arial" w:cs="Arial"/>
                <w:b/>
                <w:i/>
                <w:iCs/>
                <w:sz w:val="22"/>
                <w:szCs w:val="22"/>
              </w:rPr>
              <w:t xml:space="preserve">the United Nations Convention on the Rights of Persons with Disabilities both at the EU and Member State Level. </w:t>
            </w:r>
          </w:p>
          <w:p w14:paraId="5B08A81D" w14:textId="2E40A644" w:rsidR="00721769" w:rsidRPr="000D5215" w:rsidRDefault="00721769" w:rsidP="007E6B47">
            <w:pPr>
              <w:widowControl w:val="0"/>
              <w:autoSpaceDE w:val="0"/>
              <w:autoSpaceDN w:val="0"/>
              <w:adjustRightInd w:val="0"/>
              <w:spacing w:line="276" w:lineRule="auto"/>
              <w:contextualSpacing/>
              <w:jc w:val="both"/>
              <w:outlineLvl w:val="0"/>
              <w:rPr>
                <w:rFonts w:ascii="Arial" w:hAnsi="Arial" w:cs="Arial"/>
                <w:b/>
                <w:i/>
                <w:iCs/>
                <w:sz w:val="22"/>
                <w:szCs w:val="22"/>
              </w:rPr>
            </w:pPr>
          </w:p>
        </w:tc>
      </w:tr>
      <w:tr w:rsidR="00607344" w:rsidRPr="00D93F51" w14:paraId="57C14A69" w14:textId="77777777" w:rsidTr="00F52B60">
        <w:trPr>
          <w:jc w:val="center"/>
        </w:trPr>
        <w:tc>
          <w:tcPr>
            <w:tcW w:w="10774" w:type="dxa"/>
            <w:gridSpan w:val="2"/>
            <w:shd w:val="clear" w:color="auto" w:fill="auto"/>
          </w:tcPr>
          <w:p w14:paraId="364387E6" w14:textId="4E631EB1" w:rsidR="00607344" w:rsidRDefault="00607344" w:rsidP="00607344">
            <w:pPr>
              <w:widowControl w:val="0"/>
              <w:autoSpaceDE w:val="0"/>
              <w:autoSpaceDN w:val="0"/>
              <w:adjustRightInd w:val="0"/>
              <w:spacing w:line="276" w:lineRule="auto"/>
              <w:contextualSpacing/>
              <w:jc w:val="both"/>
              <w:outlineLvl w:val="0"/>
              <w:rPr>
                <w:rFonts w:ascii="Arial" w:hAnsi="Arial" w:cs="Arial"/>
                <w:b/>
                <w:sz w:val="22"/>
                <w:szCs w:val="22"/>
              </w:rPr>
            </w:pPr>
            <w:r>
              <w:rPr>
                <w:rFonts w:ascii="Arial" w:hAnsi="Arial" w:cs="Arial"/>
                <w:b/>
                <w:sz w:val="22"/>
                <w:szCs w:val="22"/>
              </w:rPr>
              <w:lastRenderedPageBreak/>
              <w:t xml:space="preserve">Explanation: </w:t>
            </w:r>
            <w:r w:rsidR="00F11C0E">
              <w:rPr>
                <w:rFonts w:ascii="Arial" w:hAnsi="Arial" w:cs="Arial"/>
                <w:bCs/>
                <w:sz w:val="22"/>
                <w:szCs w:val="22"/>
              </w:rPr>
              <w:t>The Social Economy has a key role when it comes to providing services to peop</w:t>
            </w:r>
            <w:r w:rsidR="00833916">
              <w:rPr>
                <w:rFonts w:ascii="Arial" w:hAnsi="Arial" w:cs="Arial"/>
                <w:bCs/>
                <w:sz w:val="22"/>
                <w:szCs w:val="22"/>
              </w:rPr>
              <w:t>le</w:t>
            </w:r>
          </w:p>
        </w:tc>
      </w:tr>
      <w:tr w:rsidR="00607344" w:rsidRPr="00D93F51" w14:paraId="0434636B" w14:textId="77777777" w:rsidTr="00F52B60">
        <w:trPr>
          <w:jc w:val="center"/>
        </w:trPr>
        <w:tc>
          <w:tcPr>
            <w:tcW w:w="10774" w:type="dxa"/>
            <w:gridSpan w:val="2"/>
            <w:shd w:val="clear" w:color="auto" w:fill="auto"/>
          </w:tcPr>
          <w:p w14:paraId="2D507F67" w14:textId="77777777" w:rsidR="00607344" w:rsidRDefault="00607344"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Amendment 19</w:t>
            </w:r>
          </w:p>
        </w:tc>
      </w:tr>
      <w:tr w:rsidR="00607344" w:rsidRPr="00D93F51" w14:paraId="11B37799" w14:textId="77777777" w:rsidTr="00F52B60">
        <w:trPr>
          <w:jc w:val="center"/>
        </w:trPr>
        <w:tc>
          <w:tcPr>
            <w:tcW w:w="10774" w:type="dxa"/>
            <w:gridSpan w:val="2"/>
            <w:shd w:val="clear" w:color="auto" w:fill="auto"/>
          </w:tcPr>
          <w:p w14:paraId="68D6C0E8" w14:textId="1BDA4740" w:rsidR="00607344" w:rsidRDefault="004C3714"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 xml:space="preserve">Article 4 </w:t>
            </w:r>
          </w:p>
        </w:tc>
      </w:tr>
      <w:tr w:rsidR="00607344" w:rsidRPr="00D93F51" w14:paraId="6A5CAD57" w14:textId="77777777" w:rsidTr="00F52B60">
        <w:trPr>
          <w:jc w:val="center"/>
        </w:trPr>
        <w:tc>
          <w:tcPr>
            <w:tcW w:w="5387" w:type="dxa"/>
            <w:shd w:val="clear" w:color="auto" w:fill="auto"/>
          </w:tcPr>
          <w:p w14:paraId="2CFFF0F7" w14:textId="77777777" w:rsidR="00607344" w:rsidRPr="0028221E" w:rsidRDefault="00607344" w:rsidP="00607344">
            <w:pPr>
              <w:widowControl w:val="0"/>
              <w:autoSpaceDE w:val="0"/>
              <w:autoSpaceDN w:val="0"/>
              <w:adjustRightInd w:val="0"/>
              <w:spacing w:line="276" w:lineRule="auto"/>
              <w:contextualSpacing/>
              <w:jc w:val="both"/>
              <w:outlineLvl w:val="0"/>
              <w:rPr>
                <w:rFonts w:ascii="Arial" w:hAnsi="Arial" w:cs="Arial"/>
                <w:b/>
                <w:bCs/>
                <w:sz w:val="22"/>
                <w:szCs w:val="22"/>
              </w:rPr>
            </w:pPr>
            <w:r w:rsidRPr="00805F38">
              <w:rPr>
                <w:rFonts w:ascii="Arial" w:hAnsi="Arial" w:cs="Arial"/>
                <w:bCs/>
                <w:sz w:val="22"/>
                <w:szCs w:val="22"/>
              </w:rPr>
              <w:tab/>
            </w:r>
          </w:p>
          <w:p w14:paraId="71CBF909" w14:textId="1660DFF7" w:rsidR="00607344" w:rsidRPr="0028221E" w:rsidRDefault="00607344" w:rsidP="00607344">
            <w:pPr>
              <w:pStyle w:val="ListParagraph"/>
              <w:ind w:left="420" w:right="51"/>
              <w:jc w:val="center"/>
              <w:rPr>
                <w:rFonts w:ascii="Arial" w:hAnsi="Arial" w:cs="Arial"/>
                <w:b/>
                <w:bCs/>
                <w:i/>
                <w:iCs/>
                <w:sz w:val="22"/>
                <w:szCs w:val="22"/>
              </w:rPr>
            </w:pPr>
            <w:r w:rsidRPr="0028221E">
              <w:rPr>
                <w:rFonts w:ascii="Arial" w:hAnsi="Arial" w:cs="Arial"/>
                <w:b/>
                <w:bCs/>
                <w:i/>
                <w:iCs/>
                <w:sz w:val="22"/>
                <w:szCs w:val="22"/>
              </w:rPr>
              <w:t xml:space="preserve">Text proposed by the </w:t>
            </w:r>
            <w:r w:rsidR="00920E40">
              <w:rPr>
                <w:rFonts w:ascii="Arial" w:hAnsi="Arial" w:cs="Arial"/>
                <w:b/>
                <w:bCs/>
                <w:i/>
                <w:iCs/>
                <w:sz w:val="22"/>
                <w:szCs w:val="22"/>
              </w:rPr>
              <w:t xml:space="preserve">Commission </w:t>
            </w:r>
          </w:p>
          <w:p w14:paraId="391DCF26" w14:textId="77777777" w:rsidR="00607344" w:rsidRDefault="00607344" w:rsidP="00607344">
            <w:pPr>
              <w:widowControl w:val="0"/>
              <w:autoSpaceDE w:val="0"/>
              <w:autoSpaceDN w:val="0"/>
              <w:adjustRightInd w:val="0"/>
              <w:spacing w:line="276" w:lineRule="auto"/>
              <w:contextualSpacing/>
              <w:jc w:val="both"/>
              <w:outlineLvl w:val="0"/>
              <w:rPr>
                <w:rFonts w:ascii="Arial" w:hAnsi="Arial" w:cs="Arial"/>
                <w:bCs/>
                <w:sz w:val="22"/>
                <w:szCs w:val="22"/>
              </w:rPr>
            </w:pPr>
          </w:p>
          <w:p w14:paraId="683A589E" w14:textId="77777777" w:rsidR="00B35400" w:rsidRDefault="00B35400" w:rsidP="00B35400">
            <w:pPr>
              <w:widowControl w:val="0"/>
              <w:autoSpaceDE w:val="0"/>
              <w:autoSpaceDN w:val="0"/>
              <w:adjustRightInd w:val="0"/>
              <w:spacing w:line="276" w:lineRule="auto"/>
              <w:contextualSpacing/>
              <w:jc w:val="both"/>
              <w:outlineLvl w:val="0"/>
              <w:rPr>
                <w:rFonts w:ascii="Arial" w:hAnsi="Arial" w:cs="Arial"/>
                <w:bCs/>
                <w:sz w:val="22"/>
                <w:szCs w:val="22"/>
              </w:rPr>
            </w:pPr>
            <w:r w:rsidRPr="00B35400">
              <w:rPr>
                <w:rFonts w:ascii="Arial" w:hAnsi="Arial" w:cs="Arial"/>
                <w:bCs/>
                <w:sz w:val="22"/>
                <w:szCs w:val="22"/>
              </w:rPr>
              <w:t>4.</w:t>
            </w:r>
            <w:r w:rsidRPr="00B35400">
              <w:rPr>
                <w:rFonts w:ascii="Arial" w:hAnsi="Arial" w:cs="Arial"/>
                <w:bCs/>
                <w:sz w:val="22"/>
                <w:szCs w:val="22"/>
              </w:rPr>
              <w:tab/>
              <w:t xml:space="preserve">For the purpose of this Recommendation, the following definitions apply: </w:t>
            </w:r>
          </w:p>
          <w:p w14:paraId="44FACACF" w14:textId="77777777" w:rsidR="00B35400" w:rsidRPr="00B35400" w:rsidRDefault="00B35400" w:rsidP="00B35400">
            <w:pPr>
              <w:widowControl w:val="0"/>
              <w:autoSpaceDE w:val="0"/>
              <w:autoSpaceDN w:val="0"/>
              <w:adjustRightInd w:val="0"/>
              <w:spacing w:line="276" w:lineRule="auto"/>
              <w:contextualSpacing/>
              <w:jc w:val="both"/>
              <w:outlineLvl w:val="0"/>
              <w:rPr>
                <w:rFonts w:ascii="Arial" w:hAnsi="Arial" w:cs="Arial"/>
                <w:bCs/>
                <w:sz w:val="22"/>
                <w:szCs w:val="22"/>
              </w:rPr>
            </w:pPr>
          </w:p>
          <w:p w14:paraId="216688FB" w14:textId="77777777" w:rsidR="00B35400" w:rsidRPr="00B35400" w:rsidRDefault="00B35400" w:rsidP="00B35400">
            <w:pPr>
              <w:widowControl w:val="0"/>
              <w:autoSpaceDE w:val="0"/>
              <w:autoSpaceDN w:val="0"/>
              <w:adjustRightInd w:val="0"/>
              <w:spacing w:line="276" w:lineRule="auto"/>
              <w:contextualSpacing/>
              <w:jc w:val="both"/>
              <w:outlineLvl w:val="0"/>
              <w:rPr>
                <w:rFonts w:ascii="Arial" w:hAnsi="Arial" w:cs="Arial"/>
                <w:bCs/>
                <w:sz w:val="22"/>
                <w:szCs w:val="22"/>
              </w:rPr>
            </w:pPr>
            <w:r w:rsidRPr="00B35400">
              <w:rPr>
                <w:rFonts w:ascii="Arial" w:hAnsi="Arial" w:cs="Arial"/>
                <w:bCs/>
                <w:sz w:val="22"/>
                <w:szCs w:val="22"/>
              </w:rPr>
              <w:t>(a)</w:t>
            </w:r>
            <w:r w:rsidRPr="00B35400">
              <w:rPr>
                <w:rFonts w:ascii="Arial" w:hAnsi="Arial" w:cs="Arial"/>
                <w:bCs/>
                <w:sz w:val="22"/>
                <w:szCs w:val="22"/>
              </w:rPr>
              <w:tab/>
              <w:t xml:space="preserve">‘social economy’ means private entities, independent of public authorities, providing goods and services to their members or to society, encompassing cooperatives, mutual benefit societies, associations (including charities), foundations and social enterprises that operate in accordance with the following key principles and features: </w:t>
            </w:r>
          </w:p>
          <w:p w14:paraId="75A1C804" w14:textId="77777777" w:rsidR="00B35400" w:rsidRPr="00B35400" w:rsidRDefault="00B35400" w:rsidP="00B35400">
            <w:pPr>
              <w:widowControl w:val="0"/>
              <w:autoSpaceDE w:val="0"/>
              <w:autoSpaceDN w:val="0"/>
              <w:adjustRightInd w:val="0"/>
              <w:spacing w:line="276" w:lineRule="auto"/>
              <w:contextualSpacing/>
              <w:jc w:val="both"/>
              <w:outlineLvl w:val="0"/>
              <w:rPr>
                <w:rFonts w:ascii="Arial" w:hAnsi="Arial" w:cs="Arial"/>
                <w:bCs/>
                <w:sz w:val="22"/>
                <w:szCs w:val="22"/>
              </w:rPr>
            </w:pPr>
            <w:r w:rsidRPr="00B35400">
              <w:rPr>
                <w:rFonts w:ascii="Arial" w:hAnsi="Arial" w:cs="Arial"/>
                <w:bCs/>
                <w:sz w:val="22"/>
                <w:szCs w:val="22"/>
              </w:rPr>
              <w:t>•</w:t>
            </w:r>
            <w:r w:rsidRPr="00B35400">
              <w:rPr>
                <w:rFonts w:ascii="Arial" w:hAnsi="Arial" w:cs="Arial"/>
                <w:bCs/>
                <w:sz w:val="22"/>
                <w:szCs w:val="22"/>
              </w:rPr>
              <w:tab/>
              <w:t xml:space="preserve">the primacy of people as well as social and/or environmental purpose </w:t>
            </w:r>
          </w:p>
          <w:p w14:paraId="5A83428E" w14:textId="77777777" w:rsidR="00B35400" w:rsidRPr="00B35400" w:rsidRDefault="00B35400" w:rsidP="00B35400">
            <w:pPr>
              <w:widowControl w:val="0"/>
              <w:autoSpaceDE w:val="0"/>
              <w:autoSpaceDN w:val="0"/>
              <w:adjustRightInd w:val="0"/>
              <w:spacing w:line="276" w:lineRule="auto"/>
              <w:contextualSpacing/>
              <w:jc w:val="both"/>
              <w:outlineLvl w:val="0"/>
              <w:rPr>
                <w:rFonts w:ascii="Arial" w:hAnsi="Arial" w:cs="Arial"/>
                <w:bCs/>
                <w:sz w:val="22"/>
                <w:szCs w:val="22"/>
              </w:rPr>
            </w:pPr>
            <w:r w:rsidRPr="00B35400">
              <w:rPr>
                <w:rFonts w:ascii="Arial" w:hAnsi="Arial" w:cs="Arial"/>
                <w:bCs/>
                <w:sz w:val="22"/>
                <w:szCs w:val="22"/>
              </w:rPr>
              <w:t xml:space="preserve">over profit; </w:t>
            </w:r>
          </w:p>
          <w:p w14:paraId="789D1A39" w14:textId="77777777" w:rsidR="00B35400" w:rsidRPr="00B35400" w:rsidRDefault="00B35400" w:rsidP="00B35400">
            <w:pPr>
              <w:widowControl w:val="0"/>
              <w:autoSpaceDE w:val="0"/>
              <w:autoSpaceDN w:val="0"/>
              <w:adjustRightInd w:val="0"/>
              <w:spacing w:line="276" w:lineRule="auto"/>
              <w:contextualSpacing/>
              <w:jc w:val="both"/>
              <w:outlineLvl w:val="0"/>
              <w:rPr>
                <w:rFonts w:ascii="Arial" w:hAnsi="Arial" w:cs="Arial"/>
                <w:bCs/>
                <w:sz w:val="22"/>
                <w:szCs w:val="22"/>
              </w:rPr>
            </w:pPr>
            <w:r w:rsidRPr="00B35400">
              <w:rPr>
                <w:rFonts w:ascii="Arial" w:hAnsi="Arial" w:cs="Arial"/>
                <w:bCs/>
                <w:sz w:val="22"/>
                <w:szCs w:val="22"/>
              </w:rPr>
              <w:lastRenderedPageBreak/>
              <w:t>•</w:t>
            </w:r>
            <w:r w:rsidRPr="00B35400">
              <w:rPr>
                <w:rFonts w:ascii="Arial" w:hAnsi="Arial" w:cs="Arial"/>
                <w:bCs/>
                <w:sz w:val="22"/>
                <w:szCs w:val="22"/>
              </w:rPr>
              <w:tab/>
              <w:t xml:space="preserve">the reinvestment of most of the profits and surpluses to further pursue their social and/or environmental purposes and carry out activities in the interest of members/users (‘collective interest’) and/or society at large (‘general interest’); and </w:t>
            </w:r>
          </w:p>
          <w:p w14:paraId="200E3590" w14:textId="77777777" w:rsidR="00B35400" w:rsidRDefault="00B35400" w:rsidP="00B35400">
            <w:pPr>
              <w:widowControl w:val="0"/>
              <w:autoSpaceDE w:val="0"/>
              <w:autoSpaceDN w:val="0"/>
              <w:adjustRightInd w:val="0"/>
              <w:spacing w:line="276" w:lineRule="auto"/>
              <w:contextualSpacing/>
              <w:jc w:val="both"/>
              <w:outlineLvl w:val="0"/>
              <w:rPr>
                <w:rFonts w:ascii="Arial" w:hAnsi="Arial" w:cs="Arial"/>
                <w:bCs/>
                <w:sz w:val="22"/>
                <w:szCs w:val="22"/>
              </w:rPr>
            </w:pPr>
            <w:r w:rsidRPr="00B35400">
              <w:rPr>
                <w:rFonts w:ascii="Arial" w:hAnsi="Arial" w:cs="Arial"/>
                <w:bCs/>
                <w:sz w:val="22"/>
                <w:szCs w:val="22"/>
              </w:rPr>
              <w:t>•</w:t>
            </w:r>
            <w:r w:rsidRPr="00B35400">
              <w:rPr>
                <w:rFonts w:ascii="Arial" w:hAnsi="Arial" w:cs="Arial"/>
                <w:bCs/>
                <w:sz w:val="22"/>
                <w:szCs w:val="22"/>
              </w:rPr>
              <w:tab/>
              <w:t>democratic and/or participatory governance.</w:t>
            </w:r>
          </w:p>
          <w:p w14:paraId="3E03F857" w14:textId="323E6DFC" w:rsidR="00B35400" w:rsidRDefault="00B35400" w:rsidP="00B35400">
            <w:pPr>
              <w:widowControl w:val="0"/>
              <w:autoSpaceDE w:val="0"/>
              <w:autoSpaceDN w:val="0"/>
              <w:adjustRightInd w:val="0"/>
              <w:spacing w:line="276" w:lineRule="auto"/>
              <w:contextualSpacing/>
              <w:jc w:val="both"/>
              <w:outlineLvl w:val="0"/>
              <w:rPr>
                <w:rFonts w:ascii="Arial" w:hAnsi="Arial" w:cs="Arial"/>
                <w:bCs/>
                <w:sz w:val="22"/>
                <w:szCs w:val="22"/>
              </w:rPr>
            </w:pPr>
            <w:r w:rsidRPr="00B35400">
              <w:rPr>
                <w:rFonts w:ascii="Arial" w:hAnsi="Arial" w:cs="Arial"/>
                <w:bCs/>
                <w:sz w:val="22"/>
                <w:szCs w:val="22"/>
              </w:rPr>
              <w:t xml:space="preserve"> </w:t>
            </w:r>
          </w:p>
          <w:p w14:paraId="3F6A042F" w14:textId="77777777" w:rsidR="006364B5" w:rsidRDefault="006364B5" w:rsidP="00B35400">
            <w:pPr>
              <w:widowControl w:val="0"/>
              <w:autoSpaceDE w:val="0"/>
              <w:autoSpaceDN w:val="0"/>
              <w:adjustRightInd w:val="0"/>
              <w:spacing w:line="276" w:lineRule="auto"/>
              <w:contextualSpacing/>
              <w:jc w:val="both"/>
              <w:outlineLvl w:val="0"/>
              <w:rPr>
                <w:rFonts w:ascii="Arial" w:hAnsi="Arial" w:cs="Arial"/>
                <w:bCs/>
                <w:sz w:val="22"/>
                <w:szCs w:val="22"/>
              </w:rPr>
            </w:pPr>
          </w:p>
          <w:p w14:paraId="70AC5817" w14:textId="77777777" w:rsidR="006364B5" w:rsidRDefault="006364B5" w:rsidP="00B35400">
            <w:pPr>
              <w:widowControl w:val="0"/>
              <w:autoSpaceDE w:val="0"/>
              <w:autoSpaceDN w:val="0"/>
              <w:adjustRightInd w:val="0"/>
              <w:spacing w:line="276" w:lineRule="auto"/>
              <w:contextualSpacing/>
              <w:jc w:val="both"/>
              <w:outlineLvl w:val="0"/>
              <w:rPr>
                <w:rFonts w:ascii="Arial" w:hAnsi="Arial" w:cs="Arial"/>
                <w:bCs/>
                <w:sz w:val="22"/>
                <w:szCs w:val="22"/>
              </w:rPr>
            </w:pPr>
          </w:p>
          <w:p w14:paraId="3C650C4D" w14:textId="77777777" w:rsidR="006364B5" w:rsidRDefault="006364B5" w:rsidP="00B35400">
            <w:pPr>
              <w:widowControl w:val="0"/>
              <w:autoSpaceDE w:val="0"/>
              <w:autoSpaceDN w:val="0"/>
              <w:adjustRightInd w:val="0"/>
              <w:spacing w:line="276" w:lineRule="auto"/>
              <w:contextualSpacing/>
              <w:jc w:val="both"/>
              <w:outlineLvl w:val="0"/>
              <w:rPr>
                <w:rFonts w:ascii="Arial" w:hAnsi="Arial" w:cs="Arial"/>
                <w:bCs/>
                <w:sz w:val="22"/>
                <w:szCs w:val="22"/>
              </w:rPr>
            </w:pPr>
          </w:p>
          <w:p w14:paraId="0ACCC1A9" w14:textId="77777777" w:rsidR="006364B5" w:rsidRDefault="006364B5" w:rsidP="00B35400">
            <w:pPr>
              <w:widowControl w:val="0"/>
              <w:autoSpaceDE w:val="0"/>
              <w:autoSpaceDN w:val="0"/>
              <w:adjustRightInd w:val="0"/>
              <w:spacing w:line="276" w:lineRule="auto"/>
              <w:contextualSpacing/>
              <w:jc w:val="both"/>
              <w:outlineLvl w:val="0"/>
              <w:rPr>
                <w:rFonts w:ascii="Arial" w:hAnsi="Arial" w:cs="Arial"/>
                <w:bCs/>
                <w:sz w:val="22"/>
                <w:szCs w:val="22"/>
              </w:rPr>
            </w:pPr>
          </w:p>
          <w:p w14:paraId="421D086F" w14:textId="77777777" w:rsidR="006364B5" w:rsidRPr="00B35400" w:rsidRDefault="006364B5" w:rsidP="00B35400">
            <w:pPr>
              <w:widowControl w:val="0"/>
              <w:autoSpaceDE w:val="0"/>
              <w:autoSpaceDN w:val="0"/>
              <w:adjustRightInd w:val="0"/>
              <w:spacing w:line="276" w:lineRule="auto"/>
              <w:contextualSpacing/>
              <w:jc w:val="both"/>
              <w:outlineLvl w:val="0"/>
              <w:rPr>
                <w:rFonts w:ascii="Arial" w:hAnsi="Arial" w:cs="Arial"/>
                <w:bCs/>
                <w:sz w:val="22"/>
                <w:szCs w:val="22"/>
              </w:rPr>
            </w:pPr>
          </w:p>
          <w:p w14:paraId="54A81896" w14:textId="77777777" w:rsidR="00607344" w:rsidRDefault="00B35400" w:rsidP="00B35400">
            <w:pPr>
              <w:widowControl w:val="0"/>
              <w:autoSpaceDE w:val="0"/>
              <w:autoSpaceDN w:val="0"/>
              <w:adjustRightInd w:val="0"/>
              <w:spacing w:line="276" w:lineRule="auto"/>
              <w:contextualSpacing/>
              <w:jc w:val="both"/>
              <w:outlineLvl w:val="0"/>
              <w:rPr>
                <w:rFonts w:ascii="Arial" w:hAnsi="Arial" w:cs="Arial"/>
                <w:bCs/>
                <w:sz w:val="22"/>
                <w:szCs w:val="22"/>
              </w:rPr>
            </w:pPr>
            <w:r w:rsidRPr="00B35400">
              <w:rPr>
                <w:rFonts w:ascii="Arial" w:hAnsi="Arial" w:cs="Arial"/>
                <w:bCs/>
                <w:sz w:val="22"/>
                <w:szCs w:val="22"/>
              </w:rPr>
              <w:t>(b)</w:t>
            </w:r>
            <w:r w:rsidRPr="00B35400">
              <w:rPr>
                <w:rFonts w:ascii="Arial" w:hAnsi="Arial" w:cs="Arial"/>
                <w:bCs/>
                <w:sz w:val="22"/>
                <w:szCs w:val="22"/>
              </w:rPr>
              <w:tab/>
              <w:t>‘social enterprise’ means an entity that provides goods and services for the market in an entrepreneurial way and in accordance with the principles and features of the social economy, having social and/or environmental objectives as the reason for its commercial activity.</w:t>
            </w:r>
          </w:p>
          <w:p w14:paraId="47A0A877" w14:textId="395AF05B" w:rsidR="001E376D" w:rsidRPr="00415004" w:rsidRDefault="001E376D" w:rsidP="00B35400">
            <w:pPr>
              <w:widowControl w:val="0"/>
              <w:autoSpaceDE w:val="0"/>
              <w:autoSpaceDN w:val="0"/>
              <w:adjustRightInd w:val="0"/>
              <w:spacing w:line="276" w:lineRule="auto"/>
              <w:contextualSpacing/>
              <w:jc w:val="both"/>
              <w:outlineLvl w:val="0"/>
              <w:rPr>
                <w:rFonts w:ascii="Arial" w:hAnsi="Arial" w:cs="Arial"/>
                <w:bCs/>
                <w:sz w:val="22"/>
                <w:szCs w:val="22"/>
              </w:rPr>
            </w:pPr>
          </w:p>
        </w:tc>
        <w:tc>
          <w:tcPr>
            <w:tcW w:w="5387" w:type="dxa"/>
            <w:shd w:val="clear" w:color="auto" w:fill="auto"/>
          </w:tcPr>
          <w:p w14:paraId="796BB7E4" w14:textId="77777777" w:rsidR="00607344" w:rsidRPr="006364B5" w:rsidRDefault="00607344" w:rsidP="00607344">
            <w:pPr>
              <w:widowControl w:val="0"/>
              <w:autoSpaceDE w:val="0"/>
              <w:autoSpaceDN w:val="0"/>
              <w:adjustRightInd w:val="0"/>
              <w:spacing w:line="276" w:lineRule="auto"/>
              <w:contextualSpacing/>
              <w:jc w:val="both"/>
              <w:outlineLvl w:val="0"/>
              <w:rPr>
                <w:rFonts w:ascii="Arial" w:hAnsi="Arial" w:cs="Arial"/>
                <w:bCs/>
                <w:sz w:val="22"/>
                <w:szCs w:val="22"/>
              </w:rPr>
            </w:pPr>
          </w:p>
          <w:p w14:paraId="347A9DCA" w14:textId="77777777" w:rsidR="00607344" w:rsidRPr="006364B5" w:rsidRDefault="00607344" w:rsidP="00607344">
            <w:pPr>
              <w:widowControl w:val="0"/>
              <w:autoSpaceDE w:val="0"/>
              <w:autoSpaceDN w:val="0"/>
              <w:adjustRightInd w:val="0"/>
              <w:spacing w:line="276" w:lineRule="auto"/>
              <w:contextualSpacing/>
              <w:jc w:val="center"/>
              <w:outlineLvl w:val="0"/>
              <w:rPr>
                <w:rFonts w:ascii="Arial" w:hAnsi="Arial" w:cs="Arial"/>
                <w:b/>
                <w:bCs/>
                <w:i/>
                <w:sz w:val="22"/>
                <w:szCs w:val="22"/>
                <w:lang w:val="en-GB"/>
              </w:rPr>
            </w:pPr>
            <w:r w:rsidRPr="006364B5">
              <w:rPr>
                <w:rFonts w:ascii="Arial" w:hAnsi="Arial" w:cs="Arial"/>
                <w:b/>
                <w:bCs/>
                <w:i/>
                <w:sz w:val="22"/>
                <w:szCs w:val="22"/>
                <w:lang w:val="en-GB"/>
              </w:rPr>
              <w:t>Amendment</w:t>
            </w:r>
          </w:p>
          <w:p w14:paraId="5F0420E1" w14:textId="77777777" w:rsidR="00607344" w:rsidRPr="006364B5" w:rsidRDefault="00607344" w:rsidP="00607344">
            <w:pPr>
              <w:widowControl w:val="0"/>
              <w:autoSpaceDE w:val="0"/>
              <w:autoSpaceDN w:val="0"/>
              <w:adjustRightInd w:val="0"/>
              <w:spacing w:line="276" w:lineRule="auto"/>
              <w:contextualSpacing/>
              <w:jc w:val="both"/>
              <w:outlineLvl w:val="0"/>
              <w:rPr>
                <w:rFonts w:ascii="Arial" w:hAnsi="Arial" w:cs="Arial"/>
                <w:bCs/>
                <w:sz w:val="22"/>
                <w:szCs w:val="22"/>
              </w:rPr>
            </w:pPr>
          </w:p>
          <w:p w14:paraId="321B3C61" w14:textId="77777777" w:rsidR="007B3D3D" w:rsidRPr="006364B5" w:rsidRDefault="007B3D3D" w:rsidP="007B3D3D">
            <w:pPr>
              <w:widowControl w:val="0"/>
              <w:autoSpaceDE w:val="0"/>
              <w:autoSpaceDN w:val="0"/>
              <w:adjustRightInd w:val="0"/>
              <w:spacing w:line="276" w:lineRule="auto"/>
              <w:contextualSpacing/>
              <w:jc w:val="both"/>
              <w:outlineLvl w:val="0"/>
              <w:rPr>
                <w:rFonts w:ascii="Arial" w:hAnsi="Arial" w:cs="Arial"/>
                <w:bCs/>
                <w:sz w:val="22"/>
                <w:szCs w:val="22"/>
              </w:rPr>
            </w:pPr>
            <w:r w:rsidRPr="006364B5">
              <w:rPr>
                <w:rFonts w:ascii="Arial" w:hAnsi="Arial" w:cs="Arial"/>
                <w:bCs/>
                <w:sz w:val="22"/>
                <w:szCs w:val="22"/>
              </w:rPr>
              <w:t xml:space="preserve">For the purpose of this Recommendation, the following definitions apply: </w:t>
            </w:r>
          </w:p>
          <w:p w14:paraId="59E82795" w14:textId="77777777" w:rsidR="007B3D3D" w:rsidRPr="006364B5" w:rsidRDefault="007B3D3D" w:rsidP="007B3D3D">
            <w:pPr>
              <w:widowControl w:val="0"/>
              <w:autoSpaceDE w:val="0"/>
              <w:autoSpaceDN w:val="0"/>
              <w:adjustRightInd w:val="0"/>
              <w:spacing w:line="276" w:lineRule="auto"/>
              <w:contextualSpacing/>
              <w:jc w:val="both"/>
              <w:outlineLvl w:val="0"/>
              <w:rPr>
                <w:rFonts w:ascii="Arial" w:hAnsi="Arial" w:cs="Arial"/>
                <w:bCs/>
                <w:sz w:val="22"/>
                <w:szCs w:val="22"/>
              </w:rPr>
            </w:pPr>
          </w:p>
          <w:p w14:paraId="3A4370DF" w14:textId="3437F1FB" w:rsidR="007B3D3D" w:rsidRPr="006364B5" w:rsidRDefault="007B3D3D" w:rsidP="007B3D3D">
            <w:pPr>
              <w:widowControl w:val="0"/>
              <w:autoSpaceDE w:val="0"/>
              <w:autoSpaceDN w:val="0"/>
              <w:adjustRightInd w:val="0"/>
              <w:spacing w:line="276" w:lineRule="auto"/>
              <w:contextualSpacing/>
              <w:jc w:val="both"/>
              <w:outlineLvl w:val="0"/>
              <w:rPr>
                <w:rFonts w:ascii="Arial" w:hAnsi="Arial" w:cs="Arial"/>
                <w:bCs/>
                <w:sz w:val="22"/>
                <w:szCs w:val="22"/>
              </w:rPr>
            </w:pPr>
            <w:r w:rsidRPr="006364B5">
              <w:rPr>
                <w:rFonts w:ascii="Arial" w:hAnsi="Arial" w:cs="Arial"/>
                <w:bCs/>
                <w:sz w:val="22"/>
                <w:szCs w:val="22"/>
              </w:rPr>
              <w:t>(a)</w:t>
            </w:r>
            <w:r w:rsidRPr="006364B5">
              <w:rPr>
                <w:rFonts w:ascii="Arial" w:hAnsi="Arial" w:cs="Arial"/>
                <w:bCs/>
                <w:sz w:val="22"/>
                <w:szCs w:val="22"/>
              </w:rPr>
              <w:tab/>
              <w:t>‘social economy’ means private entities, independent of public authorities, providing goods and services to their members or to society, encompassing cooperatives, mutual benefit societies, associations (including charities), foundations and social enterprises</w:t>
            </w:r>
            <w:r w:rsidR="000820BD" w:rsidRPr="006364B5">
              <w:rPr>
                <w:rFonts w:ascii="Arial" w:hAnsi="Arial" w:cs="Arial"/>
                <w:bCs/>
                <w:sz w:val="22"/>
                <w:szCs w:val="22"/>
              </w:rPr>
              <w:t xml:space="preserve">, </w:t>
            </w:r>
            <w:r w:rsidR="000820BD" w:rsidRPr="006364B5">
              <w:rPr>
                <w:rFonts w:ascii="Arial" w:hAnsi="Arial" w:cs="Arial"/>
                <w:b/>
                <w:i/>
                <w:iCs/>
                <w:sz w:val="22"/>
                <w:szCs w:val="22"/>
              </w:rPr>
              <w:t xml:space="preserve">Personal Assistance User Cooperatives, </w:t>
            </w:r>
            <w:proofErr w:type="spellStart"/>
            <w:r w:rsidR="000820BD" w:rsidRPr="006364B5">
              <w:rPr>
                <w:rFonts w:ascii="Arial" w:hAnsi="Arial" w:cs="Arial"/>
                <w:b/>
                <w:i/>
                <w:iCs/>
                <w:sz w:val="22"/>
                <w:szCs w:val="22"/>
              </w:rPr>
              <w:t>Centres</w:t>
            </w:r>
            <w:proofErr w:type="spellEnd"/>
            <w:r w:rsidR="000820BD" w:rsidRPr="006364B5">
              <w:rPr>
                <w:rFonts w:ascii="Arial" w:hAnsi="Arial" w:cs="Arial"/>
                <w:b/>
                <w:i/>
                <w:iCs/>
                <w:sz w:val="22"/>
                <w:szCs w:val="22"/>
              </w:rPr>
              <w:t xml:space="preserve"> for Independent Living and Disabled People´s </w:t>
            </w:r>
            <w:proofErr w:type="spellStart"/>
            <w:r w:rsidR="000820BD" w:rsidRPr="006364B5">
              <w:rPr>
                <w:rFonts w:ascii="Arial" w:hAnsi="Arial" w:cs="Arial"/>
                <w:b/>
                <w:i/>
                <w:iCs/>
                <w:sz w:val="22"/>
                <w:szCs w:val="22"/>
              </w:rPr>
              <w:t>organisations</w:t>
            </w:r>
            <w:proofErr w:type="spellEnd"/>
            <w:r w:rsidRPr="006364B5">
              <w:rPr>
                <w:rFonts w:ascii="Arial" w:hAnsi="Arial" w:cs="Arial"/>
                <w:bCs/>
                <w:sz w:val="22"/>
                <w:szCs w:val="22"/>
              </w:rPr>
              <w:t xml:space="preserve"> that operate in accordance with the following key principles and features: </w:t>
            </w:r>
          </w:p>
          <w:p w14:paraId="702A72B6" w14:textId="40F72200" w:rsidR="007B3D3D" w:rsidRPr="006364B5" w:rsidRDefault="007B3D3D" w:rsidP="007B3D3D">
            <w:pPr>
              <w:widowControl w:val="0"/>
              <w:autoSpaceDE w:val="0"/>
              <w:autoSpaceDN w:val="0"/>
              <w:adjustRightInd w:val="0"/>
              <w:spacing w:line="276" w:lineRule="auto"/>
              <w:contextualSpacing/>
              <w:jc w:val="both"/>
              <w:outlineLvl w:val="0"/>
              <w:rPr>
                <w:rFonts w:ascii="Arial" w:hAnsi="Arial" w:cs="Arial"/>
                <w:bCs/>
                <w:sz w:val="22"/>
                <w:szCs w:val="22"/>
              </w:rPr>
            </w:pPr>
            <w:r w:rsidRPr="006364B5">
              <w:rPr>
                <w:rFonts w:ascii="Arial" w:hAnsi="Arial" w:cs="Arial"/>
                <w:bCs/>
                <w:sz w:val="22"/>
                <w:szCs w:val="22"/>
              </w:rPr>
              <w:t>•</w:t>
            </w:r>
            <w:r w:rsidRPr="006364B5">
              <w:rPr>
                <w:rFonts w:ascii="Arial" w:hAnsi="Arial" w:cs="Arial"/>
                <w:bCs/>
                <w:sz w:val="22"/>
                <w:szCs w:val="22"/>
              </w:rPr>
              <w:tab/>
              <w:t xml:space="preserve">the primacy of people as well as social and/or </w:t>
            </w:r>
            <w:r w:rsidRPr="006364B5">
              <w:rPr>
                <w:rFonts w:ascii="Arial" w:hAnsi="Arial" w:cs="Arial"/>
                <w:bCs/>
                <w:sz w:val="22"/>
                <w:szCs w:val="22"/>
              </w:rPr>
              <w:lastRenderedPageBreak/>
              <w:t>environmental purpose</w:t>
            </w:r>
            <w:r w:rsidR="007E5CF8" w:rsidRPr="006364B5">
              <w:rPr>
                <w:rFonts w:ascii="Arial" w:hAnsi="Arial" w:cs="Arial"/>
                <w:bCs/>
                <w:sz w:val="22"/>
                <w:szCs w:val="22"/>
              </w:rPr>
              <w:t xml:space="preserve"> </w:t>
            </w:r>
            <w:r w:rsidRPr="006364B5">
              <w:rPr>
                <w:rFonts w:ascii="Arial" w:hAnsi="Arial" w:cs="Arial"/>
                <w:bCs/>
                <w:sz w:val="22"/>
                <w:szCs w:val="22"/>
              </w:rPr>
              <w:t xml:space="preserve">over profit; </w:t>
            </w:r>
          </w:p>
          <w:p w14:paraId="277FA921" w14:textId="77777777" w:rsidR="007B3D3D" w:rsidRPr="006364B5" w:rsidRDefault="007B3D3D" w:rsidP="007B3D3D">
            <w:pPr>
              <w:widowControl w:val="0"/>
              <w:autoSpaceDE w:val="0"/>
              <w:autoSpaceDN w:val="0"/>
              <w:adjustRightInd w:val="0"/>
              <w:spacing w:line="276" w:lineRule="auto"/>
              <w:contextualSpacing/>
              <w:jc w:val="both"/>
              <w:outlineLvl w:val="0"/>
              <w:rPr>
                <w:rFonts w:ascii="Arial" w:hAnsi="Arial" w:cs="Arial"/>
                <w:bCs/>
                <w:sz w:val="22"/>
                <w:szCs w:val="22"/>
              </w:rPr>
            </w:pPr>
            <w:r w:rsidRPr="006364B5">
              <w:rPr>
                <w:rFonts w:ascii="Arial" w:hAnsi="Arial" w:cs="Arial"/>
                <w:bCs/>
                <w:sz w:val="22"/>
                <w:szCs w:val="22"/>
              </w:rPr>
              <w:t>•</w:t>
            </w:r>
            <w:r w:rsidRPr="006364B5">
              <w:rPr>
                <w:rFonts w:ascii="Arial" w:hAnsi="Arial" w:cs="Arial"/>
                <w:bCs/>
                <w:sz w:val="22"/>
                <w:szCs w:val="22"/>
              </w:rPr>
              <w:tab/>
              <w:t xml:space="preserve">the reinvestment of most of the profits and surpluses to further pursue their social and/or environmental purposes and carry out activities in the interest of members/users (‘collective interest’) and/or society at large (‘general interest’); and </w:t>
            </w:r>
          </w:p>
          <w:p w14:paraId="678817F3" w14:textId="2CCE98D9" w:rsidR="007B3D3D" w:rsidRPr="006364B5" w:rsidRDefault="007B3D3D" w:rsidP="007B3D3D">
            <w:pPr>
              <w:widowControl w:val="0"/>
              <w:autoSpaceDE w:val="0"/>
              <w:autoSpaceDN w:val="0"/>
              <w:adjustRightInd w:val="0"/>
              <w:spacing w:line="276" w:lineRule="auto"/>
              <w:contextualSpacing/>
              <w:jc w:val="both"/>
              <w:outlineLvl w:val="0"/>
              <w:rPr>
                <w:rFonts w:ascii="Arial" w:hAnsi="Arial" w:cs="Arial"/>
                <w:bCs/>
                <w:sz w:val="22"/>
                <w:szCs w:val="22"/>
              </w:rPr>
            </w:pPr>
            <w:r w:rsidRPr="006364B5">
              <w:rPr>
                <w:rFonts w:ascii="Arial" w:hAnsi="Arial" w:cs="Arial"/>
                <w:bCs/>
                <w:sz w:val="22"/>
                <w:szCs w:val="22"/>
              </w:rPr>
              <w:t>•</w:t>
            </w:r>
            <w:r w:rsidRPr="006364B5">
              <w:rPr>
                <w:rFonts w:ascii="Arial" w:hAnsi="Arial" w:cs="Arial"/>
                <w:bCs/>
                <w:sz w:val="22"/>
                <w:szCs w:val="22"/>
              </w:rPr>
              <w:tab/>
              <w:t>democratic and/or participatory governance.</w:t>
            </w:r>
            <w:r w:rsidR="005B0362" w:rsidRPr="006364B5">
              <w:rPr>
                <w:rFonts w:ascii="Arial" w:hAnsi="Arial" w:cs="Arial"/>
                <w:bCs/>
                <w:sz w:val="22"/>
                <w:szCs w:val="22"/>
              </w:rPr>
              <w:t xml:space="preserve"> </w:t>
            </w:r>
            <w:r w:rsidR="005B0362" w:rsidRPr="006364B5">
              <w:rPr>
                <w:rFonts w:ascii="Arial" w:hAnsi="Arial" w:cs="Arial"/>
                <w:b/>
                <w:i/>
                <w:iCs/>
                <w:sz w:val="22"/>
                <w:szCs w:val="22"/>
              </w:rPr>
              <w:t xml:space="preserve">Personal Assistance User Cooperatives, </w:t>
            </w:r>
            <w:proofErr w:type="spellStart"/>
            <w:r w:rsidR="005B0362" w:rsidRPr="006364B5">
              <w:rPr>
                <w:rFonts w:ascii="Arial" w:hAnsi="Arial" w:cs="Arial"/>
                <w:b/>
                <w:i/>
                <w:iCs/>
                <w:sz w:val="22"/>
                <w:szCs w:val="22"/>
              </w:rPr>
              <w:t>Centres</w:t>
            </w:r>
            <w:proofErr w:type="spellEnd"/>
            <w:r w:rsidR="005B0362" w:rsidRPr="006364B5">
              <w:rPr>
                <w:rFonts w:ascii="Arial" w:hAnsi="Arial" w:cs="Arial"/>
                <w:b/>
                <w:i/>
                <w:iCs/>
                <w:sz w:val="22"/>
                <w:szCs w:val="22"/>
              </w:rPr>
              <w:t xml:space="preserve"> for Independent Living and Disabled People´s </w:t>
            </w:r>
            <w:proofErr w:type="spellStart"/>
            <w:r w:rsidR="005B0362" w:rsidRPr="006364B5">
              <w:rPr>
                <w:rFonts w:ascii="Arial" w:hAnsi="Arial" w:cs="Arial"/>
                <w:b/>
                <w:i/>
                <w:iCs/>
                <w:sz w:val="22"/>
                <w:szCs w:val="22"/>
              </w:rPr>
              <w:t>organisations</w:t>
            </w:r>
            <w:proofErr w:type="spellEnd"/>
            <w:r w:rsidR="005B0362" w:rsidRPr="006364B5">
              <w:rPr>
                <w:rFonts w:ascii="Arial" w:hAnsi="Arial" w:cs="Arial"/>
                <w:b/>
                <w:i/>
                <w:iCs/>
                <w:sz w:val="22"/>
                <w:szCs w:val="22"/>
              </w:rPr>
              <w:t xml:space="preserve"> must be owned and run by disabled people.</w:t>
            </w:r>
            <w:r w:rsidR="005B0362" w:rsidRPr="006364B5">
              <w:rPr>
                <w:rFonts w:ascii="Arial" w:hAnsi="Arial" w:cs="Arial"/>
                <w:bCs/>
                <w:sz w:val="22"/>
                <w:szCs w:val="22"/>
              </w:rPr>
              <w:t xml:space="preserve"> </w:t>
            </w:r>
          </w:p>
          <w:p w14:paraId="6B0BB19F" w14:textId="77777777" w:rsidR="007B3D3D" w:rsidRPr="006364B5" w:rsidRDefault="007B3D3D" w:rsidP="007B3D3D">
            <w:pPr>
              <w:widowControl w:val="0"/>
              <w:autoSpaceDE w:val="0"/>
              <w:autoSpaceDN w:val="0"/>
              <w:adjustRightInd w:val="0"/>
              <w:spacing w:line="276" w:lineRule="auto"/>
              <w:contextualSpacing/>
              <w:jc w:val="both"/>
              <w:outlineLvl w:val="0"/>
              <w:rPr>
                <w:rFonts w:ascii="Arial" w:hAnsi="Arial" w:cs="Arial"/>
                <w:bCs/>
                <w:sz w:val="22"/>
                <w:szCs w:val="22"/>
              </w:rPr>
            </w:pPr>
            <w:r w:rsidRPr="006364B5">
              <w:rPr>
                <w:rFonts w:ascii="Arial" w:hAnsi="Arial" w:cs="Arial"/>
                <w:bCs/>
                <w:sz w:val="22"/>
                <w:szCs w:val="22"/>
              </w:rPr>
              <w:t xml:space="preserve"> </w:t>
            </w:r>
          </w:p>
          <w:p w14:paraId="117C67B1" w14:textId="77777777" w:rsidR="00607344" w:rsidRPr="006364B5" w:rsidRDefault="007B3D3D" w:rsidP="007B3D3D">
            <w:pPr>
              <w:widowControl w:val="0"/>
              <w:autoSpaceDE w:val="0"/>
              <w:autoSpaceDN w:val="0"/>
              <w:adjustRightInd w:val="0"/>
              <w:spacing w:line="276" w:lineRule="auto"/>
              <w:contextualSpacing/>
              <w:jc w:val="both"/>
              <w:outlineLvl w:val="0"/>
              <w:rPr>
                <w:rFonts w:ascii="Arial" w:hAnsi="Arial" w:cs="Arial"/>
                <w:bCs/>
                <w:sz w:val="22"/>
                <w:szCs w:val="22"/>
              </w:rPr>
            </w:pPr>
            <w:r w:rsidRPr="006364B5">
              <w:rPr>
                <w:rFonts w:ascii="Arial" w:hAnsi="Arial" w:cs="Arial"/>
                <w:bCs/>
                <w:sz w:val="22"/>
                <w:szCs w:val="22"/>
              </w:rPr>
              <w:t>(b)</w:t>
            </w:r>
            <w:r w:rsidRPr="006364B5">
              <w:rPr>
                <w:rFonts w:ascii="Arial" w:hAnsi="Arial" w:cs="Arial"/>
                <w:bCs/>
                <w:sz w:val="22"/>
                <w:szCs w:val="22"/>
              </w:rPr>
              <w:tab/>
              <w:t>‘social enterprise’ means an entity that provides goods and services for the market in an entrepreneurial way and in accordance with the principles and features of the social economy, having social and/or environmental objectives as the reason for its commercial activity.</w:t>
            </w:r>
          </w:p>
          <w:p w14:paraId="3981B366" w14:textId="77777777" w:rsidR="000C2ABB" w:rsidRPr="006364B5" w:rsidRDefault="000C2ABB" w:rsidP="007B3D3D">
            <w:pPr>
              <w:widowControl w:val="0"/>
              <w:autoSpaceDE w:val="0"/>
              <w:autoSpaceDN w:val="0"/>
              <w:adjustRightInd w:val="0"/>
              <w:spacing w:line="276" w:lineRule="auto"/>
              <w:contextualSpacing/>
              <w:jc w:val="both"/>
              <w:outlineLvl w:val="0"/>
              <w:rPr>
                <w:rFonts w:ascii="Arial" w:hAnsi="Arial" w:cs="Arial"/>
                <w:bCs/>
                <w:sz w:val="22"/>
                <w:szCs w:val="22"/>
              </w:rPr>
            </w:pPr>
          </w:p>
          <w:p w14:paraId="034A1D5C" w14:textId="77777777" w:rsidR="00BE45B2" w:rsidRPr="006364B5" w:rsidRDefault="000C2ABB" w:rsidP="007B3D3D">
            <w:pPr>
              <w:widowControl w:val="0"/>
              <w:autoSpaceDE w:val="0"/>
              <w:autoSpaceDN w:val="0"/>
              <w:adjustRightInd w:val="0"/>
              <w:spacing w:line="276" w:lineRule="auto"/>
              <w:contextualSpacing/>
              <w:jc w:val="both"/>
              <w:outlineLvl w:val="0"/>
              <w:rPr>
                <w:rFonts w:ascii="Arial" w:hAnsi="Arial" w:cs="Arial"/>
                <w:b/>
                <w:bCs/>
                <w:i/>
                <w:iCs/>
                <w:sz w:val="22"/>
                <w:szCs w:val="22"/>
              </w:rPr>
            </w:pPr>
            <w:r w:rsidRPr="006364B5">
              <w:rPr>
                <w:rFonts w:ascii="Arial" w:hAnsi="Arial" w:cs="Arial"/>
                <w:bCs/>
                <w:sz w:val="22"/>
                <w:szCs w:val="22"/>
              </w:rPr>
              <w:t xml:space="preserve">(c) </w:t>
            </w:r>
            <w:r w:rsidR="00F426F0" w:rsidRPr="006364B5">
              <w:rPr>
                <w:rFonts w:ascii="Arial" w:hAnsi="Arial" w:cs="Arial"/>
                <w:b/>
                <w:i/>
                <w:iCs/>
                <w:sz w:val="22"/>
                <w:szCs w:val="22"/>
              </w:rPr>
              <w:t>Personal Assistance</w:t>
            </w:r>
            <w:r w:rsidR="00B807D9" w:rsidRPr="006364B5">
              <w:rPr>
                <w:rFonts w:ascii="Arial" w:hAnsi="Arial" w:cs="Arial"/>
                <w:b/>
                <w:i/>
                <w:iCs/>
                <w:sz w:val="22"/>
                <w:szCs w:val="22"/>
              </w:rPr>
              <w:t xml:space="preserve"> refers to</w:t>
            </w:r>
            <w:r w:rsidR="00B807D9" w:rsidRPr="006364B5">
              <w:rPr>
                <w:rFonts w:ascii="Arial" w:hAnsi="Arial" w:cs="Arial"/>
                <w:bCs/>
                <w:sz w:val="22"/>
                <w:szCs w:val="22"/>
              </w:rPr>
              <w:t xml:space="preserve"> </w:t>
            </w:r>
            <w:r w:rsidR="00BE45B2" w:rsidRPr="006364B5">
              <w:rPr>
                <w:rFonts w:ascii="Arial" w:hAnsi="Arial" w:cs="Arial"/>
                <w:b/>
                <w:bCs/>
                <w:i/>
                <w:iCs/>
                <w:sz w:val="22"/>
                <w:szCs w:val="22"/>
              </w:rPr>
              <w:t xml:space="preserve">is defined  as a one-on-one service based on the needs, wishes and authority of the disabled person. One or more personal assistants accompany the disabled person for as many hours of the day as needed and desired and perform almost any task the disabled person requests. The disabled person </w:t>
            </w:r>
            <w:hyperlink r:id="rId11" w:tgtFrame="_blank" w:history="1">
              <w:r w:rsidR="00BE45B2" w:rsidRPr="006364B5">
                <w:rPr>
                  <w:rStyle w:val="Hyperlink"/>
                  <w:rFonts w:ascii="Arial" w:hAnsi="Arial" w:cs="Arial"/>
                  <w:b/>
                  <w:bCs/>
                  <w:i/>
                  <w:iCs/>
                  <w:sz w:val="22"/>
                  <w:szCs w:val="22"/>
                </w:rPr>
                <w:t>needs to be able</w:t>
              </w:r>
            </w:hyperlink>
            <w:r w:rsidR="00BE45B2" w:rsidRPr="006364B5">
              <w:rPr>
                <w:rFonts w:ascii="Arial" w:hAnsi="Arial" w:cs="Arial"/>
                <w:b/>
                <w:bCs/>
                <w:i/>
                <w:iCs/>
                <w:sz w:val="22"/>
                <w:szCs w:val="22"/>
              </w:rPr>
              <w:t xml:space="preserve"> to choose her or his support person(s).</w:t>
            </w:r>
          </w:p>
          <w:p w14:paraId="52E97192" w14:textId="77777777" w:rsidR="00BE45B2" w:rsidRPr="006364B5" w:rsidRDefault="00BE45B2" w:rsidP="007B3D3D">
            <w:pPr>
              <w:widowControl w:val="0"/>
              <w:autoSpaceDE w:val="0"/>
              <w:autoSpaceDN w:val="0"/>
              <w:adjustRightInd w:val="0"/>
              <w:spacing w:line="276" w:lineRule="auto"/>
              <w:contextualSpacing/>
              <w:jc w:val="both"/>
              <w:outlineLvl w:val="0"/>
              <w:rPr>
                <w:rFonts w:ascii="Arial" w:hAnsi="Arial" w:cs="Arial"/>
                <w:b/>
                <w:bCs/>
                <w:i/>
                <w:iCs/>
                <w:sz w:val="22"/>
                <w:szCs w:val="22"/>
              </w:rPr>
            </w:pPr>
          </w:p>
          <w:p w14:paraId="3874AFEC" w14:textId="77777777" w:rsidR="000C2ABB" w:rsidRPr="006364B5" w:rsidRDefault="00BE45B2" w:rsidP="007B3D3D">
            <w:pPr>
              <w:widowControl w:val="0"/>
              <w:autoSpaceDE w:val="0"/>
              <w:autoSpaceDN w:val="0"/>
              <w:adjustRightInd w:val="0"/>
              <w:spacing w:line="276" w:lineRule="auto"/>
              <w:contextualSpacing/>
              <w:jc w:val="both"/>
              <w:outlineLvl w:val="0"/>
              <w:rPr>
                <w:rFonts w:ascii="Arial" w:hAnsi="Arial" w:cs="Arial"/>
                <w:b/>
                <w:bCs/>
                <w:i/>
                <w:iCs/>
                <w:sz w:val="22"/>
                <w:szCs w:val="22"/>
              </w:rPr>
            </w:pPr>
            <w:r w:rsidRPr="006364B5">
              <w:rPr>
                <w:rFonts w:ascii="Arial" w:hAnsi="Arial" w:cs="Arial"/>
                <w:b/>
                <w:bCs/>
                <w:i/>
                <w:iCs/>
                <w:sz w:val="22"/>
                <w:szCs w:val="22"/>
              </w:rPr>
              <w:t xml:space="preserve">(d) Peer support is defined as the </w:t>
            </w:r>
            <w:r w:rsidRPr="006364B5">
              <w:rPr>
                <w:rFonts w:ascii="Arial" w:hAnsi="Arial" w:cs="Arial"/>
                <w:b/>
                <w:bCs/>
                <w:i/>
                <w:iCs/>
                <w:sz w:val="22"/>
                <w:szCs w:val="22"/>
                <w:lang w:val="en-GB"/>
              </w:rPr>
              <w:t>the help and support that people with lived experiences are able to give to another individual in a similar situation.” It can refer to “support provided by someone using personal assistance (PA-user) to another person using a PA. Or to somebody who has lived in an institution in the past to other people still living institutions. This support my be social, emotional practical</w:t>
            </w:r>
            <w:r w:rsidRPr="006364B5">
              <w:rPr>
                <w:rFonts w:ascii="Arial" w:hAnsi="Arial" w:cs="Arial"/>
                <w:b/>
                <w:bCs/>
                <w:i/>
                <w:iCs/>
                <w:sz w:val="22"/>
                <w:szCs w:val="22"/>
              </w:rPr>
              <w:t>.</w:t>
            </w:r>
          </w:p>
          <w:p w14:paraId="2BDDEF61" w14:textId="77777777" w:rsidR="00EE706F" w:rsidRPr="006364B5" w:rsidRDefault="00EE706F" w:rsidP="007B3D3D">
            <w:pPr>
              <w:widowControl w:val="0"/>
              <w:autoSpaceDE w:val="0"/>
              <w:autoSpaceDN w:val="0"/>
              <w:adjustRightInd w:val="0"/>
              <w:spacing w:line="276" w:lineRule="auto"/>
              <w:contextualSpacing/>
              <w:jc w:val="both"/>
              <w:outlineLvl w:val="0"/>
              <w:rPr>
                <w:rFonts w:ascii="Arial" w:hAnsi="Arial" w:cs="Arial"/>
                <w:bCs/>
                <w:sz w:val="22"/>
                <w:szCs w:val="22"/>
              </w:rPr>
            </w:pPr>
          </w:p>
          <w:p w14:paraId="16AD87FF" w14:textId="2FBF7870" w:rsidR="009A0078" w:rsidRPr="006364B5" w:rsidRDefault="00EE706F" w:rsidP="009A0078">
            <w:pPr>
              <w:spacing w:before="240" w:after="240"/>
              <w:jc w:val="both"/>
              <w:rPr>
                <w:rFonts w:ascii="Arial" w:hAnsi="Arial" w:cs="Arial"/>
                <w:b/>
                <w:i/>
                <w:iCs/>
                <w:sz w:val="22"/>
                <w:szCs w:val="22"/>
                <w:lang w:val="en-GB"/>
              </w:rPr>
            </w:pPr>
            <w:r w:rsidRPr="006364B5">
              <w:rPr>
                <w:rFonts w:ascii="Arial" w:hAnsi="Arial" w:cs="Arial"/>
                <w:b/>
                <w:i/>
                <w:iCs/>
                <w:sz w:val="22"/>
                <w:szCs w:val="22"/>
              </w:rPr>
              <w:t xml:space="preserve">(e) </w:t>
            </w:r>
            <w:r w:rsidR="009A0078" w:rsidRPr="006364B5">
              <w:rPr>
                <w:rFonts w:ascii="Arial" w:hAnsi="Arial" w:cs="Arial"/>
                <w:b/>
                <w:i/>
                <w:iCs/>
                <w:sz w:val="22"/>
                <w:szCs w:val="22"/>
                <w:lang w:val="en-GB"/>
              </w:rPr>
              <w:t>Centre</w:t>
            </w:r>
            <w:r w:rsidR="002D6C87" w:rsidRPr="006364B5">
              <w:rPr>
                <w:rFonts w:ascii="Arial" w:hAnsi="Arial" w:cs="Arial"/>
                <w:b/>
                <w:i/>
                <w:iCs/>
                <w:sz w:val="22"/>
                <w:szCs w:val="22"/>
                <w:lang w:val="en-GB"/>
              </w:rPr>
              <w:t>s</w:t>
            </w:r>
            <w:r w:rsidR="009A0078" w:rsidRPr="006364B5">
              <w:rPr>
                <w:rFonts w:ascii="Arial" w:hAnsi="Arial" w:cs="Arial"/>
                <w:b/>
                <w:i/>
                <w:iCs/>
                <w:sz w:val="22"/>
                <w:szCs w:val="22"/>
                <w:lang w:val="en-GB"/>
              </w:rPr>
              <w:t xml:space="preserve"> for Independent Living (CIL)</w:t>
            </w:r>
            <w:r w:rsidR="007B6FA2" w:rsidRPr="006364B5">
              <w:rPr>
                <w:rFonts w:ascii="Arial" w:hAnsi="Arial" w:cs="Arial"/>
                <w:b/>
                <w:i/>
                <w:iCs/>
                <w:sz w:val="22"/>
                <w:szCs w:val="22"/>
                <w:lang w:val="en-GB"/>
              </w:rPr>
              <w:t xml:space="preserve"> </w:t>
            </w:r>
            <w:r w:rsidR="002D6C87" w:rsidRPr="006364B5">
              <w:rPr>
                <w:rFonts w:ascii="Arial" w:hAnsi="Arial" w:cs="Arial"/>
                <w:b/>
                <w:i/>
                <w:iCs/>
                <w:sz w:val="22"/>
                <w:szCs w:val="22"/>
                <w:lang w:val="en-GB"/>
              </w:rPr>
              <w:t xml:space="preserve">and </w:t>
            </w:r>
            <w:r w:rsidR="007B6FA2" w:rsidRPr="006364B5">
              <w:rPr>
                <w:rFonts w:ascii="Arial" w:hAnsi="Arial" w:cs="Arial"/>
                <w:b/>
                <w:i/>
                <w:iCs/>
                <w:sz w:val="22"/>
                <w:szCs w:val="22"/>
                <w:lang w:val="en-GB"/>
              </w:rPr>
              <w:t>Personal Assistance User Cooperative</w:t>
            </w:r>
            <w:r w:rsidR="002D6C87" w:rsidRPr="006364B5">
              <w:rPr>
                <w:rFonts w:ascii="Arial" w:hAnsi="Arial" w:cs="Arial"/>
                <w:b/>
                <w:i/>
                <w:iCs/>
                <w:sz w:val="22"/>
                <w:szCs w:val="22"/>
                <w:lang w:val="en-GB"/>
              </w:rPr>
              <w:t>s</w:t>
            </w:r>
            <w:r w:rsidR="009A0078" w:rsidRPr="006364B5">
              <w:rPr>
                <w:rFonts w:ascii="Arial" w:hAnsi="Arial" w:cs="Arial"/>
                <w:b/>
                <w:i/>
                <w:iCs/>
                <w:sz w:val="22"/>
                <w:szCs w:val="22"/>
                <w:lang w:val="en-GB"/>
              </w:rPr>
              <w:t xml:space="preserve"> </w:t>
            </w:r>
            <w:r w:rsidR="002D6C87" w:rsidRPr="006364B5">
              <w:rPr>
                <w:rFonts w:ascii="Arial" w:hAnsi="Arial" w:cs="Arial"/>
                <w:b/>
                <w:i/>
                <w:iCs/>
                <w:sz w:val="22"/>
                <w:szCs w:val="22"/>
                <w:lang w:val="en-GB"/>
              </w:rPr>
              <w:t>are</w:t>
            </w:r>
            <w:r w:rsidR="009A0078" w:rsidRPr="006364B5">
              <w:rPr>
                <w:rFonts w:ascii="Arial" w:hAnsi="Arial" w:cs="Arial"/>
                <w:b/>
                <w:i/>
                <w:iCs/>
                <w:sz w:val="22"/>
                <w:szCs w:val="22"/>
                <w:lang w:val="en-GB"/>
              </w:rPr>
              <w:t xml:space="preserve">  cross-disability organisation</w:t>
            </w:r>
            <w:r w:rsidR="002D6C87" w:rsidRPr="006364B5">
              <w:rPr>
                <w:rFonts w:ascii="Arial" w:hAnsi="Arial" w:cs="Arial"/>
                <w:b/>
                <w:i/>
                <w:iCs/>
                <w:sz w:val="22"/>
                <w:szCs w:val="22"/>
                <w:lang w:val="en-GB"/>
              </w:rPr>
              <w:t>s</w:t>
            </w:r>
            <w:r w:rsidR="009A0078" w:rsidRPr="006364B5">
              <w:rPr>
                <w:rFonts w:ascii="Arial" w:hAnsi="Arial" w:cs="Arial"/>
                <w:b/>
                <w:i/>
                <w:iCs/>
                <w:sz w:val="22"/>
                <w:szCs w:val="22"/>
                <w:lang w:val="en-GB"/>
              </w:rPr>
              <w:t xml:space="preserve"> </w:t>
            </w:r>
            <w:r w:rsidR="001E7699" w:rsidRPr="006364B5">
              <w:rPr>
                <w:rFonts w:ascii="Arial" w:hAnsi="Arial" w:cs="Arial"/>
                <w:b/>
                <w:i/>
                <w:iCs/>
                <w:sz w:val="22"/>
                <w:szCs w:val="22"/>
                <w:lang w:val="en-GB"/>
              </w:rPr>
              <w:t>owned, controlled and run by th</w:t>
            </w:r>
            <w:r w:rsidR="00F72B08" w:rsidRPr="006364B5">
              <w:rPr>
                <w:rFonts w:ascii="Arial" w:hAnsi="Arial" w:cs="Arial"/>
                <w:b/>
                <w:i/>
                <w:iCs/>
                <w:sz w:val="22"/>
                <w:szCs w:val="22"/>
                <w:lang w:val="en-GB"/>
              </w:rPr>
              <w:t>eir</w:t>
            </w:r>
            <w:r w:rsidR="001E7699" w:rsidRPr="006364B5">
              <w:rPr>
                <w:rFonts w:ascii="Arial" w:hAnsi="Arial" w:cs="Arial"/>
                <w:b/>
                <w:i/>
                <w:iCs/>
                <w:sz w:val="22"/>
                <w:szCs w:val="22"/>
                <w:lang w:val="en-GB"/>
              </w:rPr>
              <w:t xml:space="preserve"> members </w:t>
            </w:r>
            <w:r w:rsidR="00E47508" w:rsidRPr="006364B5">
              <w:rPr>
                <w:rFonts w:ascii="Arial" w:hAnsi="Arial" w:cs="Arial"/>
                <w:b/>
                <w:i/>
                <w:iCs/>
                <w:sz w:val="22"/>
                <w:szCs w:val="22"/>
                <w:lang w:val="en-GB"/>
              </w:rPr>
              <w:t xml:space="preserve">and </w:t>
            </w:r>
            <w:r w:rsidR="009A0078" w:rsidRPr="006364B5">
              <w:rPr>
                <w:rFonts w:ascii="Arial" w:hAnsi="Arial" w:cs="Arial"/>
                <w:b/>
                <w:i/>
                <w:iCs/>
                <w:sz w:val="22"/>
                <w:szCs w:val="22"/>
                <w:lang w:val="en-GB"/>
              </w:rPr>
              <w:t xml:space="preserve">with a mission to promote social inclusion and mainstreaming of disabilities in all public policies. CILs should focus on personal assistance, peer support and building inclusive communities, information and training </w:t>
            </w:r>
            <w:r w:rsidR="009A0078" w:rsidRPr="006364B5">
              <w:rPr>
                <w:rFonts w:ascii="Arial" w:hAnsi="Arial" w:cs="Arial"/>
                <w:b/>
                <w:i/>
                <w:iCs/>
                <w:sz w:val="22"/>
                <w:szCs w:val="22"/>
                <w:lang w:val="en-GB"/>
              </w:rPr>
              <w:lastRenderedPageBreak/>
              <w:t>activities for both disabled and non-disabled people, policy research from the perspective of the UN CRPD and legal representation for disabled people who want to live independently but have no opportunities to do so.</w:t>
            </w:r>
            <w:r w:rsidR="00CE76FF" w:rsidRPr="006364B5">
              <w:rPr>
                <w:rFonts w:ascii="Arial" w:hAnsi="Arial" w:cs="Arial"/>
                <w:b/>
                <w:i/>
                <w:iCs/>
                <w:sz w:val="22"/>
                <w:szCs w:val="22"/>
                <w:lang w:val="en-GB"/>
              </w:rPr>
              <w:t xml:space="preserve"> Co-operatives may help disabled owners administer their direct payments, recruit and train personal assistants, as well as deal with other employment or financial issues linked to running a personal assistant scheme.</w:t>
            </w:r>
          </w:p>
          <w:p w14:paraId="7D7C5DA4" w14:textId="5C216931" w:rsidR="0075160F" w:rsidRPr="006364B5" w:rsidRDefault="00506CCA" w:rsidP="0075160F">
            <w:pPr>
              <w:spacing w:before="240" w:after="240"/>
              <w:contextualSpacing/>
              <w:jc w:val="both"/>
              <w:rPr>
                <w:rFonts w:ascii="Arial" w:hAnsi="Arial" w:cs="Arial"/>
                <w:b/>
                <w:i/>
                <w:iCs/>
                <w:sz w:val="22"/>
                <w:szCs w:val="22"/>
                <w:lang w:val="en-GB"/>
              </w:rPr>
            </w:pPr>
            <w:r w:rsidRPr="006364B5">
              <w:rPr>
                <w:rFonts w:ascii="Arial" w:hAnsi="Arial" w:cs="Arial"/>
                <w:b/>
                <w:i/>
                <w:iCs/>
                <w:sz w:val="22"/>
                <w:szCs w:val="22"/>
                <w:lang w:val="en-GB"/>
              </w:rPr>
              <w:t xml:space="preserve">(f) </w:t>
            </w:r>
            <w:r w:rsidR="0075160F" w:rsidRPr="006364B5">
              <w:rPr>
                <w:rFonts w:ascii="Arial" w:hAnsi="Arial" w:cs="Arial"/>
                <w:b/>
                <w:i/>
                <w:iCs/>
                <w:sz w:val="22"/>
                <w:szCs w:val="22"/>
                <w:lang w:val="en-GB"/>
              </w:rPr>
              <w:t xml:space="preserve">Institutions refer to settings which entail the obligatory sharing of assistants with others, no or limited influence as to who provides the assistance; Isolation and segregation from independent life in the community; Lack of control over day-to-day decisions; Lack of choice for the individuals concerned over with whom they live;  Rigidity of routine irrespective of personal will and preferences; identical activities in the same place for a group of individuals under a certain authority; A paternalistic approach in service provision; Supervision of living arrangements; A disproportionate number of persons with disabilities in the same environment. Provision of housing and support in one package by the same service provider (CRPD 2022, para 16). </w:t>
            </w:r>
            <w:r w:rsidR="008312EC" w:rsidRPr="006364B5">
              <w:rPr>
                <w:rFonts w:ascii="Arial" w:hAnsi="Arial" w:cs="Arial"/>
                <w:b/>
                <w:i/>
                <w:iCs/>
                <w:sz w:val="22"/>
                <w:szCs w:val="22"/>
                <w:lang w:val="en-GB"/>
              </w:rPr>
              <w:t>Institutionalisation typically occurs in facilities such as: social care institutions, psychiatric institutions, long-stay hospitals, nursing homes, secure dementia wards, special boarding schools, rehabilitation centres other than community-based, half-way homes, group homes, family-type homes for children, sheltered or protected living homes, forensic psychiatric settings, transit homes, albinism hostels, leprosy colonies and other congregate settings. Mental health settings where a person can be deprived of their liberty for purposes such as observation, “care” or “treatment” and/or preventive detention are by definition a form of institutionalization.</w:t>
            </w:r>
          </w:p>
          <w:p w14:paraId="652543DB" w14:textId="77777777" w:rsidR="000C67EE" w:rsidRPr="006364B5" w:rsidRDefault="000C67EE" w:rsidP="0075160F">
            <w:pPr>
              <w:spacing w:before="240" w:after="240"/>
              <w:contextualSpacing/>
              <w:jc w:val="both"/>
              <w:rPr>
                <w:rFonts w:ascii="Arial" w:hAnsi="Arial" w:cs="Arial"/>
                <w:b/>
                <w:i/>
                <w:iCs/>
                <w:sz w:val="22"/>
                <w:szCs w:val="22"/>
                <w:lang w:val="en-GB"/>
              </w:rPr>
            </w:pPr>
          </w:p>
          <w:p w14:paraId="2EE73109" w14:textId="5BA4A1E0" w:rsidR="000C67EE" w:rsidRPr="006364B5" w:rsidRDefault="000C67EE" w:rsidP="0075160F">
            <w:pPr>
              <w:spacing w:before="240" w:after="240"/>
              <w:contextualSpacing/>
              <w:jc w:val="both"/>
              <w:rPr>
                <w:rFonts w:ascii="Arial" w:hAnsi="Arial" w:cs="Arial"/>
                <w:b/>
                <w:i/>
                <w:iCs/>
                <w:sz w:val="22"/>
                <w:szCs w:val="22"/>
                <w:lang w:val="en-GB"/>
              </w:rPr>
            </w:pPr>
            <w:r w:rsidRPr="006364B5">
              <w:rPr>
                <w:rFonts w:ascii="Arial" w:hAnsi="Arial" w:cs="Arial"/>
                <w:b/>
                <w:i/>
                <w:iCs/>
                <w:sz w:val="22"/>
                <w:szCs w:val="22"/>
                <w:lang w:val="en-GB"/>
              </w:rPr>
              <w:t xml:space="preserve">(g) </w:t>
            </w:r>
            <w:r w:rsidR="00C20498" w:rsidRPr="006364B5">
              <w:rPr>
                <w:rFonts w:ascii="Arial" w:hAnsi="Arial" w:cs="Arial"/>
                <w:b/>
                <w:i/>
                <w:iCs/>
                <w:sz w:val="22"/>
                <w:szCs w:val="22"/>
                <w:lang w:val="en-GB"/>
              </w:rPr>
              <w:t xml:space="preserve">Deinstitutionalisation is defined as a political and a social process, which provides for the shift from institutional care and other isolating and segregating settings to independent living. It includes an end to substitute decision-making, including guardianship, and to forced treatment (including in the community). Effective deinstitutionalisation occurs when a person placed in an institution is given the opportunity to become, or to resume being a full citizen and to take control of his/her life (if necessary, with support). Essential to the process of deinstitutionalisation is the provision of affordable and accessible housing in the community, access to public services, personal </w:t>
            </w:r>
            <w:r w:rsidR="00C20498" w:rsidRPr="006364B5">
              <w:rPr>
                <w:rFonts w:ascii="Arial" w:hAnsi="Arial" w:cs="Arial"/>
                <w:b/>
                <w:i/>
                <w:iCs/>
                <w:sz w:val="22"/>
                <w:szCs w:val="22"/>
                <w:lang w:val="en-GB"/>
              </w:rPr>
              <w:lastRenderedPageBreak/>
              <w:t>assistance, and peer support. Deinstitutionalisation is also about preventing institutionalisation in the future; ensuring that children are able to grow up with their families and alongside neighbours and friends in the community, instead of being segregated in institutional care.</w:t>
            </w:r>
          </w:p>
          <w:p w14:paraId="3822A503" w14:textId="2721640D" w:rsidR="00506CCA" w:rsidRPr="006364B5" w:rsidRDefault="00506CCA" w:rsidP="009A0078">
            <w:pPr>
              <w:spacing w:before="240" w:after="240"/>
              <w:jc w:val="both"/>
              <w:rPr>
                <w:rFonts w:ascii="Arial" w:hAnsi="Arial" w:cs="Arial"/>
                <w:b/>
                <w:i/>
                <w:iCs/>
                <w:sz w:val="22"/>
                <w:szCs w:val="22"/>
                <w:lang w:val="en-GB"/>
              </w:rPr>
            </w:pPr>
          </w:p>
          <w:p w14:paraId="1B293052" w14:textId="0D0F1F2C" w:rsidR="00BF63DB" w:rsidRPr="006364B5" w:rsidRDefault="00BF63DB" w:rsidP="00BF63DB">
            <w:pPr>
              <w:spacing w:before="240" w:after="240"/>
              <w:jc w:val="both"/>
              <w:rPr>
                <w:rFonts w:ascii="Arial" w:hAnsi="Arial" w:cs="Arial"/>
                <w:sz w:val="22"/>
                <w:szCs w:val="22"/>
                <w:lang w:val="en-GB"/>
              </w:rPr>
            </w:pPr>
            <w:r w:rsidRPr="006364B5">
              <w:rPr>
                <w:rFonts w:ascii="Arial" w:hAnsi="Arial" w:cs="Arial"/>
                <w:b/>
                <w:i/>
                <w:iCs/>
                <w:sz w:val="22"/>
                <w:szCs w:val="22"/>
                <w:lang w:val="en-GB"/>
              </w:rPr>
              <w:t>(h) Independent living is the daily demonstration of human rights-based disability policies. Independent living is possible through the combination of various environmental and individual factors that allow disabled people to have control over their own lives.  This includes the opportunity to make real choices and decisions regarding where to live, with whom to live and how to live. Services must be available, accessible to all and provided on the basis of equal opportunity, free and informed consent and allowing disabled people flexibility in our daily life. Independent living requires that the built environment, transport and information are accessible, that there is availability of technical aids, access to personal assistance and other community-based services. It is necessary to point out that independent living is for all disabled persons, regardless of the gender, age and the level of their support needs.</w:t>
            </w:r>
          </w:p>
          <w:p w14:paraId="4751F5DF" w14:textId="34952D83" w:rsidR="00BF63DB" w:rsidRPr="006364B5" w:rsidRDefault="008274F7" w:rsidP="009A0078">
            <w:pPr>
              <w:spacing w:before="240" w:after="240"/>
              <w:jc w:val="both"/>
              <w:rPr>
                <w:rFonts w:ascii="Arial" w:hAnsi="Arial" w:cs="Arial"/>
                <w:b/>
                <w:i/>
                <w:iCs/>
                <w:sz w:val="22"/>
                <w:szCs w:val="22"/>
                <w:lang w:val="en-GB"/>
              </w:rPr>
            </w:pPr>
            <w:r w:rsidRPr="006364B5">
              <w:rPr>
                <w:rFonts w:ascii="Arial" w:hAnsi="Arial" w:cs="Arial"/>
                <w:b/>
                <w:i/>
                <w:iCs/>
                <w:sz w:val="22"/>
                <w:szCs w:val="22"/>
                <w:lang w:val="en-GB"/>
              </w:rPr>
              <w:t xml:space="preserve">(i) </w:t>
            </w:r>
            <w:r w:rsidR="003846A7" w:rsidRPr="006364B5">
              <w:rPr>
                <w:rFonts w:ascii="Arial" w:hAnsi="Arial" w:cs="Arial"/>
                <w:b/>
                <w:i/>
                <w:iCs/>
                <w:sz w:val="22"/>
                <w:szCs w:val="22"/>
                <w:lang w:val="en-GB"/>
              </w:rPr>
              <w:t xml:space="preserve">Community-based services consist of disability specific services such as personal assistance and peer support as well as mainstream services disabled </w:t>
            </w:r>
            <w:r w:rsidR="0064302F" w:rsidRPr="006364B5">
              <w:rPr>
                <w:rFonts w:ascii="Arial" w:hAnsi="Arial" w:cs="Arial"/>
                <w:b/>
                <w:i/>
                <w:iCs/>
                <w:sz w:val="22"/>
                <w:szCs w:val="22"/>
                <w:lang w:val="en-GB"/>
              </w:rPr>
              <w:t xml:space="preserve">people have to  have access to </w:t>
            </w:r>
            <w:r w:rsidR="003846A7" w:rsidRPr="006364B5">
              <w:rPr>
                <w:rFonts w:ascii="Arial" w:hAnsi="Arial" w:cs="Arial"/>
                <w:b/>
                <w:i/>
                <w:iCs/>
                <w:sz w:val="22"/>
                <w:szCs w:val="22"/>
                <w:lang w:val="en-GB"/>
              </w:rPr>
              <w:t xml:space="preserve">such as </w:t>
            </w:r>
            <w:r w:rsidR="003846A7" w:rsidRPr="006364B5">
              <w:rPr>
                <w:rFonts w:ascii="Arial" w:hAnsi="Arial" w:cs="Arial"/>
                <w:b/>
                <w:bCs/>
                <w:i/>
                <w:iCs/>
                <w:sz w:val="22"/>
                <w:szCs w:val="22"/>
              </w:rPr>
              <w:t>housing, education, transportation, healthcare and other services</w:t>
            </w:r>
          </w:p>
          <w:p w14:paraId="3C6E310E" w14:textId="1A470F3A" w:rsidR="00EE706F" w:rsidRPr="006364B5" w:rsidRDefault="00EE706F" w:rsidP="007B3D3D">
            <w:pPr>
              <w:widowControl w:val="0"/>
              <w:autoSpaceDE w:val="0"/>
              <w:autoSpaceDN w:val="0"/>
              <w:adjustRightInd w:val="0"/>
              <w:spacing w:line="276" w:lineRule="auto"/>
              <w:contextualSpacing/>
              <w:jc w:val="both"/>
              <w:outlineLvl w:val="0"/>
              <w:rPr>
                <w:rFonts w:ascii="Arial" w:hAnsi="Arial" w:cs="Arial"/>
                <w:bCs/>
                <w:sz w:val="22"/>
                <w:szCs w:val="22"/>
                <w:lang w:val="en-GB"/>
              </w:rPr>
            </w:pPr>
          </w:p>
        </w:tc>
      </w:tr>
      <w:tr w:rsidR="00607344" w:rsidRPr="00D93F51" w14:paraId="50F5A212" w14:textId="77777777" w:rsidTr="00F52B60">
        <w:trPr>
          <w:jc w:val="center"/>
        </w:trPr>
        <w:tc>
          <w:tcPr>
            <w:tcW w:w="10774" w:type="dxa"/>
            <w:gridSpan w:val="2"/>
            <w:shd w:val="clear" w:color="auto" w:fill="auto"/>
          </w:tcPr>
          <w:p w14:paraId="0072D8D9" w14:textId="00A8E8AC" w:rsidR="00607344" w:rsidRPr="00ED3366" w:rsidRDefault="00607344" w:rsidP="00607344">
            <w:pPr>
              <w:widowControl w:val="0"/>
              <w:autoSpaceDE w:val="0"/>
              <w:autoSpaceDN w:val="0"/>
              <w:adjustRightInd w:val="0"/>
              <w:spacing w:line="276" w:lineRule="auto"/>
              <w:contextualSpacing/>
              <w:jc w:val="both"/>
              <w:outlineLvl w:val="0"/>
              <w:rPr>
                <w:rFonts w:ascii="Arial" w:hAnsi="Arial" w:cs="Arial"/>
                <w:b/>
                <w:sz w:val="22"/>
                <w:szCs w:val="22"/>
              </w:rPr>
            </w:pPr>
            <w:r>
              <w:rPr>
                <w:rFonts w:ascii="Arial" w:hAnsi="Arial" w:cs="Arial"/>
                <w:b/>
                <w:sz w:val="22"/>
                <w:szCs w:val="22"/>
              </w:rPr>
              <w:lastRenderedPageBreak/>
              <w:t xml:space="preserve">Explanation: </w:t>
            </w:r>
            <w:r w:rsidR="00ED3366">
              <w:rPr>
                <w:rFonts w:ascii="Arial" w:hAnsi="Arial" w:cs="Arial"/>
                <w:b/>
                <w:sz w:val="22"/>
                <w:szCs w:val="22"/>
              </w:rPr>
              <w:t xml:space="preserve">These definitions are necessary </w:t>
            </w:r>
            <w:r w:rsidR="00ED3366" w:rsidRPr="00ED3366">
              <w:rPr>
                <w:rFonts w:ascii="Arial" w:hAnsi="Arial" w:cs="Arial"/>
                <w:b/>
                <w:sz w:val="22"/>
                <w:szCs w:val="22"/>
              </w:rPr>
              <w:t>s</w:t>
            </w:r>
            <w:r w:rsidR="00ED3366">
              <w:rPr>
                <w:rFonts w:ascii="Arial" w:hAnsi="Arial" w:cs="Arial"/>
                <w:b/>
                <w:sz w:val="22"/>
                <w:szCs w:val="22"/>
              </w:rPr>
              <w:t>o that the terminology used</w:t>
            </w:r>
            <w:r w:rsidR="00BD54E2">
              <w:rPr>
                <w:rFonts w:ascii="Arial" w:hAnsi="Arial" w:cs="Arial"/>
                <w:b/>
                <w:sz w:val="22"/>
                <w:szCs w:val="22"/>
              </w:rPr>
              <w:t xml:space="preserve"> for disability is understood. </w:t>
            </w:r>
          </w:p>
        </w:tc>
      </w:tr>
      <w:tr w:rsidR="00607344" w:rsidRPr="00D93F51" w14:paraId="0794C225" w14:textId="77777777" w:rsidTr="00F52B60">
        <w:trPr>
          <w:jc w:val="center"/>
        </w:trPr>
        <w:tc>
          <w:tcPr>
            <w:tcW w:w="10774" w:type="dxa"/>
            <w:gridSpan w:val="2"/>
            <w:shd w:val="clear" w:color="auto" w:fill="auto"/>
          </w:tcPr>
          <w:p w14:paraId="7A5770F1" w14:textId="77777777" w:rsidR="00607344" w:rsidRDefault="00607344"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Amendment 20</w:t>
            </w:r>
          </w:p>
        </w:tc>
      </w:tr>
      <w:tr w:rsidR="00607344" w:rsidRPr="00D93F51" w14:paraId="28EE795C" w14:textId="77777777" w:rsidTr="00F52B60">
        <w:trPr>
          <w:jc w:val="center"/>
        </w:trPr>
        <w:tc>
          <w:tcPr>
            <w:tcW w:w="10774" w:type="dxa"/>
            <w:gridSpan w:val="2"/>
            <w:shd w:val="clear" w:color="auto" w:fill="auto"/>
          </w:tcPr>
          <w:p w14:paraId="70E8AAD4" w14:textId="29923F9D" w:rsidR="00607344" w:rsidRDefault="008A406C" w:rsidP="00607344">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Article 5</w:t>
            </w:r>
          </w:p>
        </w:tc>
      </w:tr>
      <w:tr w:rsidR="00021BC7" w:rsidRPr="00D93F51" w14:paraId="2FA4FB0C" w14:textId="77777777" w:rsidTr="00F52B60">
        <w:trPr>
          <w:jc w:val="center"/>
        </w:trPr>
        <w:tc>
          <w:tcPr>
            <w:tcW w:w="5387" w:type="dxa"/>
            <w:shd w:val="clear" w:color="auto" w:fill="auto"/>
          </w:tcPr>
          <w:p w14:paraId="5FB27917" w14:textId="77777777" w:rsidR="00021BC7" w:rsidRPr="0028221E" w:rsidRDefault="00021BC7" w:rsidP="00021BC7">
            <w:pPr>
              <w:widowControl w:val="0"/>
              <w:autoSpaceDE w:val="0"/>
              <w:autoSpaceDN w:val="0"/>
              <w:adjustRightInd w:val="0"/>
              <w:spacing w:line="276" w:lineRule="auto"/>
              <w:contextualSpacing/>
              <w:jc w:val="both"/>
              <w:outlineLvl w:val="0"/>
              <w:rPr>
                <w:rFonts w:ascii="Arial" w:hAnsi="Arial" w:cs="Arial"/>
                <w:b/>
                <w:bCs/>
                <w:sz w:val="22"/>
                <w:szCs w:val="22"/>
              </w:rPr>
            </w:pPr>
          </w:p>
          <w:p w14:paraId="5CDC49CF" w14:textId="77777777" w:rsidR="00021BC7" w:rsidRPr="0028221E" w:rsidRDefault="00021BC7" w:rsidP="00021BC7">
            <w:pPr>
              <w:pStyle w:val="ListParagraph"/>
              <w:ind w:left="420" w:right="51"/>
              <w:jc w:val="center"/>
              <w:rPr>
                <w:rFonts w:ascii="Arial" w:hAnsi="Arial" w:cs="Arial"/>
                <w:b/>
                <w:bCs/>
                <w:i/>
                <w:iCs/>
                <w:sz w:val="22"/>
                <w:szCs w:val="22"/>
              </w:rPr>
            </w:pPr>
            <w:r w:rsidRPr="0028221E">
              <w:rPr>
                <w:rFonts w:ascii="Arial" w:hAnsi="Arial" w:cs="Arial"/>
                <w:b/>
                <w:bCs/>
                <w:i/>
                <w:iCs/>
                <w:sz w:val="22"/>
                <w:szCs w:val="22"/>
              </w:rPr>
              <w:t xml:space="preserve">Text proposed by the Commission </w:t>
            </w:r>
          </w:p>
          <w:p w14:paraId="316EF745"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15F45440" w14:textId="25EC5811"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 xml:space="preserve">FOSTERING ACCESS TO THE LABOUR MARKET AND SOCIAL INCLUSION THROUGH THE SOCIAL ECONOMY </w:t>
            </w:r>
          </w:p>
          <w:p w14:paraId="3EACBF55" w14:textId="77777777" w:rsidR="00021BC7" w:rsidRPr="00E96006"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5950DBC3"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 xml:space="preserve">Access to the </w:t>
            </w:r>
            <w:proofErr w:type="spellStart"/>
            <w:r w:rsidRPr="00E96006">
              <w:rPr>
                <w:rFonts w:ascii="Arial" w:hAnsi="Arial" w:cs="Arial"/>
                <w:bCs/>
                <w:sz w:val="22"/>
                <w:szCs w:val="22"/>
              </w:rPr>
              <w:t>labour</w:t>
            </w:r>
            <w:proofErr w:type="spellEnd"/>
            <w:r w:rsidRPr="00E96006">
              <w:rPr>
                <w:rFonts w:ascii="Arial" w:hAnsi="Arial" w:cs="Arial"/>
                <w:bCs/>
                <w:sz w:val="22"/>
                <w:szCs w:val="22"/>
              </w:rPr>
              <w:t xml:space="preserve"> market </w:t>
            </w:r>
          </w:p>
          <w:p w14:paraId="221C561B" w14:textId="77777777" w:rsidR="00021BC7" w:rsidRPr="00E96006"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0E0BB0BE"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5.</w:t>
            </w:r>
            <w:r w:rsidRPr="00E96006">
              <w:rPr>
                <w:rFonts w:ascii="Arial" w:hAnsi="Arial" w:cs="Arial"/>
                <w:bCs/>
                <w:sz w:val="22"/>
                <w:szCs w:val="22"/>
              </w:rPr>
              <w:tab/>
              <w:t xml:space="preserve">Member States are recommended to acknowledge and support the specific added value of the social economy by easing access to the </w:t>
            </w:r>
            <w:proofErr w:type="spellStart"/>
            <w:r w:rsidRPr="00E96006">
              <w:rPr>
                <w:rFonts w:ascii="Arial" w:hAnsi="Arial" w:cs="Arial"/>
                <w:bCs/>
                <w:sz w:val="22"/>
                <w:szCs w:val="22"/>
              </w:rPr>
              <w:t>labour</w:t>
            </w:r>
            <w:proofErr w:type="spellEnd"/>
            <w:r w:rsidRPr="00E96006">
              <w:rPr>
                <w:rFonts w:ascii="Arial" w:hAnsi="Arial" w:cs="Arial"/>
                <w:bCs/>
                <w:sz w:val="22"/>
                <w:szCs w:val="22"/>
              </w:rPr>
              <w:t xml:space="preserve"> </w:t>
            </w:r>
            <w:r w:rsidRPr="00E96006">
              <w:rPr>
                <w:rFonts w:ascii="Arial" w:hAnsi="Arial" w:cs="Arial"/>
                <w:bCs/>
                <w:sz w:val="22"/>
                <w:szCs w:val="22"/>
              </w:rPr>
              <w:lastRenderedPageBreak/>
              <w:t xml:space="preserve">market and promoting quality jobs for all, while also enhancing fair working conditions. This should be done within the framework of inclusive growth, as highlighted in the Guidelines for the employment policies of the Member States, in particular by: </w:t>
            </w:r>
          </w:p>
          <w:p w14:paraId="4D5847C1"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451C6BB5" w14:textId="77777777" w:rsidR="0015023F" w:rsidRDefault="0015023F"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7BCE46CD" w14:textId="77777777" w:rsidR="0015023F" w:rsidRDefault="0015023F"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2DBCA676" w14:textId="77777777" w:rsidR="0015023F" w:rsidRDefault="0015023F"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051EE652" w14:textId="77777777" w:rsidR="0015023F" w:rsidRDefault="0015023F"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17CC6140" w14:textId="77777777" w:rsidR="0015023F" w:rsidRDefault="0015023F"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32A36422" w14:textId="77777777" w:rsidR="0015023F" w:rsidRPr="00E96006" w:rsidRDefault="0015023F"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718827E3"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(a)</w:t>
            </w:r>
            <w:r w:rsidRPr="00E96006">
              <w:rPr>
                <w:rFonts w:ascii="Arial" w:hAnsi="Arial" w:cs="Arial"/>
                <w:bCs/>
                <w:sz w:val="22"/>
                <w:szCs w:val="22"/>
              </w:rPr>
              <w:tab/>
              <w:t xml:space="preserve">establishing or encouraging partnership initiatives that involve social economy entities in the design and implementation of active </w:t>
            </w:r>
            <w:proofErr w:type="spellStart"/>
            <w:r w:rsidRPr="00E96006">
              <w:rPr>
                <w:rFonts w:ascii="Arial" w:hAnsi="Arial" w:cs="Arial"/>
                <w:bCs/>
                <w:sz w:val="22"/>
                <w:szCs w:val="22"/>
              </w:rPr>
              <w:t>labour</w:t>
            </w:r>
            <w:proofErr w:type="spellEnd"/>
            <w:r w:rsidRPr="00E96006">
              <w:rPr>
                <w:rFonts w:ascii="Arial" w:hAnsi="Arial" w:cs="Arial"/>
                <w:bCs/>
                <w:sz w:val="22"/>
                <w:szCs w:val="22"/>
              </w:rPr>
              <w:t xml:space="preserve"> market policies; </w:t>
            </w:r>
          </w:p>
          <w:p w14:paraId="0F870D96" w14:textId="77777777" w:rsidR="00021BC7" w:rsidRPr="00E96006"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0F6F1885"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(b)</w:t>
            </w:r>
            <w:r w:rsidRPr="00E96006">
              <w:rPr>
                <w:rFonts w:ascii="Arial" w:hAnsi="Arial" w:cs="Arial"/>
                <w:bCs/>
                <w:sz w:val="22"/>
                <w:szCs w:val="22"/>
              </w:rPr>
              <w:tab/>
              <w:t xml:space="preserve">ensuring public authorities provide sufficient support to social economy entities with a view to better integrating into the </w:t>
            </w:r>
            <w:proofErr w:type="spellStart"/>
            <w:r w:rsidRPr="00E96006">
              <w:rPr>
                <w:rFonts w:ascii="Arial" w:hAnsi="Arial" w:cs="Arial"/>
                <w:bCs/>
                <w:sz w:val="22"/>
                <w:szCs w:val="22"/>
              </w:rPr>
              <w:t>labour</w:t>
            </w:r>
            <w:proofErr w:type="spellEnd"/>
            <w:r w:rsidRPr="00E96006">
              <w:rPr>
                <w:rFonts w:ascii="Arial" w:hAnsi="Arial" w:cs="Arial"/>
                <w:bCs/>
                <w:sz w:val="22"/>
                <w:szCs w:val="22"/>
              </w:rPr>
              <w:t xml:space="preserve"> market women, disadvantaged and underrepresented groups (such as the long-term unemployed, people suffering from mental ill-health, the inactive, the </w:t>
            </w:r>
            <w:proofErr w:type="spellStart"/>
            <w:r w:rsidRPr="00E96006">
              <w:rPr>
                <w:rFonts w:ascii="Arial" w:hAnsi="Arial" w:cs="Arial"/>
                <w:bCs/>
                <w:sz w:val="22"/>
                <w:szCs w:val="22"/>
              </w:rPr>
              <w:t>lowskilled</w:t>
            </w:r>
            <w:proofErr w:type="spellEnd"/>
            <w:r w:rsidRPr="00E96006">
              <w:rPr>
                <w:rFonts w:ascii="Arial" w:hAnsi="Arial" w:cs="Arial"/>
                <w:bCs/>
                <w:sz w:val="22"/>
                <w:szCs w:val="22"/>
              </w:rPr>
              <w:t xml:space="preserve">, people with disabilities, people with a migrant, minority racial or ethnic background (including Roma), young and older people) through: </w:t>
            </w:r>
          </w:p>
          <w:p w14:paraId="4B0CA9F3" w14:textId="77777777" w:rsidR="00021BC7" w:rsidRPr="00E96006"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340C4CE8" w14:textId="77777777" w:rsidR="00021BC7" w:rsidRPr="00E96006"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i.</w:t>
            </w:r>
            <w:r w:rsidRPr="00E96006">
              <w:rPr>
                <w:rFonts w:ascii="Arial" w:hAnsi="Arial" w:cs="Arial"/>
                <w:bCs/>
                <w:sz w:val="22"/>
                <w:szCs w:val="22"/>
              </w:rPr>
              <w:tab/>
              <w:t xml:space="preserve">work integration social enterprises that provide employment and tailored support to such groups; </w:t>
            </w:r>
          </w:p>
          <w:p w14:paraId="56EF28A9"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ii.</w:t>
            </w:r>
            <w:r w:rsidRPr="00E96006">
              <w:rPr>
                <w:rFonts w:ascii="Arial" w:hAnsi="Arial" w:cs="Arial"/>
                <w:bCs/>
                <w:sz w:val="22"/>
                <w:szCs w:val="22"/>
              </w:rPr>
              <w:tab/>
              <w:t xml:space="preserve">action to help these groups of people prepare for employment through working experience in social </w:t>
            </w:r>
            <w:proofErr w:type="spellStart"/>
            <w:r w:rsidRPr="00E96006">
              <w:rPr>
                <w:rFonts w:ascii="Arial" w:hAnsi="Arial" w:cs="Arial"/>
                <w:bCs/>
                <w:sz w:val="22"/>
                <w:szCs w:val="22"/>
              </w:rPr>
              <w:t>entreprises</w:t>
            </w:r>
            <w:proofErr w:type="spellEnd"/>
            <w:r w:rsidRPr="00E96006">
              <w:rPr>
                <w:rFonts w:ascii="Arial" w:hAnsi="Arial" w:cs="Arial"/>
                <w:bCs/>
                <w:sz w:val="22"/>
                <w:szCs w:val="22"/>
              </w:rPr>
              <w:t xml:space="preserve"> for their integration in the open </w:t>
            </w:r>
            <w:proofErr w:type="spellStart"/>
            <w:r w:rsidRPr="00E96006">
              <w:rPr>
                <w:rFonts w:ascii="Arial" w:hAnsi="Arial" w:cs="Arial"/>
                <w:bCs/>
                <w:sz w:val="22"/>
                <w:szCs w:val="22"/>
              </w:rPr>
              <w:t>labour</w:t>
            </w:r>
            <w:proofErr w:type="spellEnd"/>
            <w:r w:rsidRPr="00E96006">
              <w:rPr>
                <w:rFonts w:ascii="Arial" w:hAnsi="Arial" w:cs="Arial"/>
                <w:bCs/>
                <w:sz w:val="22"/>
                <w:szCs w:val="22"/>
              </w:rPr>
              <w:t xml:space="preserve"> market. </w:t>
            </w:r>
          </w:p>
          <w:p w14:paraId="2C009053" w14:textId="77777777" w:rsidR="00021BC7" w:rsidRPr="00E96006"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1B443396"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(c)</w:t>
            </w:r>
            <w:r w:rsidRPr="00E96006">
              <w:rPr>
                <w:rFonts w:ascii="Arial" w:hAnsi="Arial" w:cs="Arial"/>
                <w:bCs/>
                <w:sz w:val="22"/>
                <w:szCs w:val="22"/>
              </w:rPr>
              <w:tab/>
              <w:t xml:space="preserve">supporting collaborative projects between public employment services, local authorities, social economy entities and mainstream businesses to offer tailored career guidance and learning and training opportunities to young people not in education, employment, or training (NEETs). These opportunities can include apprenticeships, professional immersion </w:t>
            </w:r>
            <w:proofErr w:type="spellStart"/>
            <w:r w:rsidRPr="00E96006">
              <w:rPr>
                <w:rFonts w:ascii="Arial" w:hAnsi="Arial" w:cs="Arial"/>
                <w:bCs/>
                <w:sz w:val="22"/>
                <w:szCs w:val="22"/>
              </w:rPr>
              <w:t>programmes</w:t>
            </w:r>
            <w:proofErr w:type="spellEnd"/>
            <w:r w:rsidRPr="00E96006">
              <w:rPr>
                <w:rFonts w:ascii="Arial" w:hAnsi="Arial" w:cs="Arial"/>
                <w:bCs/>
                <w:sz w:val="22"/>
                <w:szCs w:val="22"/>
              </w:rPr>
              <w:t xml:space="preserve">, personal coaching and meetings with role models, and aim to facilitate integration in the </w:t>
            </w:r>
            <w:proofErr w:type="spellStart"/>
            <w:r w:rsidRPr="00E96006">
              <w:rPr>
                <w:rFonts w:ascii="Arial" w:hAnsi="Arial" w:cs="Arial"/>
                <w:bCs/>
                <w:sz w:val="22"/>
                <w:szCs w:val="22"/>
              </w:rPr>
              <w:t>labour</w:t>
            </w:r>
            <w:proofErr w:type="spellEnd"/>
            <w:r w:rsidRPr="00E96006">
              <w:rPr>
                <w:rFonts w:ascii="Arial" w:hAnsi="Arial" w:cs="Arial"/>
                <w:bCs/>
                <w:sz w:val="22"/>
                <w:szCs w:val="22"/>
              </w:rPr>
              <w:t xml:space="preserve"> market, in line with the Reinforced Youth Guarantee;</w:t>
            </w:r>
          </w:p>
          <w:p w14:paraId="2FF7C711" w14:textId="2CAD9BF1"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 xml:space="preserve"> </w:t>
            </w:r>
          </w:p>
          <w:p w14:paraId="320ECD87"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0D53C694"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2F0DC455" w14:textId="77777777" w:rsidR="00370FFB" w:rsidRPr="00E96006"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4F9CB1B0"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lastRenderedPageBreak/>
              <w:t>(d)</w:t>
            </w:r>
            <w:r w:rsidRPr="00E96006">
              <w:rPr>
                <w:rFonts w:ascii="Arial" w:hAnsi="Arial" w:cs="Arial"/>
                <w:bCs/>
                <w:sz w:val="22"/>
                <w:szCs w:val="22"/>
              </w:rPr>
              <w:tab/>
              <w:t xml:space="preserve">promoting social entrepreneurship as a means to foster self-employment and other forms of employment, develop economic activity locally and tackle social and environmental challenges through innovative and inclusive business models; whereas to achieve this, Member States can, for instance: </w:t>
            </w:r>
          </w:p>
          <w:p w14:paraId="7FF9D2D4"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3A30D8CC"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170708D9"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6DD04D8B"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6C330D1B"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4775A14C" w14:textId="77777777" w:rsidR="00370FFB" w:rsidRPr="00E96006"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51912B22"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i.</w:t>
            </w:r>
            <w:r w:rsidRPr="00E96006">
              <w:rPr>
                <w:rFonts w:ascii="Arial" w:hAnsi="Arial" w:cs="Arial"/>
                <w:bCs/>
                <w:sz w:val="22"/>
                <w:szCs w:val="22"/>
              </w:rPr>
              <w:tab/>
              <w:t xml:space="preserve">ensure that social entrepreneurs have access to social protection; </w:t>
            </w:r>
          </w:p>
          <w:p w14:paraId="67B1D14C"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 xml:space="preserve">ii. consider reducing social security contributions to hire new employees;  </w:t>
            </w:r>
          </w:p>
          <w:p w14:paraId="495996F6" w14:textId="49309430"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 xml:space="preserve">iii. identify, assess and address potential administrative disadvantages or barriers to starting a social business. </w:t>
            </w:r>
          </w:p>
          <w:p w14:paraId="30DDE1AB"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670E4CDC"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74B49D4D"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333AC238"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6DF4BBEE"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3A9F7F07"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058985F6" w14:textId="77777777" w:rsidR="00370FFB" w:rsidRPr="00E96006"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0D013609"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(e)</w:t>
            </w:r>
            <w:r w:rsidRPr="00E96006">
              <w:rPr>
                <w:rFonts w:ascii="Arial" w:hAnsi="Arial" w:cs="Arial"/>
                <w:bCs/>
                <w:sz w:val="22"/>
                <w:szCs w:val="22"/>
              </w:rPr>
              <w:tab/>
              <w:t xml:space="preserve">designing policies and adopting measures that promote and </w:t>
            </w:r>
            <w:proofErr w:type="spellStart"/>
            <w:r w:rsidRPr="00E96006">
              <w:rPr>
                <w:rFonts w:ascii="Arial" w:hAnsi="Arial" w:cs="Arial"/>
                <w:bCs/>
                <w:sz w:val="22"/>
                <w:szCs w:val="22"/>
              </w:rPr>
              <w:t>maintream</w:t>
            </w:r>
            <w:proofErr w:type="spellEnd"/>
            <w:r w:rsidRPr="00E96006">
              <w:rPr>
                <w:rFonts w:ascii="Arial" w:hAnsi="Arial" w:cs="Arial"/>
                <w:bCs/>
                <w:sz w:val="22"/>
                <w:szCs w:val="22"/>
              </w:rPr>
              <w:t xml:space="preserve"> gender equality in the social economy, for example by: </w:t>
            </w:r>
          </w:p>
          <w:p w14:paraId="3A3ACFA0" w14:textId="77777777" w:rsidR="00021BC7" w:rsidRPr="00E96006"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0282A282"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i.</w:t>
            </w:r>
            <w:r w:rsidRPr="00E96006">
              <w:rPr>
                <w:rFonts w:ascii="Arial" w:hAnsi="Arial" w:cs="Arial"/>
                <w:bCs/>
                <w:sz w:val="22"/>
                <w:szCs w:val="22"/>
              </w:rPr>
              <w:tab/>
              <w:t xml:space="preserve">challenging discriminatory social norms and stereotypes about women’s and men’s skills, and the undervaluation of women’s work; </w:t>
            </w:r>
          </w:p>
          <w:p w14:paraId="03AD3A5A" w14:textId="77777777" w:rsidR="00021BC7" w:rsidRPr="00E96006"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68A10148"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ii.</w:t>
            </w:r>
            <w:r w:rsidRPr="00E96006">
              <w:rPr>
                <w:rFonts w:ascii="Arial" w:hAnsi="Arial" w:cs="Arial"/>
                <w:bCs/>
                <w:sz w:val="22"/>
                <w:szCs w:val="22"/>
              </w:rPr>
              <w:tab/>
              <w:t xml:space="preserve">providing tailored support to empower women by reducing gender gaps in employment and pay and ensuring equal leadership;  </w:t>
            </w:r>
          </w:p>
          <w:p w14:paraId="663D449E" w14:textId="77777777" w:rsidR="00021BC7" w:rsidRPr="00E96006"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03BB1FDF"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iii.</w:t>
            </w:r>
            <w:r w:rsidRPr="00E96006">
              <w:rPr>
                <w:rFonts w:ascii="Arial" w:hAnsi="Arial" w:cs="Arial"/>
                <w:bCs/>
                <w:sz w:val="22"/>
                <w:szCs w:val="22"/>
              </w:rPr>
              <w:tab/>
              <w:t xml:space="preserve">providing access to coaching and mentoring </w:t>
            </w:r>
            <w:proofErr w:type="spellStart"/>
            <w:r w:rsidRPr="00E96006">
              <w:rPr>
                <w:rFonts w:ascii="Arial" w:hAnsi="Arial" w:cs="Arial"/>
                <w:bCs/>
                <w:sz w:val="22"/>
                <w:szCs w:val="22"/>
              </w:rPr>
              <w:t>programmes</w:t>
            </w:r>
            <w:proofErr w:type="spellEnd"/>
            <w:r w:rsidRPr="00E96006">
              <w:rPr>
                <w:rFonts w:ascii="Arial" w:hAnsi="Arial" w:cs="Arial"/>
                <w:bCs/>
                <w:sz w:val="22"/>
                <w:szCs w:val="22"/>
              </w:rPr>
              <w:t xml:space="preserve"> for women aspiring to be social entrepreneurs and leaders. </w:t>
            </w:r>
          </w:p>
          <w:p w14:paraId="21E41720" w14:textId="77777777" w:rsidR="00021BC7" w:rsidRPr="00E96006"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3CC26A08"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(f)</w:t>
            </w:r>
            <w:r w:rsidRPr="00E96006">
              <w:rPr>
                <w:rFonts w:ascii="Arial" w:hAnsi="Arial" w:cs="Arial"/>
                <w:bCs/>
                <w:sz w:val="22"/>
                <w:szCs w:val="22"/>
              </w:rPr>
              <w:tab/>
              <w:t xml:space="preserve">ensuring an enabling framework for business transfers to employees to form worker cooperatives to avoid job losses and safeguard economic activity; </w:t>
            </w:r>
          </w:p>
          <w:p w14:paraId="36CC4149" w14:textId="77777777" w:rsidR="00021BC7" w:rsidRPr="00E96006"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096A7B58"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(g)</w:t>
            </w:r>
            <w:r w:rsidRPr="00E96006">
              <w:rPr>
                <w:rFonts w:ascii="Arial" w:hAnsi="Arial" w:cs="Arial"/>
                <w:bCs/>
                <w:sz w:val="22"/>
                <w:szCs w:val="22"/>
              </w:rPr>
              <w:tab/>
              <w:t xml:space="preserve">collaborating with social economy entities to </w:t>
            </w:r>
            <w:r w:rsidRPr="00E96006">
              <w:rPr>
                <w:rFonts w:ascii="Arial" w:hAnsi="Arial" w:cs="Arial"/>
                <w:bCs/>
                <w:sz w:val="22"/>
                <w:szCs w:val="22"/>
              </w:rPr>
              <w:lastRenderedPageBreak/>
              <w:t xml:space="preserve">enable more people with disabilities to join the </w:t>
            </w:r>
            <w:proofErr w:type="spellStart"/>
            <w:r w:rsidRPr="00E96006">
              <w:rPr>
                <w:rFonts w:ascii="Arial" w:hAnsi="Arial" w:cs="Arial"/>
                <w:bCs/>
                <w:sz w:val="22"/>
                <w:szCs w:val="22"/>
              </w:rPr>
              <w:t>labour</w:t>
            </w:r>
            <w:proofErr w:type="spellEnd"/>
            <w:r w:rsidRPr="00E96006">
              <w:rPr>
                <w:rFonts w:ascii="Arial" w:hAnsi="Arial" w:cs="Arial"/>
                <w:bCs/>
                <w:sz w:val="22"/>
                <w:szCs w:val="22"/>
              </w:rPr>
              <w:t xml:space="preserve"> market, for example by developing assistive technologies; </w:t>
            </w:r>
          </w:p>
          <w:p w14:paraId="4B874C8F"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747C38D5"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18EB94CE"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5E2F8610"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3B4717CA"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1136C219"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0F00E9FB"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3E8AABC2"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40D746FB"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09DDFE95"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4FEDC2A7"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1F5A7B48"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1EFE158F"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224DE8E3"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76A6C822"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20A0F333"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390C8F95"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707B62BF"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2BDFB592"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435DE78B"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04E2C746"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21DA4C41"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3C33BDDC"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428FF5EB"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7127F3BF"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4A5923E9"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5E9BB343"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205578E0"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62E34E06"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213E681E" w14:textId="77777777" w:rsidR="00370FFB"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47876D41" w14:textId="77777777" w:rsidR="00370FFB" w:rsidRPr="00E96006" w:rsidRDefault="00370FFB"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48E798E5" w14:textId="550A888E" w:rsidR="00021BC7" w:rsidRPr="00267D16"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(h)</w:t>
            </w:r>
            <w:r w:rsidRPr="00E96006">
              <w:rPr>
                <w:rFonts w:ascii="Arial" w:hAnsi="Arial" w:cs="Arial"/>
                <w:bCs/>
                <w:sz w:val="22"/>
                <w:szCs w:val="22"/>
              </w:rPr>
              <w:tab/>
              <w:t>promoting social dialogue and collective bargaining in the social economy to ensure that workers have fair working conditions, including fair wages, respecting the autonomy of social partners.</w:t>
            </w:r>
          </w:p>
        </w:tc>
        <w:tc>
          <w:tcPr>
            <w:tcW w:w="5387" w:type="dxa"/>
            <w:shd w:val="clear" w:color="auto" w:fill="auto"/>
          </w:tcPr>
          <w:p w14:paraId="5846BD9C" w14:textId="77777777" w:rsidR="00021BC7" w:rsidRPr="0028221E" w:rsidRDefault="00021BC7" w:rsidP="00021BC7">
            <w:pPr>
              <w:widowControl w:val="0"/>
              <w:autoSpaceDE w:val="0"/>
              <w:autoSpaceDN w:val="0"/>
              <w:adjustRightInd w:val="0"/>
              <w:spacing w:line="276" w:lineRule="auto"/>
              <w:contextualSpacing/>
              <w:jc w:val="both"/>
              <w:outlineLvl w:val="0"/>
              <w:rPr>
                <w:rFonts w:ascii="Arial" w:hAnsi="Arial" w:cs="Arial"/>
                <w:b/>
                <w:bCs/>
                <w:sz w:val="22"/>
                <w:szCs w:val="22"/>
              </w:rPr>
            </w:pPr>
          </w:p>
          <w:p w14:paraId="2CE4F7E5" w14:textId="657137C2" w:rsidR="00021BC7" w:rsidRPr="0028221E" w:rsidRDefault="00021BC7" w:rsidP="00021BC7">
            <w:pPr>
              <w:pStyle w:val="ListParagraph"/>
              <w:ind w:left="420" w:right="51"/>
              <w:jc w:val="center"/>
              <w:rPr>
                <w:rFonts w:ascii="Arial" w:hAnsi="Arial" w:cs="Arial"/>
                <w:b/>
                <w:bCs/>
                <w:i/>
                <w:iCs/>
                <w:sz w:val="22"/>
                <w:szCs w:val="22"/>
              </w:rPr>
            </w:pPr>
            <w:r>
              <w:rPr>
                <w:rFonts w:ascii="Arial" w:hAnsi="Arial" w:cs="Arial"/>
                <w:b/>
                <w:bCs/>
                <w:i/>
                <w:iCs/>
                <w:sz w:val="22"/>
                <w:szCs w:val="22"/>
              </w:rPr>
              <w:t>Amendments proposed by ENIL</w:t>
            </w:r>
          </w:p>
          <w:p w14:paraId="6706C715"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0A1067FE"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 xml:space="preserve">FOSTERING ACCESS TO THE LABOUR MARKET AND SOCIAL INCLUSION THROUGH THE SOCIAL ECONOMY </w:t>
            </w:r>
          </w:p>
          <w:p w14:paraId="32723C50" w14:textId="77777777" w:rsidR="00021BC7" w:rsidRPr="00E96006"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63809603"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 xml:space="preserve">Access to the </w:t>
            </w:r>
            <w:proofErr w:type="spellStart"/>
            <w:r w:rsidRPr="00E96006">
              <w:rPr>
                <w:rFonts w:ascii="Arial" w:hAnsi="Arial" w:cs="Arial"/>
                <w:bCs/>
                <w:sz w:val="22"/>
                <w:szCs w:val="22"/>
              </w:rPr>
              <w:t>labour</w:t>
            </w:r>
            <w:proofErr w:type="spellEnd"/>
            <w:r w:rsidRPr="00E96006">
              <w:rPr>
                <w:rFonts w:ascii="Arial" w:hAnsi="Arial" w:cs="Arial"/>
                <w:bCs/>
                <w:sz w:val="22"/>
                <w:szCs w:val="22"/>
              </w:rPr>
              <w:t xml:space="preserve"> market </w:t>
            </w:r>
          </w:p>
          <w:p w14:paraId="5707DFD5" w14:textId="77777777" w:rsidR="00021BC7" w:rsidRPr="00E96006"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6422DA0D" w14:textId="6B3EAB13"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5.</w:t>
            </w:r>
            <w:r w:rsidRPr="00E96006">
              <w:rPr>
                <w:rFonts w:ascii="Arial" w:hAnsi="Arial" w:cs="Arial"/>
                <w:bCs/>
                <w:sz w:val="22"/>
                <w:szCs w:val="22"/>
              </w:rPr>
              <w:tab/>
              <w:t xml:space="preserve">Member States are recommended to acknowledge and support the specific added value of the social economy by easing access to the </w:t>
            </w:r>
            <w:proofErr w:type="spellStart"/>
            <w:r w:rsidRPr="00E96006">
              <w:rPr>
                <w:rFonts w:ascii="Arial" w:hAnsi="Arial" w:cs="Arial"/>
                <w:bCs/>
                <w:sz w:val="22"/>
                <w:szCs w:val="22"/>
              </w:rPr>
              <w:t>labour</w:t>
            </w:r>
            <w:proofErr w:type="spellEnd"/>
            <w:r w:rsidRPr="00E96006">
              <w:rPr>
                <w:rFonts w:ascii="Arial" w:hAnsi="Arial" w:cs="Arial"/>
                <w:bCs/>
                <w:sz w:val="22"/>
                <w:szCs w:val="22"/>
              </w:rPr>
              <w:t xml:space="preserve"> </w:t>
            </w:r>
            <w:r w:rsidRPr="00E96006">
              <w:rPr>
                <w:rFonts w:ascii="Arial" w:hAnsi="Arial" w:cs="Arial"/>
                <w:bCs/>
                <w:sz w:val="22"/>
                <w:szCs w:val="22"/>
              </w:rPr>
              <w:lastRenderedPageBreak/>
              <w:t>market and promoting quality jobs for all, while also enhancing fair working conditions. This should be done within the framework of inclusive growth, as highlighted in the Guidelines for the employment policies of the Member States</w:t>
            </w:r>
            <w:r w:rsidR="00BE5CB3">
              <w:rPr>
                <w:rFonts w:ascii="Arial" w:hAnsi="Arial" w:cs="Arial"/>
                <w:bCs/>
                <w:sz w:val="22"/>
                <w:szCs w:val="22"/>
              </w:rPr>
              <w:t xml:space="preserve"> </w:t>
            </w:r>
            <w:r w:rsidR="00BE5CB3">
              <w:rPr>
                <w:rFonts w:ascii="Arial" w:hAnsi="Arial" w:cs="Arial"/>
                <w:b/>
                <w:i/>
                <w:iCs/>
                <w:sz w:val="22"/>
                <w:szCs w:val="22"/>
              </w:rPr>
              <w:t xml:space="preserve">and </w:t>
            </w:r>
            <w:r w:rsidR="00D946A8">
              <w:rPr>
                <w:rFonts w:ascii="Arial" w:hAnsi="Arial" w:cs="Arial"/>
                <w:b/>
                <w:i/>
                <w:iCs/>
                <w:sz w:val="22"/>
                <w:szCs w:val="22"/>
              </w:rPr>
              <w:t xml:space="preserve">as far as disabled people are concerned within the framework of </w:t>
            </w:r>
            <w:r w:rsidR="00466C06" w:rsidRPr="00143970">
              <w:rPr>
                <w:rFonts w:ascii="Arial" w:hAnsi="Arial" w:cs="Arial"/>
                <w:b/>
                <w:bCs/>
                <w:i/>
                <w:iCs/>
                <w:sz w:val="22"/>
                <w:szCs w:val="22"/>
              </w:rPr>
              <w:t xml:space="preserve">Article 27 of the United Nations </w:t>
            </w:r>
            <w:proofErr w:type="spellStart"/>
            <w:r w:rsidR="00466C06" w:rsidRPr="00143970">
              <w:rPr>
                <w:rFonts w:ascii="Arial" w:hAnsi="Arial" w:cs="Arial"/>
                <w:b/>
                <w:bCs/>
                <w:i/>
                <w:iCs/>
                <w:sz w:val="22"/>
                <w:szCs w:val="22"/>
              </w:rPr>
              <w:t>Covention</w:t>
            </w:r>
            <w:proofErr w:type="spellEnd"/>
            <w:r w:rsidR="00466C06" w:rsidRPr="00143970">
              <w:rPr>
                <w:rFonts w:ascii="Arial" w:hAnsi="Arial" w:cs="Arial"/>
                <w:b/>
                <w:bCs/>
                <w:i/>
                <w:iCs/>
                <w:sz w:val="22"/>
                <w:szCs w:val="22"/>
              </w:rPr>
              <w:t xml:space="preserve"> on the Rights of Persons with Disabilities and </w:t>
            </w:r>
            <w:r w:rsidR="009D0263">
              <w:rPr>
                <w:rFonts w:ascii="Arial" w:hAnsi="Arial" w:cs="Arial"/>
                <w:b/>
                <w:i/>
                <w:iCs/>
                <w:sz w:val="22"/>
                <w:szCs w:val="22"/>
              </w:rPr>
              <w:t xml:space="preserve">CRPD </w:t>
            </w:r>
            <w:r w:rsidR="00D946A8">
              <w:rPr>
                <w:rFonts w:ascii="Arial" w:hAnsi="Arial" w:cs="Arial"/>
                <w:b/>
                <w:i/>
                <w:iCs/>
                <w:sz w:val="22"/>
                <w:szCs w:val="22"/>
              </w:rPr>
              <w:t>General Comment No. 8 on the right of persons with disabilities to work and employment</w:t>
            </w:r>
            <w:r w:rsidRPr="00E96006">
              <w:rPr>
                <w:rFonts w:ascii="Arial" w:hAnsi="Arial" w:cs="Arial"/>
                <w:bCs/>
                <w:sz w:val="22"/>
                <w:szCs w:val="22"/>
              </w:rPr>
              <w:t xml:space="preserve"> in particular by: </w:t>
            </w:r>
          </w:p>
          <w:p w14:paraId="2813FF3D" w14:textId="77777777" w:rsidR="00021BC7" w:rsidRPr="00E96006"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22338AD3"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(a)</w:t>
            </w:r>
            <w:r w:rsidRPr="00E96006">
              <w:rPr>
                <w:rFonts w:ascii="Arial" w:hAnsi="Arial" w:cs="Arial"/>
                <w:bCs/>
                <w:sz w:val="22"/>
                <w:szCs w:val="22"/>
              </w:rPr>
              <w:tab/>
              <w:t xml:space="preserve">establishing or encouraging partnership initiatives that involve social economy entities in the design and implementation of active </w:t>
            </w:r>
            <w:proofErr w:type="spellStart"/>
            <w:r w:rsidRPr="00E96006">
              <w:rPr>
                <w:rFonts w:ascii="Arial" w:hAnsi="Arial" w:cs="Arial"/>
                <w:bCs/>
                <w:sz w:val="22"/>
                <w:szCs w:val="22"/>
              </w:rPr>
              <w:t>labour</w:t>
            </w:r>
            <w:proofErr w:type="spellEnd"/>
            <w:r w:rsidRPr="00E96006">
              <w:rPr>
                <w:rFonts w:ascii="Arial" w:hAnsi="Arial" w:cs="Arial"/>
                <w:bCs/>
                <w:sz w:val="22"/>
                <w:szCs w:val="22"/>
              </w:rPr>
              <w:t xml:space="preserve"> market policies; </w:t>
            </w:r>
          </w:p>
          <w:p w14:paraId="2E6174F4" w14:textId="77777777" w:rsidR="00021BC7" w:rsidRPr="00E96006"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6BD0863C"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(b)</w:t>
            </w:r>
            <w:r w:rsidRPr="00E96006">
              <w:rPr>
                <w:rFonts w:ascii="Arial" w:hAnsi="Arial" w:cs="Arial"/>
                <w:bCs/>
                <w:sz w:val="22"/>
                <w:szCs w:val="22"/>
              </w:rPr>
              <w:tab/>
              <w:t xml:space="preserve">ensuring public authorities provide sufficient support to social economy entities with a view to better integrating into the </w:t>
            </w:r>
            <w:proofErr w:type="spellStart"/>
            <w:r w:rsidRPr="00E96006">
              <w:rPr>
                <w:rFonts w:ascii="Arial" w:hAnsi="Arial" w:cs="Arial"/>
                <w:bCs/>
                <w:sz w:val="22"/>
                <w:szCs w:val="22"/>
              </w:rPr>
              <w:t>labour</w:t>
            </w:r>
            <w:proofErr w:type="spellEnd"/>
            <w:r w:rsidRPr="00E96006">
              <w:rPr>
                <w:rFonts w:ascii="Arial" w:hAnsi="Arial" w:cs="Arial"/>
                <w:bCs/>
                <w:sz w:val="22"/>
                <w:szCs w:val="22"/>
              </w:rPr>
              <w:t xml:space="preserve"> market women, disadvantaged and underrepresented groups (such as the long-term unemployed, people suffering from mental ill-health, the inactive, the </w:t>
            </w:r>
            <w:proofErr w:type="spellStart"/>
            <w:r w:rsidRPr="00E96006">
              <w:rPr>
                <w:rFonts w:ascii="Arial" w:hAnsi="Arial" w:cs="Arial"/>
                <w:bCs/>
                <w:sz w:val="22"/>
                <w:szCs w:val="22"/>
              </w:rPr>
              <w:t>lowskilled</w:t>
            </w:r>
            <w:proofErr w:type="spellEnd"/>
            <w:r w:rsidRPr="00E96006">
              <w:rPr>
                <w:rFonts w:ascii="Arial" w:hAnsi="Arial" w:cs="Arial"/>
                <w:bCs/>
                <w:sz w:val="22"/>
                <w:szCs w:val="22"/>
              </w:rPr>
              <w:t xml:space="preserve">, people with disabilities, people with a migrant, minority racial or ethnic background (including Roma), young and older people) through: </w:t>
            </w:r>
          </w:p>
          <w:p w14:paraId="39BAA495" w14:textId="77777777" w:rsidR="00021BC7" w:rsidRPr="00E96006"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4848BA7A" w14:textId="77777777" w:rsidR="00021BC7" w:rsidRPr="00E96006"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i.</w:t>
            </w:r>
            <w:r w:rsidRPr="00E96006">
              <w:rPr>
                <w:rFonts w:ascii="Arial" w:hAnsi="Arial" w:cs="Arial"/>
                <w:bCs/>
                <w:sz w:val="22"/>
                <w:szCs w:val="22"/>
              </w:rPr>
              <w:tab/>
              <w:t xml:space="preserve">work integration social enterprises that provide employment and tailored support to such groups; </w:t>
            </w:r>
          </w:p>
          <w:p w14:paraId="2926A5B3"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ii.</w:t>
            </w:r>
            <w:r w:rsidRPr="00E96006">
              <w:rPr>
                <w:rFonts w:ascii="Arial" w:hAnsi="Arial" w:cs="Arial"/>
                <w:bCs/>
                <w:sz w:val="22"/>
                <w:szCs w:val="22"/>
              </w:rPr>
              <w:tab/>
              <w:t xml:space="preserve">action to help these groups of people prepare for employment through working experience in social </w:t>
            </w:r>
            <w:proofErr w:type="spellStart"/>
            <w:r w:rsidRPr="00E96006">
              <w:rPr>
                <w:rFonts w:ascii="Arial" w:hAnsi="Arial" w:cs="Arial"/>
                <w:bCs/>
                <w:sz w:val="22"/>
                <w:szCs w:val="22"/>
              </w:rPr>
              <w:t>entreprises</w:t>
            </w:r>
            <w:proofErr w:type="spellEnd"/>
            <w:r w:rsidRPr="00E96006">
              <w:rPr>
                <w:rFonts w:ascii="Arial" w:hAnsi="Arial" w:cs="Arial"/>
                <w:bCs/>
                <w:sz w:val="22"/>
                <w:szCs w:val="22"/>
              </w:rPr>
              <w:t xml:space="preserve"> for their integration in the open </w:t>
            </w:r>
            <w:proofErr w:type="spellStart"/>
            <w:r w:rsidRPr="00E96006">
              <w:rPr>
                <w:rFonts w:ascii="Arial" w:hAnsi="Arial" w:cs="Arial"/>
                <w:bCs/>
                <w:sz w:val="22"/>
                <w:szCs w:val="22"/>
              </w:rPr>
              <w:t>labour</w:t>
            </w:r>
            <w:proofErr w:type="spellEnd"/>
            <w:r w:rsidRPr="00E96006">
              <w:rPr>
                <w:rFonts w:ascii="Arial" w:hAnsi="Arial" w:cs="Arial"/>
                <w:bCs/>
                <w:sz w:val="22"/>
                <w:szCs w:val="22"/>
              </w:rPr>
              <w:t xml:space="preserve"> market. </w:t>
            </w:r>
          </w:p>
          <w:p w14:paraId="4AAF9387" w14:textId="77777777" w:rsidR="00021BC7" w:rsidRPr="00E96006"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4CBB712B" w14:textId="423A1B90"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(c)</w:t>
            </w:r>
            <w:r w:rsidRPr="00E96006">
              <w:rPr>
                <w:rFonts w:ascii="Arial" w:hAnsi="Arial" w:cs="Arial"/>
                <w:bCs/>
                <w:sz w:val="22"/>
                <w:szCs w:val="22"/>
              </w:rPr>
              <w:tab/>
              <w:t>supporting collaborative projects between public employment services, local authorities, social economy entities and mainstream businesses</w:t>
            </w:r>
            <w:r w:rsidR="000C71E8">
              <w:rPr>
                <w:rFonts w:ascii="Arial" w:hAnsi="Arial" w:cs="Arial"/>
                <w:b/>
                <w:i/>
                <w:iCs/>
                <w:sz w:val="22"/>
                <w:szCs w:val="22"/>
              </w:rPr>
              <w:t xml:space="preserve">, including disabled people´s </w:t>
            </w:r>
            <w:proofErr w:type="spellStart"/>
            <w:r w:rsidR="000C71E8">
              <w:rPr>
                <w:rFonts w:ascii="Arial" w:hAnsi="Arial" w:cs="Arial"/>
                <w:b/>
                <w:i/>
                <w:iCs/>
                <w:sz w:val="22"/>
                <w:szCs w:val="22"/>
              </w:rPr>
              <w:t>organisations</w:t>
            </w:r>
            <w:proofErr w:type="spellEnd"/>
            <w:r w:rsidR="000C71E8">
              <w:rPr>
                <w:rFonts w:ascii="Arial" w:hAnsi="Arial" w:cs="Arial"/>
                <w:b/>
                <w:i/>
                <w:iCs/>
                <w:sz w:val="22"/>
                <w:szCs w:val="22"/>
              </w:rPr>
              <w:t xml:space="preserve">, </w:t>
            </w:r>
            <w:proofErr w:type="spellStart"/>
            <w:r w:rsidR="000C71E8">
              <w:rPr>
                <w:rFonts w:ascii="Arial" w:hAnsi="Arial" w:cs="Arial"/>
                <w:b/>
                <w:i/>
                <w:iCs/>
                <w:sz w:val="22"/>
                <w:szCs w:val="22"/>
              </w:rPr>
              <w:t>Centres</w:t>
            </w:r>
            <w:proofErr w:type="spellEnd"/>
            <w:r w:rsidR="000C71E8">
              <w:rPr>
                <w:rFonts w:ascii="Arial" w:hAnsi="Arial" w:cs="Arial"/>
                <w:b/>
                <w:i/>
                <w:iCs/>
                <w:sz w:val="22"/>
                <w:szCs w:val="22"/>
              </w:rPr>
              <w:t xml:space="preserve"> for Independent Living and Personal Assistance User Cooperatives</w:t>
            </w:r>
            <w:r w:rsidRPr="00E96006">
              <w:rPr>
                <w:rFonts w:ascii="Arial" w:hAnsi="Arial" w:cs="Arial"/>
                <w:bCs/>
                <w:sz w:val="22"/>
                <w:szCs w:val="22"/>
              </w:rPr>
              <w:t xml:space="preserve"> to offer tailored career guidance and learning and training opportunities to young people not in education, employment, or training (NEETs). These opportunities can include apprenticeships, professional immersion </w:t>
            </w:r>
            <w:proofErr w:type="spellStart"/>
            <w:r w:rsidRPr="00E96006">
              <w:rPr>
                <w:rFonts w:ascii="Arial" w:hAnsi="Arial" w:cs="Arial"/>
                <w:bCs/>
                <w:sz w:val="22"/>
                <w:szCs w:val="22"/>
              </w:rPr>
              <w:t>programmes</w:t>
            </w:r>
            <w:proofErr w:type="spellEnd"/>
            <w:r w:rsidRPr="00E96006">
              <w:rPr>
                <w:rFonts w:ascii="Arial" w:hAnsi="Arial" w:cs="Arial"/>
                <w:bCs/>
                <w:sz w:val="22"/>
                <w:szCs w:val="22"/>
              </w:rPr>
              <w:t xml:space="preserve">, personal coaching and meetings with role models, and aim to facilitate integration in the </w:t>
            </w:r>
            <w:proofErr w:type="spellStart"/>
            <w:r w:rsidRPr="00E96006">
              <w:rPr>
                <w:rFonts w:ascii="Arial" w:hAnsi="Arial" w:cs="Arial"/>
                <w:bCs/>
                <w:sz w:val="22"/>
                <w:szCs w:val="22"/>
              </w:rPr>
              <w:t>labour</w:t>
            </w:r>
            <w:proofErr w:type="spellEnd"/>
            <w:r w:rsidRPr="00E96006">
              <w:rPr>
                <w:rFonts w:ascii="Arial" w:hAnsi="Arial" w:cs="Arial"/>
                <w:bCs/>
                <w:sz w:val="22"/>
                <w:szCs w:val="22"/>
              </w:rPr>
              <w:t xml:space="preserve"> market, in line with the Reinforced Youth Guarantee;</w:t>
            </w:r>
          </w:p>
          <w:p w14:paraId="4DF15144" w14:textId="77777777" w:rsidR="00021BC7" w:rsidRPr="00E96006"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 xml:space="preserve"> </w:t>
            </w:r>
          </w:p>
          <w:p w14:paraId="3DC784F4" w14:textId="5043159C"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lastRenderedPageBreak/>
              <w:t>(d)</w:t>
            </w:r>
            <w:r w:rsidRPr="00E96006">
              <w:rPr>
                <w:rFonts w:ascii="Arial" w:hAnsi="Arial" w:cs="Arial"/>
                <w:bCs/>
                <w:sz w:val="22"/>
                <w:szCs w:val="22"/>
              </w:rPr>
              <w:tab/>
              <w:t xml:space="preserve">promoting social entrepreneurship as a means to foster self-employment and other forms of employment, develop economic activity locally and tackle social and environmental challenges through innovative and inclusive business models; </w:t>
            </w:r>
            <w:r w:rsidR="00FF73C2" w:rsidRPr="004430CA">
              <w:rPr>
                <w:rFonts w:ascii="Arial" w:hAnsi="Arial" w:cs="Arial"/>
                <w:b/>
                <w:bCs/>
                <w:i/>
                <w:iCs/>
                <w:sz w:val="22"/>
                <w:szCs w:val="22"/>
              </w:rPr>
              <w:t>Disa</w:t>
            </w:r>
            <w:r w:rsidR="00FF73C2">
              <w:rPr>
                <w:rFonts w:ascii="Arial" w:hAnsi="Arial" w:cs="Arial"/>
                <w:b/>
                <w:bCs/>
                <w:i/>
                <w:iCs/>
                <w:sz w:val="22"/>
                <w:szCs w:val="22"/>
              </w:rPr>
              <w:t xml:space="preserve">bled people need to be offered targeted support in becoming social entrepreneurs and starting their own social enterprises or other social economy entities. </w:t>
            </w:r>
            <w:r w:rsidRPr="00E96006">
              <w:rPr>
                <w:rFonts w:ascii="Arial" w:hAnsi="Arial" w:cs="Arial"/>
                <w:bCs/>
                <w:sz w:val="22"/>
                <w:szCs w:val="22"/>
              </w:rPr>
              <w:t xml:space="preserve">whereas to achieve this, Member States can, for instance: </w:t>
            </w:r>
            <w:r w:rsidR="00646696">
              <w:rPr>
                <w:rFonts w:ascii="Arial" w:hAnsi="Arial" w:cs="Arial"/>
                <w:b/>
                <w:bCs/>
                <w:i/>
                <w:iCs/>
                <w:sz w:val="22"/>
                <w:szCs w:val="22"/>
              </w:rPr>
              <w:t>Such s</w:t>
            </w:r>
          </w:p>
          <w:p w14:paraId="2A446A05"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1DA41271" w14:textId="77777777" w:rsidR="00021BC7" w:rsidRPr="00E96006"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3A643D9C"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i.</w:t>
            </w:r>
            <w:r w:rsidRPr="00E96006">
              <w:rPr>
                <w:rFonts w:ascii="Arial" w:hAnsi="Arial" w:cs="Arial"/>
                <w:bCs/>
                <w:sz w:val="22"/>
                <w:szCs w:val="22"/>
              </w:rPr>
              <w:tab/>
              <w:t xml:space="preserve">ensure that social entrepreneurs have access to social protection; </w:t>
            </w:r>
          </w:p>
          <w:p w14:paraId="329C6B3B"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 xml:space="preserve">ii. consider reducing social security contributions to hire new employees;  </w:t>
            </w:r>
          </w:p>
          <w:p w14:paraId="35CA7CF1"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 xml:space="preserve">iii. identify, assess and address potential administrative disadvantages or barriers to starting a social business. </w:t>
            </w:r>
          </w:p>
          <w:p w14:paraId="34280078" w14:textId="2B01521C" w:rsidR="00021BC7" w:rsidRDefault="00406792" w:rsidP="00021BC7">
            <w:pPr>
              <w:widowControl w:val="0"/>
              <w:autoSpaceDE w:val="0"/>
              <w:autoSpaceDN w:val="0"/>
              <w:adjustRightInd w:val="0"/>
              <w:spacing w:line="276" w:lineRule="auto"/>
              <w:contextualSpacing/>
              <w:jc w:val="both"/>
              <w:outlineLvl w:val="0"/>
              <w:rPr>
                <w:rFonts w:ascii="Arial" w:hAnsi="Arial" w:cs="Arial"/>
                <w:b/>
                <w:bCs/>
                <w:i/>
                <w:iCs/>
                <w:sz w:val="22"/>
                <w:szCs w:val="22"/>
              </w:rPr>
            </w:pPr>
            <w:r>
              <w:rPr>
                <w:rFonts w:ascii="Arial" w:hAnsi="Arial" w:cs="Arial"/>
                <w:b/>
                <w:bCs/>
                <w:i/>
                <w:iCs/>
                <w:sz w:val="22"/>
                <w:szCs w:val="22"/>
              </w:rPr>
              <w:t xml:space="preserve">iv. Support to disabled people should entail the provision of accessible information on social entrepreneurship and access to business services, markets </w:t>
            </w:r>
            <w:proofErr w:type="spellStart"/>
            <w:r>
              <w:rPr>
                <w:rFonts w:ascii="Arial" w:hAnsi="Arial" w:cs="Arial"/>
                <w:b/>
                <w:bCs/>
                <w:i/>
                <w:iCs/>
                <w:sz w:val="22"/>
                <w:szCs w:val="22"/>
              </w:rPr>
              <w:t>infrastrukte</w:t>
            </w:r>
            <w:proofErr w:type="spellEnd"/>
            <w:r>
              <w:rPr>
                <w:rFonts w:ascii="Arial" w:hAnsi="Arial" w:cs="Arial"/>
                <w:b/>
                <w:bCs/>
                <w:i/>
                <w:iCs/>
                <w:sz w:val="22"/>
                <w:szCs w:val="22"/>
              </w:rPr>
              <w:t xml:space="preserve"> and technology, </w:t>
            </w:r>
            <w:proofErr w:type="spellStart"/>
            <w:r>
              <w:rPr>
                <w:rFonts w:ascii="Arial" w:hAnsi="Arial" w:cs="Arial"/>
                <w:b/>
                <w:bCs/>
                <w:i/>
                <w:iCs/>
                <w:sz w:val="22"/>
                <w:szCs w:val="22"/>
              </w:rPr>
              <w:t>occupationl</w:t>
            </w:r>
            <w:proofErr w:type="spellEnd"/>
            <w:r>
              <w:rPr>
                <w:rFonts w:ascii="Arial" w:hAnsi="Arial" w:cs="Arial"/>
                <w:b/>
                <w:bCs/>
                <w:i/>
                <w:iCs/>
                <w:sz w:val="22"/>
                <w:szCs w:val="22"/>
              </w:rPr>
              <w:t xml:space="preserve"> health and safety, financial services, mentorship and net</w:t>
            </w:r>
            <w:r w:rsidR="009C7CD2">
              <w:rPr>
                <w:rFonts w:ascii="Arial" w:hAnsi="Arial" w:cs="Arial"/>
                <w:b/>
                <w:bCs/>
                <w:i/>
                <w:iCs/>
                <w:sz w:val="22"/>
                <w:szCs w:val="22"/>
              </w:rPr>
              <w:t>w</w:t>
            </w:r>
            <w:r>
              <w:rPr>
                <w:rFonts w:ascii="Arial" w:hAnsi="Arial" w:cs="Arial"/>
                <w:b/>
                <w:bCs/>
                <w:i/>
                <w:iCs/>
                <w:sz w:val="22"/>
                <w:szCs w:val="22"/>
              </w:rPr>
              <w:t>o</w:t>
            </w:r>
            <w:r w:rsidR="009C7CD2">
              <w:rPr>
                <w:rFonts w:ascii="Arial" w:hAnsi="Arial" w:cs="Arial"/>
                <w:b/>
                <w:bCs/>
                <w:i/>
                <w:iCs/>
                <w:sz w:val="22"/>
                <w:szCs w:val="22"/>
              </w:rPr>
              <w:t>r</w:t>
            </w:r>
            <w:r>
              <w:rPr>
                <w:rFonts w:ascii="Arial" w:hAnsi="Arial" w:cs="Arial"/>
                <w:b/>
                <w:bCs/>
                <w:i/>
                <w:iCs/>
                <w:sz w:val="22"/>
                <w:szCs w:val="22"/>
              </w:rPr>
              <w:t>king.</w:t>
            </w:r>
          </w:p>
          <w:p w14:paraId="5FC2EEFD" w14:textId="77777777" w:rsidR="009C7CD2" w:rsidRPr="00E96006" w:rsidRDefault="009C7CD2"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7DA6CA0A"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(e)</w:t>
            </w:r>
            <w:r w:rsidRPr="00E96006">
              <w:rPr>
                <w:rFonts w:ascii="Arial" w:hAnsi="Arial" w:cs="Arial"/>
                <w:bCs/>
                <w:sz w:val="22"/>
                <w:szCs w:val="22"/>
              </w:rPr>
              <w:tab/>
              <w:t xml:space="preserve">designing policies and adopting measures that promote and </w:t>
            </w:r>
            <w:proofErr w:type="spellStart"/>
            <w:r w:rsidRPr="00E96006">
              <w:rPr>
                <w:rFonts w:ascii="Arial" w:hAnsi="Arial" w:cs="Arial"/>
                <w:bCs/>
                <w:sz w:val="22"/>
                <w:szCs w:val="22"/>
              </w:rPr>
              <w:t>maintream</w:t>
            </w:r>
            <w:proofErr w:type="spellEnd"/>
            <w:r w:rsidRPr="00E96006">
              <w:rPr>
                <w:rFonts w:ascii="Arial" w:hAnsi="Arial" w:cs="Arial"/>
                <w:bCs/>
                <w:sz w:val="22"/>
                <w:szCs w:val="22"/>
              </w:rPr>
              <w:t xml:space="preserve"> gender equality in the social economy, for example by: </w:t>
            </w:r>
          </w:p>
          <w:p w14:paraId="02A1E8A8" w14:textId="77777777" w:rsidR="00021BC7" w:rsidRPr="00E96006"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186734CC"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i.</w:t>
            </w:r>
            <w:r w:rsidRPr="00E96006">
              <w:rPr>
                <w:rFonts w:ascii="Arial" w:hAnsi="Arial" w:cs="Arial"/>
                <w:bCs/>
                <w:sz w:val="22"/>
                <w:szCs w:val="22"/>
              </w:rPr>
              <w:tab/>
              <w:t xml:space="preserve">challenging discriminatory social norms and stereotypes about women’s and men’s skills, and the undervaluation of women’s work; </w:t>
            </w:r>
          </w:p>
          <w:p w14:paraId="4A613FB1" w14:textId="77777777" w:rsidR="00021BC7" w:rsidRPr="00E96006"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0FD54205"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ii.</w:t>
            </w:r>
            <w:r w:rsidRPr="00E96006">
              <w:rPr>
                <w:rFonts w:ascii="Arial" w:hAnsi="Arial" w:cs="Arial"/>
                <w:bCs/>
                <w:sz w:val="22"/>
                <w:szCs w:val="22"/>
              </w:rPr>
              <w:tab/>
              <w:t xml:space="preserve">providing tailored support to empower women by reducing gender gaps in employment and pay and ensuring equal leadership;  </w:t>
            </w:r>
          </w:p>
          <w:p w14:paraId="03526FB2" w14:textId="77777777" w:rsidR="00021BC7" w:rsidRPr="00E96006"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0C93A3C8"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iii.</w:t>
            </w:r>
            <w:r w:rsidRPr="00E96006">
              <w:rPr>
                <w:rFonts w:ascii="Arial" w:hAnsi="Arial" w:cs="Arial"/>
                <w:bCs/>
                <w:sz w:val="22"/>
                <w:szCs w:val="22"/>
              </w:rPr>
              <w:tab/>
              <w:t xml:space="preserve">providing access to coaching and mentoring </w:t>
            </w:r>
            <w:proofErr w:type="spellStart"/>
            <w:r w:rsidRPr="00E96006">
              <w:rPr>
                <w:rFonts w:ascii="Arial" w:hAnsi="Arial" w:cs="Arial"/>
                <w:bCs/>
                <w:sz w:val="22"/>
                <w:szCs w:val="22"/>
              </w:rPr>
              <w:t>programmes</w:t>
            </w:r>
            <w:proofErr w:type="spellEnd"/>
            <w:r w:rsidRPr="00E96006">
              <w:rPr>
                <w:rFonts w:ascii="Arial" w:hAnsi="Arial" w:cs="Arial"/>
                <w:bCs/>
                <w:sz w:val="22"/>
                <w:szCs w:val="22"/>
              </w:rPr>
              <w:t xml:space="preserve"> for women aspiring to be social entrepreneurs and leaders. </w:t>
            </w:r>
          </w:p>
          <w:p w14:paraId="16FEF844" w14:textId="77777777" w:rsidR="00021BC7" w:rsidRPr="00E96006"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4E87138C"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(f)</w:t>
            </w:r>
            <w:r w:rsidRPr="00E96006">
              <w:rPr>
                <w:rFonts w:ascii="Arial" w:hAnsi="Arial" w:cs="Arial"/>
                <w:bCs/>
                <w:sz w:val="22"/>
                <w:szCs w:val="22"/>
              </w:rPr>
              <w:tab/>
              <w:t xml:space="preserve">ensuring an enabling framework for business transfers to employees to form worker cooperatives to avoid job losses and safeguard economic activity; </w:t>
            </w:r>
          </w:p>
          <w:p w14:paraId="2F05BE0F" w14:textId="77777777" w:rsidR="00021BC7" w:rsidRPr="00E96006"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06C0A004" w14:textId="0D5776D5" w:rsidR="00C525D6" w:rsidRPr="00CA66AB" w:rsidRDefault="00021BC7" w:rsidP="00C525D6">
            <w:pPr>
              <w:widowControl w:val="0"/>
              <w:autoSpaceDE w:val="0"/>
              <w:autoSpaceDN w:val="0"/>
              <w:adjustRightInd w:val="0"/>
              <w:spacing w:line="276" w:lineRule="auto"/>
              <w:contextualSpacing/>
              <w:jc w:val="both"/>
              <w:outlineLvl w:val="0"/>
              <w:rPr>
                <w:rFonts w:ascii="Arial" w:hAnsi="Arial" w:cs="Arial"/>
                <w:b/>
                <w:bCs/>
                <w:i/>
                <w:iCs/>
                <w:sz w:val="22"/>
                <w:szCs w:val="22"/>
              </w:rPr>
            </w:pPr>
            <w:r w:rsidRPr="00E96006">
              <w:rPr>
                <w:rFonts w:ascii="Arial" w:hAnsi="Arial" w:cs="Arial"/>
                <w:bCs/>
                <w:sz w:val="22"/>
                <w:szCs w:val="22"/>
              </w:rPr>
              <w:lastRenderedPageBreak/>
              <w:t>(g)</w:t>
            </w:r>
            <w:r w:rsidRPr="00E96006">
              <w:rPr>
                <w:rFonts w:ascii="Arial" w:hAnsi="Arial" w:cs="Arial"/>
                <w:bCs/>
                <w:sz w:val="22"/>
                <w:szCs w:val="22"/>
              </w:rPr>
              <w:tab/>
              <w:t>collaborating with social economy entities</w:t>
            </w:r>
            <w:r w:rsidR="00105F7B">
              <w:rPr>
                <w:rFonts w:ascii="Arial" w:hAnsi="Arial" w:cs="Arial"/>
                <w:bCs/>
                <w:sz w:val="22"/>
                <w:szCs w:val="22"/>
              </w:rPr>
              <w:t xml:space="preserve">, </w:t>
            </w:r>
            <w:r w:rsidR="00105F7B">
              <w:rPr>
                <w:rFonts w:ascii="Arial" w:hAnsi="Arial" w:cs="Arial"/>
                <w:b/>
                <w:i/>
                <w:iCs/>
                <w:sz w:val="22"/>
                <w:szCs w:val="22"/>
              </w:rPr>
              <w:t xml:space="preserve">including disabled people´s </w:t>
            </w:r>
            <w:proofErr w:type="spellStart"/>
            <w:r w:rsidR="00105F7B">
              <w:rPr>
                <w:rFonts w:ascii="Arial" w:hAnsi="Arial" w:cs="Arial"/>
                <w:b/>
                <w:i/>
                <w:iCs/>
                <w:sz w:val="22"/>
                <w:szCs w:val="22"/>
              </w:rPr>
              <w:t>organisations</w:t>
            </w:r>
            <w:proofErr w:type="spellEnd"/>
            <w:r w:rsidR="00105F7B">
              <w:rPr>
                <w:rFonts w:ascii="Arial" w:hAnsi="Arial" w:cs="Arial"/>
                <w:b/>
                <w:i/>
                <w:iCs/>
                <w:sz w:val="22"/>
                <w:szCs w:val="22"/>
              </w:rPr>
              <w:t xml:space="preserve">, </w:t>
            </w:r>
            <w:proofErr w:type="spellStart"/>
            <w:r w:rsidR="00105F7B">
              <w:rPr>
                <w:rFonts w:ascii="Arial" w:hAnsi="Arial" w:cs="Arial"/>
                <w:b/>
                <w:i/>
                <w:iCs/>
                <w:sz w:val="22"/>
                <w:szCs w:val="22"/>
              </w:rPr>
              <w:t>Centres</w:t>
            </w:r>
            <w:proofErr w:type="spellEnd"/>
            <w:r w:rsidR="00105F7B">
              <w:rPr>
                <w:rFonts w:ascii="Arial" w:hAnsi="Arial" w:cs="Arial"/>
                <w:b/>
                <w:i/>
                <w:iCs/>
                <w:sz w:val="22"/>
                <w:szCs w:val="22"/>
              </w:rPr>
              <w:t xml:space="preserve"> for Independent Living and Personal Assistance User Cooperatives,</w:t>
            </w:r>
            <w:r w:rsidRPr="00E96006">
              <w:rPr>
                <w:rFonts w:ascii="Arial" w:hAnsi="Arial" w:cs="Arial"/>
                <w:bCs/>
                <w:sz w:val="22"/>
                <w:szCs w:val="22"/>
              </w:rPr>
              <w:t xml:space="preserve"> to enable more people with disabilities to join the </w:t>
            </w:r>
            <w:proofErr w:type="spellStart"/>
            <w:r w:rsidRPr="00E96006">
              <w:rPr>
                <w:rFonts w:ascii="Arial" w:hAnsi="Arial" w:cs="Arial"/>
                <w:bCs/>
                <w:sz w:val="22"/>
                <w:szCs w:val="22"/>
              </w:rPr>
              <w:t>labour</w:t>
            </w:r>
            <w:proofErr w:type="spellEnd"/>
            <w:r w:rsidRPr="00E96006">
              <w:rPr>
                <w:rFonts w:ascii="Arial" w:hAnsi="Arial" w:cs="Arial"/>
                <w:bCs/>
                <w:sz w:val="22"/>
                <w:szCs w:val="22"/>
              </w:rPr>
              <w:t xml:space="preserve"> market, for example by developing assistive technologies;</w:t>
            </w:r>
            <w:r w:rsidR="00C525D6">
              <w:rPr>
                <w:rFonts w:ascii="Arial" w:hAnsi="Arial" w:cs="Arial"/>
                <w:bCs/>
                <w:sz w:val="22"/>
                <w:szCs w:val="22"/>
              </w:rPr>
              <w:t xml:space="preserve"> </w:t>
            </w:r>
            <w:r w:rsidR="00C525D6">
              <w:rPr>
                <w:rFonts w:ascii="Arial" w:hAnsi="Arial" w:cs="Arial"/>
                <w:b/>
                <w:bCs/>
                <w:i/>
                <w:iCs/>
                <w:sz w:val="22"/>
                <w:szCs w:val="22"/>
              </w:rPr>
              <w:t xml:space="preserve">Ensure that social economy entities which hire disabled people or run </w:t>
            </w:r>
            <w:proofErr w:type="spellStart"/>
            <w:r w:rsidR="00C525D6">
              <w:rPr>
                <w:rFonts w:ascii="Arial" w:hAnsi="Arial" w:cs="Arial"/>
                <w:b/>
                <w:bCs/>
                <w:i/>
                <w:iCs/>
                <w:sz w:val="22"/>
                <w:szCs w:val="22"/>
              </w:rPr>
              <w:t>programmes</w:t>
            </w:r>
            <w:proofErr w:type="spellEnd"/>
            <w:r w:rsidR="00C525D6">
              <w:rPr>
                <w:rFonts w:ascii="Arial" w:hAnsi="Arial" w:cs="Arial"/>
                <w:b/>
                <w:bCs/>
                <w:i/>
                <w:iCs/>
                <w:sz w:val="22"/>
                <w:szCs w:val="22"/>
              </w:rPr>
              <w:t xml:space="preserve"> to integrate disabled people into the </w:t>
            </w:r>
            <w:proofErr w:type="spellStart"/>
            <w:r w:rsidR="00C525D6">
              <w:rPr>
                <w:rFonts w:ascii="Arial" w:hAnsi="Arial" w:cs="Arial"/>
                <w:b/>
                <w:bCs/>
                <w:i/>
                <w:iCs/>
                <w:sz w:val="22"/>
                <w:szCs w:val="22"/>
              </w:rPr>
              <w:t>labour</w:t>
            </w:r>
            <w:proofErr w:type="spellEnd"/>
            <w:r w:rsidR="00C525D6">
              <w:rPr>
                <w:rFonts w:ascii="Arial" w:hAnsi="Arial" w:cs="Arial"/>
                <w:b/>
                <w:bCs/>
                <w:i/>
                <w:iCs/>
                <w:sz w:val="22"/>
                <w:szCs w:val="22"/>
              </w:rPr>
              <w:t xml:space="preserve"> market respect the principle “equal opportunities and equal renumeration </w:t>
            </w:r>
            <w:proofErr w:type="spellStart"/>
            <w:r w:rsidR="00C525D6">
              <w:rPr>
                <w:rFonts w:ascii="Arial" w:hAnsi="Arial" w:cs="Arial"/>
                <w:b/>
                <w:bCs/>
                <w:i/>
                <w:iCs/>
                <w:sz w:val="22"/>
                <w:szCs w:val="22"/>
              </w:rPr>
              <w:t>forwork</w:t>
            </w:r>
            <w:proofErr w:type="spellEnd"/>
            <w:r w:rsidR="00C525D6">
              <w:rPr>
                <w:rFonts w:ascii="Arial" w:hAnsi="Arial" w:cs="Arial"/>
                <w:b/>
                <w:bCs/>
                <w:i/>
                <w:iCs/>
                <w:sz w:val="22"/>
                <w:szCs w:val="22"/>
              </w:rPr>
              <w:t xml:space="preserve"> of equal value”. Disabled employes receive the same payment and working conditions as a non-disabled worker in a comparable position. All employment of disabled people must take place on the regular </w:t>
            </w:r>
            <w:proofErr w:type="spellStart"/>
            <w:r w:rsidR="00C525D6">
              <w:rPr>
                <w:rFonts w:ascii="Arial" w:hAnsi="Arial" w:cs="Arial"/>
                <w:b/>
                <w:bCs/>
                <w:i/>
                <w:iCs/>
                <w:sz w:val="22"/>
                <w:szCs w:val="22"/>
              </w:rPr>
              <w:t>labour</w:t>
            </w:r>
            <w:proofErr w:type="spellEnd"/>
            <w:r w:rsidR="00C525D6">
              <w:rPr>
                <w:rFonts w:ascii="Arial" w:hAnsi="Arial" w:cs="Arial"/>
                <w:b/>
                <w:bCs/>
                <w:i/>
                <w:iCs/>
                <w:sz w:val="22"/>
                <w:szCs w:val="22"/>
              </w:rPr>
              <w:t xml:space="preserve"> market. Social economy entities must not maintain jobs which segregate disabled people from the regular </w:t>
            </w:r>
            <w:proofErr w:type="spellStart"/>
            <w:r w:rsidR="00C525D6">
              <w:rPr>
                <w:rFonts w:ascii="Arial" w:hAnsi="Arial" w:cs="Arial"/>
                <w:b/>
                <w:bCs/>
                <w:i/>
                <w:iCs/>
                <w:sz w:val="22"/>
                <w:szCs w:val="22"/>
              </w:rPr>
              <w:t>labour</w:t>
            </w:r>
            <w:proofErr w:type="spellEnd"/>
            <w:r w:rsidR="00C525D6">
              <w:rPr>
                <w:rFonts w:ascii="Arial" w:hAnsi="Arial" w:cs="Arial"/>
                <w:b/>
                <w:bCs/>
                <w:i/>
                <w:iCs/>
                <w:sz w:val="22"/>
                <w:szCs w:val="22"/>
              </w:rPr>
              <w:t xml:space="preserve"> market. Sheltered workshops must be dismantled. </w:t>
            </w:r>
            <w:r w:rsidR="00C525D6">
              <w:rPr>
                <w:rFonts w:ascii="Arial" w:hAnsi="Arial" w:cs="Arial"/>
                <w:b/>
                <w:bCs/>
                <w:i/>
                <w:iCs/>
                <w:sz w:val="22"/>
              </w:rPr>
              <w:t xml:space="preserve">The non-discriminatory access of disabled people to job opportunities and </w:t>
            </w:r>
            <w:proofErr w:type="spellStart"/>
            <w:r w:rsidR="00C525D6">
              <w:rPr>
                <w:rFonts w:ascii="Arial" w:hAnsi="Arial" w:cs="Arial"/>
                <w:b/>
                <w:bCs/>
                <w:i/>
                <w:iCs/>
                <w:sz w:val="22"/>
              </w:rPr>
              <w:t>laour</w:t>
            </w:r>
            <w:proofErr w:type="spellEnd"/>
            <w:r w:rsidR="00C525D6">
              <w:rPr>
                <w:rFonts w:ascii="Arial" w:hAnsi="Arial" w:cs="Arial"/>
                <w:b/>
                <w:bCs/>
                <w:i/>
                <w:iCs/>
                <w:sz w:val="22"/>
              </w:rPr>
              <w:t xml:space="preserve"> market integration programs has to be respected. </w:t>
            </w:r>
            <w:r w:rsidR="00C525D6" w:rsidRPr="00300E53">
              <w:rPr>
                <w:rFonts w:ascii="Arial" w:hAnsi="Arial" w:cs="Arial"/>
                <w:b/>
                <w:bCs/>
                <w:i/>
                <w:iCs/>
                <w:sz w:val="22"/>
                <w:szCs w:val="22"/>
              </w:rPr>
              <w:t>Applicants must not be rejected on the grounds of disability or impairment.</w:t>
            </w:r>
            <w:r w:rsidR="00C525D6">
              <w:rPr>
                <w:rFonts w:ascii="Arial" w:hAnsi="Arial" w:cs="Arial"/>
                <w:sz w:val="22"/>
                <w:szCs w:val="22"/>
              </w:rPr>
              <w:t xml:space="preserve"> </w:t>
            </w:r>
            <w:r w:rsidR="00C525D6">
              <w:rPr>
                <w:rFonts w:ascii="Arial" w:hAnsi="Arial" w:cs="Arial"/>
                <w:b/>
                <w:bCs/>
                <w:i/>
                <w:iCs/>
                <w:sz w:val="22"/>
                <w:szCs w:val="22"/>
              </w:rPr>
              <w:t xml:space="preserve">Reasonable accommodations have to be provided, accessibility requirements have to be respected. Reasonable accommodations and modifications to guarantee accessibility have to be implemented depending on the needs of disabled people </w:t>
            </w:r>
            <w:proofErr w:type="spellStart"/>
            <w:r w:rsidR="00C525D6">
              <w:rPr>
                <w:rFonts w:ascii="Arial" w:hAnsi="Arial" w:cs="Arial"/>
                <w:b/>
                <w:bCs/>
                <w:i/>
                <w:iCs/>
                <w:sz w:val="22"/>
                <w:szCs w:val="22"/>
              </w:rPr>
              <w:t>applyint</w:t>
            </w:r>
            <w:proofErr w:type="spellEnd"/>
            <w:r w:rsidR="00C525D6">
              <w:rPr>
                <w:rFonts w:ascii="Arial" w:hAnsi="Arial" w:cs="Arial"/>
                <w:b/>
                <w:bCs/>
                <w:i/>
                <w:iCs/>
                <w:sz w:val="22"/>
                <w:szCs w:val="22"/>
              </w:rPr>
              <w:t xml:space="preserve"> to or working at the entity or applying to or working in a </w:t>
            </w:r>
            <w:proofErr w:type="spellStart"/>
            <w:r w:rsidR="00C525D6">
              <w:rPr>
                <w:rFonts w:ascii="Arial" w:hAnsi="Arial" w:cs="Arial"/>
                <w:b/>
                <w:bCs/>
                <w:i/>
                <w:iCs/>
                <w:sz w:val="22"/>
                <w:szCs w:val="22"/>
              </w:rPr>
              <w:t>labour</w:t>
            </w:r>
            <w:proofErr w:type="spellEnd"/>
            <w:r w:rsidR="00C525D6">
              <w:rPr>
                <w:rFonts w:ascii="Arial" w:hAnsi="Arial" w:cs="Arial"/>
                <w:b/>
                <w:bCs/>
                <w:i/>
                <w:iCs/>
                <w:sz w:val="22"/>
                <w:szCs w:val="22"/>
              </w:rPr>
              <w:t xml:space="preserve"> market integration </w:t>
            </w:r>
            <w:proofErr w:type="spellStart"/>
            <w:r w:rsidR="00C525D6">
              <w:rPr>
                <w:rFonts w:ascii="Arial" w:hAnsi="Arial" w:cs="Arial"/>
                <w:b/>
                <w:bCs/>
                <w:i/>
                <w:iCs/>
                <w:sz w:val="22"/>
                <w:szCs w:val="22"/>
              </w:rPr>
              <w:t>programme</w:t>
            </w:r>
            <w:proofErr w:type="spellEnd"/>
            <w:r w:rsidR="00C525D6">
              <w:rPr>
                <w:rFonts w:ascii="Arial" w:hAnsi="Arial" w:cs="Arial"/>
                <w:b/>
                <w:bCs/>
                <w:i/>
                <w:iCs/>
                <w:sz w:val="22"/>
                <w:szCs w:val="22"/>
              </w:rPr>
              <w:t xml:space="preserve">. Affirmative actions should be implemented by providers. </w:t>
            </w:r>
            <w:proofErr w:type="spellStart"/>
            <w:r w:rsidR="00C525D6">
              <w:rPr>
                <w:rFonts w:ascii="Arial" w:hAnsi="Arial" w:cs="Arial"/>
                <w:b/>
                <w:bCs/>
                <w:i/>
                <w:iCs/>
                <w:sz w:val="22"/>
                <w:szCs w:val="22"/>
              </w:rPr>
              <w:t>Unionisation</w:t>
            </w:r>
            <w:proofErr w:type="spellEnd"/>
            <w:r w:rsidR="00C525D6">
              <w:rPr>
                <w:rFonts w:ascii="Arial" w:hAnsi="Arial" w:cs="Arial"/>
                <w:b/>
                <w:bCs/>
                <w:i/>
                <w:iCs/>
                <w:sz w:val="22"/>
                <w:szCs w:val="22"/>
              </w:rPr>
              <w:t xml:space="preserve"> and workers </w:t>
            </w:r>
            <w:proofErr w:type="spellStart"/>
            <w:r w:rsidR="00C525D6">
              <w:rPr>
                <w:rFonts w:ascii="Arial" w:hAnsi="Arial" w:cs="Arial"/>
                <w:b/>
                <w:bCs/>
                <w:i/>
                <w:iCs/>
                <w:sz w:val="22"/>
                <w:szCs w:val="22"/>
              </w:rPr>
              <w:t>counciles</w:t>
            </w:r>
            <w:proofErr w:type="spellEnd"/>
            <w:r w:rsidR="00C525D6">
              <w:rPr>
                <w:rFonts w:ascii="Arial" w:hAnsi="Arial" w:cs="Arial"/>
                <w:b/>
                <w:bCs/>
                <w:i/>
                <w:iCs/>
                <w:sz w:val="22"/>
                <w:szCs w:val="22"/>
              </w:rPr>
              <w:t xml:space="preserve"> should be actively supported.</w:t>
            </w:r>
          </w:p>
          <w:p w14:paraId="0A591FAB" w14:textId="26C779F8"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18208AE9" w14:textId="77777777" w:rsidR="00021BC7" w:rsidRPr="00E96006"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2965DE0E" w14:textId="491F73B9"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r w:rsidRPr="00E96006">
              <w:rPr>
                <w:rFonts w:ascii="Arial" w:hAnsi="Arial" w:cs="Arial"/>
                <w:bCs/>
                <w:sz w:val="22"/>
                <w:szCs w:val="22"/>
              </w:rPr>
              <w:t>(h)</w:t>
            </w:r>
            <w:r w:rsidRPr="00E96006">
              <w:rPr>
                <w:rFonts w:ascii="Arial" w:hAnsi="Arial" w:cs="Arial"/>
                <w:bCs/>
                <w:sz w:val="22"/>
                <w:szCs w:val="22"/>
              </w:rPr>
              <w:tab/>
              <w:t>promoting social dialogue and collective bargaining in the social economy to ensure that workers have fair working conditions, including fair wages, respecting the autonomy of social partners.</w:t>
            </w:r>
            <w:r w:rsidR="00CE7C8C">
              <w:rPr>
                <w:rFonts w:ascii="Arial" w:hAnsi="Arial" w:cs="Arial"/>
                <w:bCs/>
                <w:sz w:val="22"/>
                <w:szCs w:val="22"/>
              </w:rPr>
              <w:t xml:space="preserve"> </w:t>
            </w:r>
          </w:p>
          <w:p w14:paraId="4A335DDE" w14:textId="337DD16E" w:rsidR="005B49F9" w:rsidRDefault="005B49F9" w:rsidP="00021BC7">
            <w:pPr>
              <w:widowControl w:val="0"/>
              <w:autoSpaceDE w:val="0"/>
              <w:autoSpaceDN w:val="0"/>
              <w:adjustRightInd w:val="0"/>
              <w:spacing w:line="276" w:lineRule="auto"/>
              <w:contextualSpacing/>
              <w:jc w:val="both"/>
              <w:outlineLvl w:val="0"/>
              <w:rPr>
                <w:rFonts w:ascii="Arial" w:hAnsi="Arial" w:cs="Arial"/>
                <w:b/>
                <w:sz w:val="22"/>
                <w:szCs w:val="22"/>
              </w:rPr>
            </w:pPr>
          </w:p>
        </w:tc>
      </w:tr>
      <w:tr w:rsidR="00021BC7" w:rsidRPr="00D93F51" w14:paraId="6591CED2" w14:textId="77777777" w:rsidTr="00F52B60">
        <w:trPr>
          <w:jc w:val="center"/>
        </w:trPr>
        <w:tc>
          <w:tcPr>
            <w:tcW w:w="10774" w:type="dxa"/>
            <w:gridSpan w:val="2"/>
            <w:shd w:val="clear" w:color="auto" w:fill="auto"/>
          </w:tcPr>
          <w:p w14:paraId="6FF00236" w14:textId="77777777" w:rsidR="00021BC7" w:rsidRDefault="00021BC7" w:rsidP="00021BC7">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lastRenderedPageBreak/>
              <w:t>Amendment 22</w:t>
            </w:r>
          </w:p>
        </w:tc>
      </w:tr>
      <w:tr w:rsidR="00021BC7" w:rsidRPr="00D93F51" w14:paraId="27EAA901" w14:textId="77777777" w:rsidTr="00F52B60">
        <w:trPr>
          <w:jc w:val="center"/>
        </w:trPr>
        <w:tc>
          <w:tcPr>
            <w:tcW w:w="10774" w:type="dxa"/>
            <w:gridSpan w:val="2"/>
            <w:shd w:val="clear" w:color="auto" w:fill="auto"/>
          </w:tcPr>
          <w:p w14:paraId="25B83C36" w14:textId="721867A4" w:rsidR="00021BC7" w:rsidRDefault="005F4CFA" w:rsidP="00021BC7">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Article 6</w:t>
            </w:r>
          </w:p>
        </w:tc>
      </w:tr>
      <w:tr w:rsidR="00021BC7" w:rsidRPr="00D93F51" w14:paraId="092EFB1D" w14:textId="77777777" w:rsidTr="00F52B60">
        <w:trPr>
          <w:jc w:val="center"/>
        </w:trPr>
        <w:tc>
          <w:tcPr>
            <w:tcW w:w="5387" w:type="dxa"/>
            <w:shd w:val="clear" w:color="auto" w:fill="auto"/>
          </w:tcPr>
          <w:p w14:paraId="148F5199"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
                <w:sz w:val="22"/>
                <w:szCs w:val="22"/>
              </w:rPr>
            </w:pPr>
          </w:p>
          <w:p w14:paraId="593A1819" w14:textId="77777777" w:rsidR="00021BC7" w:rsidRPr="0028221E" w:rsidRDefault="00021BC7" w:rsidP="00021BC7">
            <w:pPr>
              <w:pStyle w:val="ListParagraph"/>
              <w:ind w:left="420" w:right="51"/>
              <w:jc w:val="center"/>
              <w:rPr>
                <w:rFonts w:ascii="Arial" w:hAnsi="Arial" w:cs="Arial"/>
                <w:b/>
                <w:bCs/>
                <w:i/>
                <w:iCs/>
                <w:sz w:val="22"/>
                <w:szCs w:val="22"/>
              </w:rPr>
            </w:pPr>
            <w:r w:rsidRPr="0028221E">
              <w:rPr>
                <w:rFonts w:ascii="Arial" w:hAnsi="Arial" w:cs="Arial"/>
                <w:b/>
                <w:bCs/>
                <w:i/>
                <w:iCs/>
                <w:sz w:val="22"/>
                <w:szCs w:val="22"/>
              </w:rPr>
              <w:t xml:space="preserve">Text proposed by the Commission </w:t>
            </w:r>
          </w:p>
          <w:p w14:paraId="5BED5DC6"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1A74FA81" w14:textId="39D2FF9E" w:rsidR="005D6C77" w:rsidRDefault="005F4CFA" w:rsidP="005D6C77">
            <w:pPr>
              <w:widowControl w:val="0"/>
              <w:autoSpaceDE w:val="0"/>
              <w:autoSpaceDN w:val="0"/>
              <w:adjustRightInd w:val="0"/>
              <w:spacing w:line="276" w:lineRule="auto"/>
              <w:contextualSpacing/>
              <w:jc w:val="both"/>
              <w:outlineLvl w:val="0"/>
              <w:rPr>
                <w:rFonts w:ascii="Arial" w:hAnsi="Arial" w:cs="Arial"/>
                <w:bCs/>
                <w:sz w:val="22"/>
                <w:szCs w:val="22"/>
              </w:rPr>
            </w:pPr>
            <w:r>
              <w:rPr>
                <w:rFonts w:ascii="Arial" w:hAnsi="Arial" w:cs="Arial"/>
                <w:bCs/>
                <w:sz w:val="22"/>
                <w:szCs w:val="22"/>
              </w:rPr>
              <w:t xml:space="preserve">(6) </w:t>
            </w:r>
            <w:r w:rsidR="005D6C77" w:rsidRPr="005D6C77">
              <w:rPr>
                <w:rFonts w:ascii="Arial" w:hAnsi="Arial" w:cs="Arial"/>
                <w:bCs/>
                <w:sz w:val="22"/>
                <w:szCs w:val="22"/>
              </w:rPr>
              <w:tab/>
              <w:t xml:space="preserve">Member States are recommended to acknowledge and support the role of the social economy in providing accessible and high-quality social </w:t>
            </w:r>
            <w:r w:rsidR="005D6C77" w:rsidRPr="005D6C77">
              <w:rPr>
                <w:rFonts w:ascii="Arial" w:hAnsi="Arial" w:cs="Arial"/>
                <w:bCs/>
                <w:sz w:val="22"/>
                <w:szCs w:val="22"/>
              </w:rPr>
              <w:lastRenderedPageBreak/>
              <w:t xml:space="preserve">and care services and housing, particularly for disadvantaged groups, alongside publicly available social services. For example, this could include: </w:t>
            </w:r>
          </w:p>
          <w:p w14:paraId="41BFA348" w14:textId="77777777" w:rsidR="005B7F2A" w:rsidRPr="005D6C77" w:rsidRDefault="005B7F2A" w:rsidP="005D6C77">
            <w:pPr>
              <w:widowControl w:val="0"/>
              <w:autoSpaceDE w:val="0"/>
              <w:autoSpaceDN w:val="0"/>
              <w:adjustRightInd w:val="0"/>
              <w:spacing w:line="276" w:lineRule="auto"/>
              <w:contextualSpacing/>
              <w:jc w:val="both"/>
              <w:outlineLvl w:val="0"/>
              <w:rPr>
                <w:rFonts w:ascii="Arial" w:hAnsi="Arial" w:cs="Arial"/>
                <w:bCs/>
                <w:sz w:val="22"/>
                <w:szCs w:val="22"/>
              </w:rPr>
            </w:pPr>
          </w:p>
          <w:p w14:paraId="14BAE68E" w14:textId="77777777" w:rsidR="005D6C77" w:rsidRDefault="005D6C77" w:rsidP="005D6C77">
            <w:pPr>
              <w:widowControl w:val="0"/>
              <w:autoSpaceDE w:val="0"/>
              <w:autoSpaceDN w:val="0"/>
              <w:adjustRightInd w:val="0"/>
              <w:spacing w:line="276" w:lineRule="auto"/>
              <w:contextualSpacing/>
              <w:jc w:val="both"/>
              <w:outlineLvl w:val="0"/>
              <w:rPr>
                <w:rFonts w:ascii="Arial" w:hAnsi="Arial" w:cs="Arial"/>
                <w:bCs/>
                <w:sz w:val="22"/>
                <w:szCs w:val="22"/>
              </w:rPr>
            </w:pPr>
            <w:r w:rsidRPr="005D6C77">
              <w:rPr>
                <w:rFonts w:ascii="Arial" w:hAnsi="Arial" w:cs="Arial"/>
                <w:bCs/>
                <w:sz w:val="22"/>
                <w:szCs w:val="22"/>
              </w:rPr>
              <w:t>(a)</w:t>
            </w:r>
            <w:r w:rsidRPr="005D6C77">
              <w:rPr>
                <w:rFonts w:ascii="Arial" w:hAnsi="Arial" w:cs="Arial"/>
                <w:bCs/>
                <w:sz w:val="22"/>
                <w:szCs w:val="22"/>
              </w:rPr>
              <w:tab/>
              <w:t xml:space="preserve">collaborating with social economy entities within their respective areas of action when establishing and providing services of general interest; </w:t>
            </w:r>
          </w:p>
          <w:p w14:paraId="28915C78" w14:textId="77777777" w:rsidR="009D121C" w:rsidRPr="005D6C77" w:rsidRDefault="009D121C" w:rsidP="005D6C77">
            <w:pPr>
              <w:widowControl w:val="0"/>
              <w:autoSpaceDE w:val="0"/>
              <w:autoSpaceDN w:val="0"/>
              <w:adjustRightInd w:val="0"/>
              <w:spacing w:line="276" w:lineRule="auto"/>
              <w:contextualSpacing/>
              <w:jc w:val="both"/>
              <w:outlineLvl w:val="0"/>
              <w:rPr>
                <w:rFonts w:ascii="Arial" w:hAnsi="Arial" w:cs="Arial"/>
                <w:bCs/>
                <w:sz w:val="22"/>
                <w:szCs w:val="22"/>
              </w:rPr>
            </w:pPr>
          </w:p>
          <w:p w14:paraId="55612F00" w14:textId="77777777" w:rsidR="009D121C" w:rsidRDefault="005D6C77" w:rsidP="005D6C77">
            <w:pPr>
              <w:widowControl w:val="0"/>
              <w:autoSpaceDE w:val="0"/>
              <w:autoSpaceDN w:val="0"/>
              <w:adjustRightInd w:val="0"/>
              <w:spacing w:line="276" w:lineRule="auto"/>
              <w:contextualSpacing/>
              <w:jc w:val="both"/>
              <w:outlineLvl w:val="0"/>
              <w:rPr>
                <w:rFonts w:ascii="Arial" w:hAnsi="Arial" w:cs="Arial"/>
                <w:bCs/>
                <w:sz w:val="22"/>
                <w:szCs w:val="22"/>
              </w:rPr>
            </w:pPr>
            <w:r w:rsidRPr="005D6C77">
              <w:rPr>
                <w:rFonts w:ascii="Arial" w:hAnsi="Arial" w:cs="Arial"/>
                <w:bCs/>
                <w:sz w:val="22"/>
                <w:szCs w:val="22"/>
              </w:rPr>
              <w:t>(b)</w:t>
            </w:r>
            <w:r w:rsidRPr="005D6C77">
              <w:rPr>
                <w:rFonts w:ascii="Arial" w:hAnsi="Arial" w:cs="Arial"/>
                <w:bCs/>
                <w:sz w:val="22"/>
                <w:szCs w:val="22"/>
              </w:rPr>
              <w:tab/>
              <w:t>involving social economy entities in the design and delivery of people-</w:t>
            </w:r>
            <w:proofErr w:type="spellStart"/>
            <w:r w:rsidRPr="005D6C77">
              <w:rPr>
                <w:rFonts w:ascii="Arial" w:hAnsi="Arial" w:cs="Arial"/>
                <w:bCs/>
                <w:sz w:val="22"/>
                <w:szCs w:val="22"/>
              </w:rPr>
              <w:t>centred</w:t>
            </w:r>
            <w:proofErr w:type="spellEnd"/>
            <w:r w:rsidRPr="005D6C77">
              <w:rPr>
                <w:rFonts w:ascii="Arial" w:hAnsi="Arial" w:cs="Arial"/>
                <w:bCs/>
                <w:sz w:val="22"/>
                <w:szCs w:val="22"/>
              </w:rPr>
              <w:t xml:space="preserve"> social and care services, as </w:t>
            </w:r>
            <w:proofErr w:type="spellStart"/>
            <w:r w:rsidRPr="005D6C77">
              <w:rPr>
                <w:rFonts w:ascii="Arial" w:hAnsi="Arial" w:cs="Arial"/>
                <w:bCs/>
                <w:sz w:val="22"/>
                <w:szCs w:val="22"/>
              </w:rPr>
              <w:t>emphasised</w:t>
            </w:r>
            <w:proofErr w:type="spellEnd"/>
            <w:r w:rsidRPr="005D6C77">
              <w:rPr>
                <w:rFonts w:ascii="Arial" w:hAnsi="Arial" w:cs="Arial"/>
                <w:bCs/>
                <w:sz w:val="22"/>
                <w:szCs w:val="22"/>
              </w:rPr>
              <w:t xml:space="preserve"> by the European care strategy;</w:t>
            </w:r>
          </w:p>
          <w:p w14:paraId="612B9832" w14:textId="6B95300C" w:rsidR="005D6C77" w:rsidRPr="005D6C77" w:rsidRDefault="005D6C77" w:rsidP="005D6C77">
            <w:pPr>
              <w:widowControl w:val="0"/>
              <w:autoSpaceDE w:val="0"/>
              <w:autoSpaceDN w:val="0"/>
              <w:adjustRightInd w:val="0"/>
              <w:spacing w:line="276" w:lineRule="auto"/>
              <w:contextualSpacing/>
              <w:jc w:val="both"/>
              <w:outlineLvl w:val="0"/>
              <w:rPr>
                <w:rFonts w:ascii="Arial" w:hAnsi="Arial" w:cs="Arial"/>
                <w:bCs/>
                <w:sz w:val="22"/>
                <w:szCs w:val="22"/>
              </w:rPr>
            </w:pPr>
            <w:r w:rsidRPr="005D6C77">
              <w:rPr>
                <w:rFonts w:ascii="Arial" w:hAnsi="Arial" w:cs="Arial"/>
                <w:bCs/>
                <w:sz w:val="22"/>
                <w:szCs w:val="22"/>
              </w:rPr>
              <w:t xml:space="preserve"> </w:t>
            </w:r>
          </w:p>
          <w:p w14:paraId="0FBFF906" w14:textId="607AA25C" w:rsidR="00951B93" w:rsidRDefault="005D6C77" w:rsidP="005D6C77">
            <w:pPr>
              <w:widowControl w:val="0"/>
              <w:autoSpaceDE w:val="0"/>
              <w:autoSpaceDN w:val="0"/>
              <w:adjustRightInd w:val="0"/>
              <w:spacing w:line="276" w:lineRule="auto"/>
              <w:contextualSpacing/>
              <w:jc w:val="both"/>
              <w:outlineLvl w:val="0"/>
              <w:rPr>
                <w:rFonts w:ascii="Arial" w:hAnsi="Arial" w:cs="Arial"/>
                <w:bCs/>
                <w:sz w:val="22"/>
                <w:szCs w:val="22"/>
              </w:rPr>
            </w:pPr>
            <w:r w:rsidRPr="005D6C77">
              <w:rPr>
                <w:rFonts w:ascii="Arial" w:hAnsi="Arial" w:cs="Arial"/>
                <w:bCs/>
                <w:sz w:val="22"/>
                <w:szCs w:val="22"/>
              </w:rPr>
              <w:t>(c)</w:t>
            </w:r>
            <w:r w:rsidRPr="005D6C77">
              <w:rPr>
                <w:rFonts w:ascii="Arial" w:hAnsi="Arial" w:cs="Arial"/>
                <w:bCs/>
                <w:sz w:val="22"/>
                <w:szCs w:val="22"/>
              </w:rPr>
              <w:tab/>
              <w:t>working together with social economy entities to design and deliver care and support for children and young people, including children from disadvantaged groups, in line with the European Child Guarantee established by Council Recommendation (EU) 2021/1004  and the Union strategy on the rights of the child .</w:t>
            </w:r>
          </w:p>
          <w:p w14:paraId="78CD627A" w14:textId="48FA2D5F" w:rsidR="00021BC7" w:rsidRPr="00774F90" w:rsidRDefault="00021BC7" w:rsidP="00951B93">
            <w:pPr>
              <w:widowControl w:val="0"/>
              <w:autoSpaceDE w:val="0"/>
              <w:autoSpaceDN w:val="0"/>
              <w:adjustRightInd w:val="0"/>
              <w:spacing w:line="276" w:lineRule="auto"/>
              <w:contextualSpacing/>
              <w:jc w:val="both"/>
              <w:outlineLvl w:val="0"/>
              <w:rPr>
                <w:rFonts w:ascii="Arial" w:hAnsi="Arial" w:cs="Arial"/>
                <w:bCs/>
                <w:sz w:val="22"/>
                <w:szCs w:val="22"/>
              </w:rPr>
            </w:pPr>
          </w:p>
        </w:tc>
        <w:tc>
          <w:tcPr>
            <w:tcW w:w="5387" w:type="dxa"/>
            <w:shd w:val="clear" w:color="auto" w:fill="auto"/>
          </w:tcPr>
          <w:p w14:paraId="7A47ECDC"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3456AE95" w14:textId="36AB0C08" w:rsidR="00021BC7" w:rsidRPr="0028221E" w:rsidRDefault="00021BC7" w:rsidP="00021BC7">
            <w:pPr>
              <w:widowControl w:val="0"/>
              <w:autoSpaceDE w:val="0"/>
              <w:autoSpaceDN w:val="0"/>
              <w:adjustRightInd w:val="0"/>
              <w:spacing w:line="276" w:lineRule="auto"/>
              <w:contextualSpacing/>
              <w:jc w:val="center"/>
              <w:outlineLvl w:val="0"/>
              <w:rPr>
                <w:rFonts w:ascii="Arial" w:hAnsi="Arial" w:cs="Arial"/>
                <w:b/>
                <w:bCs/>
                <w:i/>
                <w:sz w:val="22"/>
                <w:szCs w:val="22"/>
                <w:lang w:val="en-GB"/>
              </w:rPr>
            </w:pPr>
            <w:r w:rsidRPr="00487361">
              <w:rPr>
                <w:rFonts w:ascii="Arial" w:hAnsi="Arial" w:cs="Arial"/>
                <w:b/>
                <w:bCs/>
                <w:i/>
                <w:sz w:val="22"/>
                <w:szCs w:val="22"/>
                <w:lang w:val="en-GB"/>
              </w:rPr>
              <w:t>Amendment</w:t>
            </w:r>
            <w:r w:rsidR="00370FFB">
              <w:rPr>
                <w:rFonts w:ascii="Arial" w:hAnsi="Arial" w:cs="Arial"/>
                <w:b/>
                <w:bCs/>
                <w:i/>
                <w:sz w:val="22"/>
                <w:szCs w:val="22"/>
                <w:lang w:val="en-GB"/>
              </w:rPr>
              <w:t>s proposed by ENIL</w:t>
            </w:r>
          </w:p>
          <w:p w14:paraId="7C744AF0" w14:textId="77777777" w:rsidR="00021BC7" w:rsidRDefault="00021BC7"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4C4D6D43" w14:textId="00BEB48E" w:rsidR="008C3C69" w:rsidRDefault="008C3C69" w:rsidP="008C3C69">
            <w:pPr>
              <w:widowControl w:val="0"/>
              <w:autoSpaceDE w:val="0"/>
              <w:autoSpaceDN w:val="0"/>
              <w:adjustRightInd w:val="0"/>
              <w:spacing w:line="276" w:lineRule="auto"/>
              <w:contextualSpacing/>
              <w:jc w:val="both"/>
              <w:outlineLvl w:val="0"/>
              <w:rPr>
                <w:rFonts w:ascii="Arial" w:hAnsi="Arial" w:cs="Arial"/>
                <w:bCs/>
                <w:sz w:val="22"/>
                <w:szCs w:val="22"/>
              </w:rPr>
            </w:pPr>
            <w:r>
              <w:rPr>
                <w:rFonts w:ascii="Arial" w:hAnsi="Arial" w:cs="Arial"/>
                <w:bCs/>
                <w:sz w:val="22"/>
                <w:szCs w:val="22"/>
              </w:rPr>
              <w:t xml:space="preserve">(6) </w:t>
            </w:r>
            <w:r w:rsidRPr="005D6C77">
              <w:rPr>
                <w:rFonts w:ascii="Arial" w:hAnsi="Arial" w:cs="Arial"/>
                <w:bCs/>
                <w:sz w:val="22"/>
                <w:szCs w:val="22"/>
              </w:rPr>
              <w:t>Member States are recommended to acknowledge and support the role of the social economy in provid</w:t>
            </w:r>
            <w:r w:rsidRPr="005D6C77">
              <w:rPr>
                <w:rFonts w:ascii="Arial" w:hAnsi="Arial" w:cs="Arial"/>
                <w:bCs/>
                <w:sz w:val="22"/>
                <w:szCs w:val="22"/>
              </w:rPr>
              <w:lastRenderedPageBreak/>
              <w:t xml:space="preserve">ing accessible and high-quality social and care services and housing, particularly for disadvantaged groups, alongside publicly available social services. </w:t>
            </w:r>
            <w:r w:rsidR="004D66D7">
              <w:rPr>
                <w:rFonts w:ascii="Arial" w:hAnsi="Arial" w:cs="Arial"/>
                <w:bCs/>
                <w:sz w:val="22"/>
                <w:szCs w:val="22"/>
              </w:rPr>
              <w:t xml:space="preserve">Member State are recommended to ensure that </w:t>
            </w:r>
            <w:r w:rsidR="0085303B">
              <w:rPr>
                <w:rFonts w:ascii="Arial" w:hAnsi="Arial" w:cs="Arial"/>
                <w:bCs/>
                <w:sz w:val="22"/>
                <w:szCs w:val="22"/>
              </w:rPr>
              <w:t>s</w:t>
            </w:r>
            <w:r w:rsidR="0085303B">
              <w:rPr>
                <w:rFonts w:ascii="Arial" w:hAnsi="Arial" w:cs="Arial"/>
                <w:b/>
                <w:bCs/>
                <w:i/>
                <w:iCs/>
                <w:sz w:val="22"/>
                <w:szCs w:val="22"/>
              </w:rPr>
              <w:t>ocial and care services for disabled people must not entail elements of institutionalization or segregation,</w:t>
            </w:r>
            <w:r w:rsidR="00ED0349">
              <w:rPr>
                <w:rFonts w:ascii="Arial" w:hAnsi="Arial" w:cs="Arial"/>
                <w:b/>
                <w:bCs/>
                <w:i/>
                <w:iCs/>
                <w:sz w:val="22"/>
                <w:szCs w:val="22"/>
              </w:rPr>
              <w:t xml:space="preserve"> services for disabled people must be community-based </w:t>
            </w:r>
            <w:r w:rsidR="00364C67">
              <w:rPr>
                <w:rFonts w:ascii="Arial" w:hAnsi="Arial" w:cs="Arial"/>
                <w:b/>
                <w:bCs/>
                <w:i/>
                <w:iCs/>
                <w:sz w:val="22"/>
                <w:szCs w:val="22"/>
              </w:rPr>
              <w:t>and involve personal assistance and peer support</w:t>
            </w:r>
            <w:r w:rsidR="00EE7CF4">
              <w:rPr>
                <w:rFonts w:ascii="Arial" w:hAnsi="Arial" w:cs="Arial"/>
                <w:b/>
                <w:bCs/>
                <w:i/>
                <w:iCs/>
                <w:sz w:val="22"/>
                <w:szCs w:val="22"/>
              </w:rPr>
              <w:t>.</w:t>
            </w:r>
            <w:r w:rsidR="00DB3004">
              <w:rPr>
                <w:rFonts w:ascii="Arial" w:hAnsi="Arial" w:cs="Arial"/>
                <w:b/>
                <w:bCs/>
                <w:i/>
                <w:iCs/>
                <w:sz w:val="22"/>
                <w:szCs w:val="22"/>
              </w:rPr>
              <w:t xml:space="preserve"> </w:t>
            </w:r>
            <w:r w:rsidRPr="005D6C77">
              <w:rPr>
                <w:rFonts w:ascii="Arial" w:hAnsi="Arial" w:cs="Arial"/>
                <w:bCs/>
                <w:sz w:val="22"/>
                <w:szCs w:val="22"/>
              </w:rPr>
              <w:t xml:space="preserve">For example, this could include: </w:t>
            </w:r>
          </w:p>
          <w:p w14:paraId="2AD7F0AF" w14:textId="77777777" w:rsidR="005B7F2A" w:rsidRPr="005D6C77" w:rsidRDefault="005B7F2A" w:rsidP="008C3C69">
            <w:pPr>
              <w:widowControl w:val="0"/>
              <w:autoSpaceDE w:val="0"/>
              <w:autoSpaceDN w:val="0"/>
              <w:adjustRightInd w:val="0"/>
              <w:spacing w:line="276" w:lineRule="auto"/>
              <w:contextualSpacing/>
              <w:jc w:val="both"/>
              <w:outlineLvl w:val="0"/>
              <w:rPr>
                <w:rFonts w:ascii="Arial" w:hAnsi="Arial" w:cs="Arial"/>
                <w:bCs/>
                <w:sz w:val="22"/>
                <w:szCs w:val="22"/>
              </w:rPr>
            </w:pPr>
          </w:p>
          <w:p w14:paraId="5165763F" w14:textId="77777777" w:rsidR="008C3C69" w:rsidRDefault="008C3C69" w:rsidP="008C3C69">
            <w:pPr>
              <w:widowControl w:val="0"/>
              <w:autoSpaceDE w:val="0"/>
              <w:autoSpaceDN w:val="0"/>
              <w:adjustRightInd w:val="0"/>
              <w:spacing w:line="276" w:lineRule="auto"/>
              <w:contextualSpacing/>
              <w:jc w:val="both"/>
              <w:outlineLvl w:val="0"/>
              <w:rPr>
                <w:rFonts w:ascii="Arial" w:hAnsi="Arial" w:cs="Arial"/>
                <w:bCs/>
                <w:sz w:val="22"/>
                <w:szCs w:val="22"/>
              </w:rPr>
            </w:pPr>
            <w:r w:rsidRPr="005D6C77">
              <w:rPr>
                <w:rFonts w:ascii="Arial" w:hAnsi="Arial" w:cs="Arial"/>
                <w:bCs/>
                <w:sz w:val="22"/>
                <w:szCs w:val="22"/>
              </w:rPr>
              <w:t>(a)</w:t>
            </w:r>
            <w:r w:rsidRPr="005D6C77">
              <w:rPr>
                <w:rFonts w:ascii="Arial" w:hAnsi="Arial" w:cs="Arial"/>
                <w:bCs/>
                <w:sz w:val="22"/>
                <w:szCs w:val="22"/>
              </w:rPr>
              <w:tab/>
              <w:t xml:space="preserve">collaborating with social economy entities within their respective areas of action when establishing and providing services of general interest; </w:t>
            </w:r>
          </w:p>
          <w:p w14:paraId="30904B78" w14:textId="77777777" w:rsidR="009D121C" w:rsidRPr="005D6C77" w:rsidRDefault="009D121C" w:rsidP="008C3C69">
            <w:pPr>
              <w:widowControl w:val="0"/>
              <w:autoSpaceDE w:val="0"/>
              <w:autoSpaceDN w:val="0"/>
              <w:adjustRightInd w:val="0"/>
              <w:spacing w:line="276" w:lineRule="auto"/>
              <w:contextualSpacing/>
              <w:jc w:val="both"/>
              <w:outlineLvl w:val="0"/>
              <w:rPr>
                <w:rFonts w:ascii="Arial" w:hAnsi="Arial" w:cs="Arial"/>
                <w:bCs/>
                <w:sz w:val="22"/>
                <w:szCs w:val="22"/>
              </w:rPr>
            </w:pPr>
          </w:p>
          <w:p w14:paraId="6C13727F" w14:textId="7CC78FAA" w:rsidR="00EE7CF4" w:rsidRPr="00EE7CF4" w:rsidRDefault="008C3C69" w:rsidP="008C3C69">
            <w:pPr>
              <w:widowControl w:val="0"/>
              <w:autoSpaceDE w:val="0"/>
              <w:autoSpaceDN w:val="0"/>
              <w:adjustRightInd w:val="0"/>
              <w:spacing w:line="276" w:lineRule="auto"/>
              <w:contextualSpacing/>
              <w:jc w:val="both"/>
              <w:outlineLvl w:val="0"/>
              <w:rPr>
                <w:rFonts w:ascii="Arial" w:hAnsi="Arial" w:cs="Arial"/>
                <w:b/>
                <w:bCs/>
                <w:i/>
                <w:iCs/>
                <w:sz w:val="22"/>
                <w:szCs w:val="22"/>
              </w:rPr>
            </w:pPr>
            <w:r w:rsidRPr="005D6C77">
              <w:rPr>
                <w:rFonts w:ascii="Arial" w:hAnsi="Arial" w:cs="Arial"/>
                <w:bCs/>
                <w:sz w:val="22"/>
                <w:szCs w:val="22"/>
              </w:rPr>
              <w:t>(b)</w:t>
            </w:r>
            <w:r w:rsidRPr="005D6C77">
              <w:rPr>
                <w:rFonts w:ascii="Arial" w:hAnsi="Arial" w:cs="Arial"/>
                <w:bCs/>
                <w:sz w:val="22"/>
                <w:szCs w:val="22"/>
              </w:rPr>
              <w:tab/>
              <w:t>involving social economy entities in the design and delivery of people-</w:t>
            </w:r>
            <w:proofErr w:type="spellStart"/>
            <w:r w:rsidRPr="005D6C77">
              <w:rPr>
                <w:rFonts w:ascii="Arial" w:hAnsi="Arial" w:cs="Arial"/>
                <w:bCs/>
                <w:sz w:val="22"/>
                <w:szCs w:val="22"/>
              </w:rPr>
              <w:t>centred</w:t>
            </w:r>
            <w:proofErr w:type="spellEnd"/>
            <w:r w:rsidRPr="005D6C77">
              <w:rPr>
                <w:rFonts w:ascii="Arial" w:hAnsi="Arial" w:cs="Arial"/>
                <w:bCs/>
                <w:sz w:val="22"/>
                <w:szCs w:val="22"/>
              </w:rPr>
              <w:t xml:space="preserve"> social and care services, as </w:t>
            </w:r>
            <w:proofErr w:type="spellStart"/>
            <w:r w:rsidRPr="005D6C77">
              <w:rPr>
                <w:rFonts w:ascii="Arial" w:hAnsi="Arial" w:cs="Arial"/>
                <w:bCs/>
                <w:sz w:val="22"/>
                <w:szCs w:val="22"/>
              </w:rPr>
              <w:t>emphasised</w:t>
            </w:r>
            <w:proofErr w:type="spellEnd"/>
            <w:r w:rsidRPr="005D6C77">
              <w:rPr>
                <w:rFonts w:ascii="Arial" w:hAnsi="Arial" w:cs="Arial"/>
                <w:bCs/>
                <w:sz w:val="22"/>
                <w:szCs w:val="22"/>
              </w:rPr>
              <w:t xml:space="preserve"> by the European care strategy;</w:t>
            </w:r>
            <w:r w:rsidR="00906EBB">
              <w:rPr>
                <w:rFonts w:ascii="Arial" w:hAnsi="Arial" w:cs="Arial"/>
                <w:bCs/>
                <w:sz w:val="22"/>
                <w:szCs w:val="22"/>
              </w:rPr>
              <w:t xml:space="preserve"> </w:t>
            </w:r>
            <w:r w:rsidR="006429B4" w:rsidRPr="00176F28">
              <w:rPr>
                <w:rFonts w:ascii="Arial" w:hAnsi="Arial" w:cs="Arial"/>
                <w:b/>
                <w:i/>
                <w:iCs/>
                <w:sz w:val="22"/>
                <w:szCs w:val="22"/>
              </w:rPr>
              <w:t>services for disabled people</w:t>
            </w:r>
            <w:r w:rsidR="008A6AEF">
              <w:rPr>
                <w:rFonts w:ascii="Arial" w:hAnsi="Arial" w:cs="Arial"/>
                <w:b/>
                <w:i/>
                <w:iCs/>
                <w:sz w:val="22"/>
                <w:szCs w:val="22"/>
              </w:rPr>
              <w:t xml:space="preserve"> should be delivered primarily by Centers for Independent Living or Personal Assistance User Cooperatives and</w:t>
            </w:r>
            <w:r w:rsidR="006429B4" w:rsidRPr="00176F28">
              <w:rPr>
                <w:rFonts w:ascii="Arial" w:hAnsi="Arial" w:cs="Arial"/>
                <w:b/>
                <w:i/>
                <w:iCs/>
                <w:sz w:val="22"/>
                <w:szCs w:val="22"/>
              </w:rPr>
              <w:t xml:space="preserve"> </w:t>
            </w:r>
            <w:r w:rsidR="00176F28">
              <w:rPr>
                <w:rFonts w:ascii="Arial" w:hAnsi="Arial" w:cs="Arial"/>
                <w:b/>
                <w:i/>
                <w:iCs/>
                <w:sz w:val="22"/>
                <w:szCs w:val="22"/>
              </w:rPr>
              <w:t>have</w:t>
            </w:r>
            <w:r w:rsidR="006429B4" w:rsidRPr="00176F28">
              <w:rPr>
                <w:rFonts w:ascii="Arial" w:hAnsi="Arial" w:cs="Arial"/>
                <w:b/>
                <w:i/>
                <w:iCs/>
                <w:sz w:val="22"/>
                <w:szCs w:val="22"/>
              </w:rPr>
              <w:t xml:space="preserve"> to be co-produced with disabled people</w:t>
            </w:r>
            <w:r w:rsidR="00990580">
              <w:rPr>
                <w:rFonts w:ascii="Arial" w:hAnsi="Arial" w:cs="Arial"/>
                <w:b/>
                <w:i/>
                <w:iCs/>
                <w:sz w:val="22"/>
                <w:szCs w:val="22"/>
              </w:rPr>
              <w:t xml:space="preserve"> and work according to the </w:t>
            </w:r>
            <w:r w:rsidR="00015FBF">
              <w:rPr>
                <w:rFonts w:ascii="Arial" w:hAnsi="Arial" w:cs="Arial"/>
                <w:b/>
                <w:i/>
                <w:iCs/>
                <w:sz w:val="22"/>
                <w:szCs w:val="22"/>
              </w:rPr>
              <w:t xml:space="preserve">human rights model of </w:t>
            </w:r>
            <w:proofErr w:type="spellStart"/>
            <w:r w:rsidR="00015FBF">
              <w:rPr>
                <w:rFonts w:ascii="Arial" w:hAnsi="Arial" w:cs="Arial"/>
                <w:b/>
                <w:i/>
                <w:iCs/>
                <w:sz w:val="22"/>
                <w:szCs w:val="22"/>
              </w:rPr>
              <w:t>disabilitiy</w:t>
            </w:r>
            <w:proofErr w:type="spellEnd"/>
            <w:r w:rsidR="00015FBF">
              <w:rPr>
                <w:rFonts w:ascii="Arial" w:hAnsi="Arial" w:cs="Arial"/>
                <w:b/>
                <w:i/>
                <w:iCs/>
                <w:sz w:val="22"/>
                <w:szCs w:val="22"/>
              </w:rPr>
              <w:t xml:space="preserve">. </w:t>
            </w:r>
          </w:p>
          <w:p w14:paraId="1ED0F90B" w14:textId="6D469563" w:rsidR="008C3C69" w:rsidRPr="00377DBB" w:rsidRDefault="008C3C69" w:rsidP="008C3C69">
            <w:pPr>
              <w:widowControl w:val="0"/>
              <w:autoSpaceDE w:val="0"/>
              <w:autoSpaceDN w:val="0"/>
              <w:adjustRightInd w:val="0"/>
              <w:spacing w:line="276" w:lineRule="auto"/>
              <w:contextualSpacing/>
              <w:jc w:val="both"/>
              <w:outlineLvl w:val="0"/>
              <w:rPr>
                <w:rFonts w:ascii="Arial" w:hAnsi="Arial" w:cs="Arial"/>
                <w:b/>
                <w:i/>
                <w:iCs/>
                <w:sz w:val="22"/>
                <w:szCs w:val="22"/>
              </w:rPr>
            </w:pPr>
            <w:r w:rsidRPr="005D6C77">
              <w:rPr>
                <w:rFonts w:ascii="Arial" w:hAnsi="Arial" w:cs="Arial"/>
                <w:bCs/>
                <w:sz w:val="22"/>
                <w:szCs w:val="22"/>
              </w:rPr>
              <w:t>(c)</w:t>
            </w:r>
            <w:r w:rsidRPr="005D6C77">
              <w:rPr>
                <w:rFonts w:ascii="Arial" w:hAnsi="Arial" w:cs="Arial"/>
                <w:bCs/>
                <w:sz w:val="22"/>
                <w:szCs w:val="22"/>
              </w:rPr>
              <w:tab/>
              <w:t xml:space="preserve">working together with social economy entities to design and deliver care and support for children and young people, including children from disadvantaged groups, </w:t>
            </w:r>
            <w:r w:rsidR="00377DBB" w:rsidRPr="006378B8">
              <w:rPr>
                <w:rFonts w:ascii="Arial" w:hAnsi="Arial" w:cs="Arial"/>
                <w:b/>
                <w:i/>
                <w:iCs/>
                <w:sz w:val="22"/>
                <w:szCs w:val="22"/>
              </w:rPr>
              <w:t>including disabled children and young people</w:t>
            </w:r>
            <w:r w:rsidR="00377DBB">
              <w:rPr>
                <w:rFonts w:ascii="Arial" w:hAnsi="Arial" w:cs="Arial"/>
                <w:bCs/>
                <w:sz w:val="22"/>
                <w:szCs w:val="22"/>
              </w:rPr>
              <w:t xml:space="preserve">, </w:t>
            </w:r>
            <w:r w:rsidRPr="005D6C77">
              <w:rPr>
                <w:rFonts w:ascii="Arial" w:hAnsi="Arial" w:cs="Arial"/>
                <w:bCs/>
                <w:sz w:val="22"/>
                <w:szCs w:val="22"/>
              </w:rPr>
              <w:t>in line with the European Child Guarantee established by Council Recommendation (EU) 2021/1004  and the Union strategy on the rights of the child</w:t>
            </w:r>
            <w:r w:rsidR="00377DBB">
              <w:rPr>
                <w:rFonts w:ascii="Arial" w:hAnsi="Arial" w:cs="Arial"/>
                <w:bCs/>
                <w:sz w:val="22"/>
                <w:szCs w:val="22"/>
              </w:rPr>
              <w:t xml:space="preserve">. </w:t>
            </w:r>
          </w:p>
          <w:p w14:paraId="77EA1CB2" w14:textId="77777777" w:rsidR="005F4CFA" w:rsidRDefault="005F4CFA" w:rsidP="00021BC7">
            <w:pPr>
              <w:widowControl w:val="0"/>
              <w:autoSpaceDE w:val="0"/>
              <w:autoSpaceDN w:val="0"/>
              <w:adjustRightInd w:val="0"/>
              <w:spacing w:line="276" w:lineRule="auto"/>
              <w:contextualSpacing/>
              <w:jc w:val="both"/>
              <w:outlineLvl w:val="0"/>
              <w:rPr>
                <w:rFonts w:ascii="Arial" w:hAnsi="Arial" w:cs="Arial"/>
                <w:bCs/>
                <w:sz w:val="22"/>
                <w:szCs w:val="22"/>
              </w:rPr>
            </w:pPr>
          </w:p>
          <w:p w14:paraId="146BDDF7" w14:textId="65A82614" w:rsidR="00021BC7" w:rsidRPr="00210CD7" w:rsidRDefault="00021BC7" w:rsidP="002B3B49">
            <w:pPr>
              <w:widowControl w:val="0"/>
              <w:autoSpaceDE w:val="0"/>
              <w:autoSpaceDN w:val="0"/>
              <w:adjustRightInd w:val="0"/>
              <w:spacing w:line="276" w:lineRule="auto"/>
              <w:contextualSpacing/>
              <w:jc w:val="both"/>
              <w:outlineLvl w:val="0"/>
              <w:rPr>
                <w:rFonts w:ascii="Arial" w:hAnsi="Arial" w:cs="Arial"/>
                <w:b/>
                <w:sz w:val="22"/>
                <w:szCs w:val="22"/>
              </w:rPr>
            </w:pPr>
          </w:p>
        </w:tc>
      </w:tr>
      <w:tr w:rsidR="00021BC7" w:rsidRPr="00D93F51" w14:paraId="24B9B6ED" w14:textId="77777777" w:rsidTr="00F52B60">
        <w:trPr>
          <w:jc w:val="center"/>
        </w:trPr>
        <w:tc>
          <w:tcPr>
            <w:tcW w:w="10774" w:type="dxa"/>
            <w:gridSpan w:val="2"/>
            <w:shd w:val="clear" w:color="auto" w:fill="auto"/>
          </w:tcPr>
          <w:p w14:paraId="6A644BB8" w14:textId="7436B149" w:rsidR="00021BC7" w:rsidRDefault="00021BC7" w:rsidP="00021BC7">
            <w:pPr>
              <w:widowControl w:val="0"/>
              <w:autoSpaceDE w:val="0"/>
              <w:autoSpaceDN w:val="0"/>
              <w:adjustRightInd w:val="0"/>
              <w:spacing w:line="276" w:lineRule="auto"/>
              <w:contextualSpacing/>
              <w:jc w:val="both"/>
              <w:outlineLvl w:val="0"/>
              <w:rPr>
                <w:rFonts w:ascii="Arial" w:hAnsi="Arial" w:cs="Arial"/>
                <w:b/>
                <w:sz w:val="22"/>
                <w:szCs w:val="22"/>
              </w:rPr>
            </w:pPr>
            <w:r>
              <w:rPr>
                <w:rFonts w:ascii="Arial" w:hAnsi="Arial" w:cs="Arial"/>
                <w:b/>
                <w:sz w:val="22"/>
                <w:szCs w:val="22"/>
              </w:rPr>
              <w:lastRenderedPageBreak/>
              <w:t xml:space="preserve">Explanation: </w:t>
            </w:r>
          </w:p>
        </w:tc>
      </w:tr>
      <w:tr w:rsidR="00021BC7" w:rsidRPr="00D93F51" w14:paraId="5F2F97E0" w14:textId="77777777" w:rsidTr="00F52B60">
        <w:trPr>
          <w:jc w:val="center"/>
        </w:trPr>
        <w:tc>
          <w:tcPr>
            <w:tcW w:w="10774" w:type="dxa"/>
            <w:gridSpan w:val="2"/>
            <w:shd w:val="clear" w:color="auto" w:fill="auto"/>
          </w:tcPr>
          <w:p w14:paraId="03AB56DA" w14:textId="77777777" w:rsidR="00021BC7" w:rsidRDefault="00021BC7" w:rsidP="00021BC7">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Amendment 23</w:t>
            </w:r>
          </w:p>
        </w:tc>
      </w:tr>
      <w:tr w:rsidR="00021BC7" w:rsidRPr="00D93F51" w14:paraId="679B12EB" w14:textId="77777777" w:rsidTr="00F52B60">
        <w:trPr>
          <w:jc w:val="center"/>
        </w:trPr>
        <w:tc>
          <w:tcPr>
            <w:tcW w:w="10774" w:type="dxa"/>
            <w:gridSpan w:val="2"/>
            <w:shd w:val="clear" w:color="auto" w:fill="auto"/>
          </w:tcPr>
          <w:p w14:paraId="3FE24C6F" w14:textId="268C3E7B" w:rsidR="00021BC7" w:rsidRDefault="008D022C" w:rsidP="00021BC7">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Article 7</w:t>
            </w:r>
            <w:r w:rsidR="00021BC7">
              <w:rPr>
                <w:rFonts w:ascii="Arial" w:hAnsi="Arial" w:cs="Arial"/>
                <w:b/>
                <w:sz w:val="22"/>
                <w:szCs w:val="22"/>
              </w:rPr>
              <w:t xml:space="preserve"> </w:t>
            </w:r>
          </w:p>
        </w:tc>
      </w:tr>
      <w:tr w:rsidR="00CF1C35" w:rsidRPr="00D93F51" w14:paraId="05CE0FB6" w14:textId="77777777" w:rsidTr="00F52B60">
        <w:trPr>
          <w:jc w:val="center"/>
        </w:trPr>
        <w:tc>
          <w:tcPr>
            <w:tcW w:w="5387" w:type="dxa"/>
            <w:shd w:val="clear" w:color="auto" w:fill="auto"/>
          </w:tcPr>
          <w:p w14:paraId="43319DFC" w14:textId="77777777" w:rsidR="00CF1C35" w:rsidRDefault="00CF1C35" w:rsidP="00CF1C35">
            <w:pPr>
              <w:widowControl w:val="0"/>
              <w:autoSpaceDE w:val="0"/>
              <w:autoSpaceDN w:val="0"/>
              <w:adjustRightInd w:val="0"/>
              <w:spacing w:line="276" w:lineRule="auto"/>
              <w:contextualSpacing/>
              <w:jc w:val="both"/>
              <w:outlineLvl w:val="0"/>
              <w:rPr>
                <w:rFonts w:ascii="Arial" w:hAnsi="Arial" w:cs="Arial"/>
                <w:b/>
                <w:sz w:val="22"/>
                <w:szCs w:val="22"/>
              </w:rPr>
            </w:pPr>
          </w:p>
          <w:p w14:paraId="61869381" w14:textId="77777777" w:rsidR="00CF1C35" w:rsidRPr="009D121C" w:rsidRDefault="00CF1C35" w:rsidP="00CF1C35">
            <w:pPr>
              <w:widowControl w:val="0"/>
              <w:autoSpaceDE w:val="0"/>
              <w:autoSpaceDN w:val="0"/>
              <w:adjustRightInd w:val="0"/>
              <w:spacing w:line="276" w:lineRule="auto"/>
              <w:contextualSpacing/>
              <w:jc w:val="center"/>
              <w:outlineLvl w:val="0"/>
              <w:rPr>
                <w:rFonts w:ascii="Arial" w:hAnsi="Arial" w:cs="Arial"/>
                <w:b/>
                <w:i/>
                <w:iCs/>
                <w:sz w:val="22"/>
                <w:szCs w:val="22"/>
              </w:rPr>
            </w:pPr>
            <w:r w:rsidRPr="009D121C">
              <w:rPr>
                <w:rFonts w:ascii="Arial" w:hAnsi="Arial" w:cs="Arial"/>
                <w:b/>
                <w:i/>
                <w:iCs/>
                <w:sz w:val="22"/>
                <w:szCs w:val="22"/>
              </w:rPr>
              <w:t xml:space="preserve">Text proposed by the Commission </w:t>
            </w:r>
          </w:p>
          <w:p w14:paraId="2CCB5BC8" w14:textId="77777777" w:rsidR="00CF1C35" w:rsidRDefault="00CF1C35" w:rsidP="00CF1C35">
            <w:pPr>
              <w:widowControl w:val="0"/>
              <w:autoSpaceDE w:val="0"/>
              <w:autoSpaceDN w:val="0"/>
              <w:adjustRightInd w:val="0"/>
              <w:spacing w:line="276" w:lineRule="auto"/>
              <w:contextualSpacing/>
              <w:jc w:val="both"/>
              <w:outlineLvl w:val="0"/>
              <w:rPr>
                <w:rFonts w:ascii="Arial" w:hAnsi="Arial" w:cs="Arial"/>
                <w:bCs/>
                <w:sz w:val="22"/>
                <w:szCs w:val="22"/>
              </w:rPr>
            </w:pPr>
          </w:p>
          <w:p w14:paraId="62F024DC" w14:textId="77777777" w:rsidR="00CF1C35" w:rsidRDefault="00CF1C35" w:rsidP="00CF1C35">
            <w:pPr>
              <w:widowControl w:val="0"/>
              <w:autoSpaceDE w:val="0"/>
              <w:autoSpaceDN w:val="0"/>
              <w:adjustRightInd w:val="0"/>
              <w:spacing w:line="276" w:lineRule="auto"/>
              <w:contextualSpacing/>
              <w:jc w:val="both"/>
              <w:outlineLvl w:val="0"/>
              <w:rPr>
                <w:rFonts w:ascii="Arial" w:hAnsi="Arial" w:cs="Arial"/>
                <w:bCs/>
                <w:sz w:val="22"/>
                <w:szCs w:val="22"/>
              </w:rPr>
            </w:pPr>
            <w:r w:rsidRPr="001E5BBE">
              <w:rPr>
                <w:rFonts w:ascii="Arial" w:hAnsi="Arial" w:cs="Arial"/>
                <w:bCs/>
                <w:sz w:val="22"/>
                <w:szCs w:val="22"/>
              </w:rPr>
              <w:t>7.</w:t>
            </w:r>
            <w:r w:rsidRPr="001E5BBE">
              <w:rPr>
                <w:rFonts w:ascii="Arial" w:hAnsi="Arial" w:cs="Arial"/>
                <w:bCs/>
                <w:sz w:val="22"/>
                <w:szCs w:val="22"/>
              </w:rPr>
              <w:tab/>
              <w:t xml:space="preserve">Member States are recommended to support training and skills development for the social economy, in particular by: </w:t>
            </w:r>
          </w:p>
          <w:p w14:paraId="21FC23F9" w14:textId="77777777" w:rsidR="00CF1C35" w:rsidRPr="001E5BBE" w:rsidRDefault="00CF1C35" w:rsidP="00CF1C35">
            <w:pPr>
              <w:widowControl w:val="0"/>
              <w:autoSpaceDE w:val="0"/>
              <w:autoSpaceDN w:val="0"/>
              <w:adjustRightInd w:val="0"/>
              <w:spacing w:line="276" w:lineRule="auto"/>
              <w:contextualSpacing/>
              <w:jc w:val="both"/>
              <w:outlineLvl w:val="0"/>
              <w:rPr>
                <w:rFonts w:ascii="Arial" w:hAnsi="Arial" w:cs="Arial"/>
                <w:bCs/>
                <w:sz w:val="22"/>
                <w:szCs w:val="22"/>
              </w:rPr>
            </w:pPr>
          </w:p>
          <w:p w14:paraId="31C30648" w14:textId="77777777" w:rsidR="00CF1C35" w:rsidRDefault="00CF1C35" w:rsidP="00CF1C35">
            <w:pPr>
              <w:widowControl w:val="0"/>
              <w:autoSpaceDE w:val="0"/>
              <w:autoSpaceDN w:val="0"/>
              <w:adjustRightInd w:val="0"/>
              <w:spacing w:line="276" w:lineRule="auto"/>
              <w:contextualSpacing/>
              <w:jc w:val="both"/>
              <w:outlineLvl w:val="0"/>
              <w:rPr>
                <w:rFonts w:ascii="Arial" w:hAnsi="Arial" w:cs="Arial"/>
                <w:bCs/>
                <w:sz w:val="22"/>
                <w:szCs w:val="22"/>
              </w:rPr>
            </w:pPr>
            <w:r w:rsidRPr="001E5BBE">
              <w:rPr>
                <w:rFonts w:ascii="Arial" w:hAnsi="Arial" w:cs="Arial"/>
                <w:bCs/>
                <w:sz w:val="22"/>
                <w:szCs w:val="22"/>
              </w:rPr>
              <w:t>(a)</w:t>
            </w:r>
            <w:r w:rsidRPr="001E5BBE">
              <w:rPr>
                <w:rFonts w:ascii="Arial" w:hAnsi="Arial" w:cs="Arial"/>
                <w:bCs/>
                <w:sz w:val="22"/>
                <w:szCs w:val="22"/>
              </w:rPr>
              <w:tab/>
              <w:t xml:space="preserve">drawing on existing skills intelligence tracking the needs of the economy and the mainstream </w:t>
            </w:r>
            <w:proofErr w:type="spellStart"/>
            <w:r w:rsidRPr="001E5BBE">
              <w:rPr>
                <w:rFonts w:ascii="Arial" w:hAnsi="Arial" w:cs="Arial"/>
                <w:bCs/>
                <w:sz w:val="22"/>
                <w:szCs w:val="22"/>
              </w:rPr>
              <w:t>labour</w:t>
            </w:r>
            <w:proofErr w:type="spellEnd"/>
            <w:r w:rsidRPr="001E5BBE">
              <w:rPr>
                <w:rFonts w:ascii="Arial" w:hAnsi="Arial" w:cs="Arial"/>
                <w:bCs/>
                <w:sz w:val="22"/>
                <w:szCs w:val="22"/>
              </w:rPr>
              <w:t xml:space="preserve"> market to understand how the social economy can </w:t>
            </w:r>
            <w:r w:rsidRPr="001E5BBE">
              <w:rPr>
                <w:rFonts w:ascii="Arial" w:hAnsi="Arial" w:cs="Arial"/>
                <w:bCs/>
                <w:sz w:val="22"/>
                <w:szCs w:val="22"/>
              </w:rPr>
              <w:lastRenderedPageBreak/>
              <w:t xml:space="preserve">contribute to the supply of a skilled </w:t>
            </w:r>
            <w:proofErr w:type="spellStart"/>
            <w:r w:rsidRPr="001E5BBE">
              <w:rPr>
                <w:rFonts w:ascii="Arial" w:hAnsi="Arial" w:cs="Arial"/>
                <w:bCs/>
                <w:sz w:val="22"/>
                <w:szCs w:val="22"/>
              </w:rPr>
              <w:t>labour</w:t>
            </w:r>
            <w:proofErr w:type="spellEnd"/>
            <w:r w:rsidRPr="001E5BBE">
              <w:rPr>
                <w:rFonts w:ascii="Arial" w:hAnsi="Arial" w:cs="Arial"/>
                <w:bCs/>
                <w:sz w:val="22"/>
                <w:szCs w:val="22"/>
              </w:rPr>
              <w:t xml:space="preserve"> force and mitigate </w:t>
            </w:r>
            <w:proofErr w:type="spellStart"/>
            <w:r w:rsidRPr="001E5BBE">
              <w:rPr>
                <w:rFonts w:ascii="Arial" w:hAnsi="Arial" w:cs="Arial"/>
                <w:bCs/>
                <w:sz w:val="22"/>
                <w:szCs w:val="22"/>
              </w:rPr>
              <w:t>labour</w:t>
            </w:r>
            <w:proofErr w:type="spellEnd"/>
            <w:r w:rsidRPr="001E5BBE">
              <w:rPr>
                <w:rFonts w:ascii="Arial" w:hAnsi="Arial" w:cs="Arial"/>
                <w:bCs/>
                <w:sz w:val="22"/>
                <w:szCs w:val="22"/>
              </w:rPr>
              <w:t xml:space="preserve"> shortages; (b) facilitating training and skills in the social economy by: </w:t>
            </w:r>
          </w:p>
          <w:p w14:paraId="5E2E4B5E" w14:textId="77777777" w:rsidR="00CF1C35" w:rsidRPr="001E5BBE" w:rsidRDefault="00CF1C35" w:rsidP="00CF1C35">
            <w:pPr>
              <w:widowControl w:val="0"/>
              <w:autoSpaceDE w:val="0"/>
              <w:autoSpaceDN w:val="0"/>
              <w:adjustRightInd w:val="0"/>
              <w:spacing w:line="276" w:lineRule="auto"/>
              <w:contextualSpacing/>
              <w:jc w:val="both"/>
              <w:outlineLvl w:val="0"/>
              <w:rPr>
                <w:rFonts w:ascii="Arial" w:hAnsi="Arial" w:cs="Arial"/>
                <w:bCs/>
                <w:sz w:val="22"/>
                <w:szCs w:val="22"/>
              </w:rPr>
            </w:pPr>
          </w:p>
          <w:p w14:paraId="21D4C363" w14:textId="77777777" w:rsidR="00CF1C35" w:rsidRPr="001E5BBE" w:rsidRDefault="00CF1C35" w:rsidP="00CF1C35">
            <w:pPr>
              <w:widowControl w:val="0"/>
              <w:autoSpaceDE w:val="0"/>
              <w:autoSpaceDN w:val="0"/>
              <w:adjustRightInd w:val="0"/>
              <w:spacing w:line="276" w:lineRule="auto"/>
              <w:contextualSpacing/>
              <w:jc w:val="both"/>
              <w:outlineLvl w:val="0"/>
              <w:rPr>
                <w:rFonts w:ascii="Arial" w:hAnsi="Arial" w:cs="Arial"/>
                <w:bCs/>
                <w:sz w:val="22"/>
                <w:szCs w:val="22"/>
              </w:rPr>
            </w:pPr>
            <w:r w:rsidRPr="001E5BBE">
              <w:rPr>
                <w:rFonts w:ascii="Arial" w:hAnsi="Arial" w:cs="Arial"/>
                <w:bCs/>
                <w:sz w:val="22"/>
                <w:szCs w:val="22"/>
              </w:rPr>
              <w:t>i.</w:t>
            </w:r>
            <w:r w:rsidRPr="001E5BBE">
              <w:rPr>
                <w:rFonts w:ascii="Arial" w:hAnsi="Arial" w:cs="Arial"/>
                <w:bCs/>
                <w:sz w:val="22"/>
                <w:szCs w:val="22"/>
              </w:rPr>
              <w:tab/>
              <w:t xml:space="preserve">running learning exchanges between social economy entities, training </w:t>
            </w:r>
            <w:proofErr w:type="spellStart"/>
            <w:r w:rsidRPr="001E5BBE">
              <w:rPr>
                <w:rFonts w:ascii="Arial" w:hAnsi="Arial" w:cs="Arial"/>
                <w:bCs/>
                <w:sz w:val="22"/>
                <w:szCs w:val="22"/>
              </w:rPr>
              <w:t>organisations</w:t>
            </w:r>
            <w:proofErr w:type="spellEnd"/>
            <w:r w:rsidRPr="001E5BBE">
              <w:rPr>
                <w:rFonts w:ascii="Arial" w:hAnsi="Arial" w:cs="Arial"/>
                <w:bCs/>
                <w:sz w:val="22"/>
                <w:szCs w:val="22"/>
              </w:rPr>
              <w:t xml:space="preserve"> and mainstream companies, with the aim of improving management, entrepreneurial, and job-related skills needed for the digital and green transitions (including circular, repair, and digital skills); </w:t>
            </w:r>
          </w:p>
          <w:p w14:paraId="7A586E86" w14:textId="77777777" w:rsidR="00CF1C35" w:rsidRPr="001E5BBE" w:rsidRDefault="00CF1C35" w:rsidP="00CF1C35">
            <w:pPr>
              <w:widowControl w:val="0"/>
              <w:autoSpaceDE w:val="0"/>
              <w:autoSpaceDN w:val="0"/>
              <w:adjustRightInd w:val="0"/>
              <w:spacing w:line="276" w:lineRule="auto"/>
              <w:contextualSpacing/>
              <w:jc w:val="both"/>
              <w:outlineLvl w:val="0"/>
              <w:rPr>
                <w:rFonts w:ascii="Arial" w:hAnsi="Arial" w:cs="Arial"/>
                <w:bCs/>
                <w:sz w:val="22"/>
                <w:szCs w:val="22"/>
              </w:rPr>
            </w:pPr>
            <w:r w:rsidRPr="001E5BBE">
              <w:rPr>
                <w:rFonts w:ascii="Arial" w:hAnsi="Arial" w:cs="Arial"/>
                <w:bCs/>
                <w:sz w:val="22"/>
                <w:szCs w:val="22"/>
              </w:rPr>
              <w:t>ii.</w:t>
            </w:r>
            <w:r w:rsidRPr="001E5BBE">
              <w:rPr>
                <w:rFonts w:ascii="Arial" w:hAnsi="Arial" w:cs="Arial"/>
                <w:bCs/>
                <w:sz w:val="22"/>
                <w:szCs w:val="22"/>
              </w:rPr>
              <w:tab/>
              <w:t xml:space="preserve">reskilling and upskilling lifelong learners, including disadvantaged groups of people, and helping them transition to the open </w:t>
            </w:r>
            <w:proofErr w:type="spellStart"/>
            <w:r w:rsidRPr="001E5BBE">
              <w:rPr>
                <w:rFonts w:ascii="Arial" w:hAnsi="Arial" w:cs="Arial"/>
                <w:bCs/>
                <w:sz w:val="22"/>
                <w:szCs w:val="22"/>
              </w:rPr>
              <w:t>labour</w:t>
            </w:r>
            <w:proofErr w:type="spellEnd"/>
            <w:r w:rsidRPr="001E5BBE">
              <w:rPr>
                <w:rFonts w:ascii="Arial" w:hAnsi="Arial" w:cs="Arial"/>
                <w:bCs/>
                <w:sz w:val="22"/>
                <w:szCs w:val="22"/>
              </w:rPr>
              <w:t xml:space="preserve"> market, in line with the European approach to micro-credentials for lifelong learning and employability; </w:t>
            </w:r>
          </w:p>
          <w:p w14:paraId="2D950869" w14:textId="77777777" w:rsidR="00CF1C35" w:rsidRDefault="00CF1C35" w:rsidP="00CF1C35">
            <w:pPr>
              <w:widowControl w:val="0"/>
              <w:autoSpaceDE w:val="0"/>
              <w:autoSpaceDN w:val="0"/>
              <w:adjustRightInd w:val="0"/>
              <w:spacing w:line="276" w:lineRule="auto"/>
              <w:contextualSpacing/>
              <w:jc w:val="both"/>
              <w:outlineLvl w:val="0"/>
              <w:rPr>
                <w:rFonts w:ascii="Arial" w:hAnsi="Arial" w:cs="Arial"/>
                <w:bCs/>
                <w:sz w:val="22"/>
                <w:szCs w:val="22"/>
              </w:rPr>
            </w:pPr>
            <w:r w:rsidRPr="001E5BBE">
              <w:rPr>
                <w:rFonts w:ascii="Arial" w:hAnsi="Arial" w:cs="Arial"/>
                <w:bCs/>
                <w:sz w:val="22"/>
                <w:szCs w:val="22"/>
              </w:rPr>
              <w:t>iii.</w:t>
            </w:r>
            <w:r w:rsidRPr="001E5BBE">
              <w:rPr>
                <w:rFonts w:ascii="Arial" w:hAnsi="Arial" w:cs="Arial"/>
                <w:bCs/>
                <w:sz w:val="22"/>
                <w:szCs w:val="22"/>
              </w:rPr>
              <w:tab/>
              <w:t xml:space="preserve">including training on or provided by the social economy in the list of training eligible to be covered by the individual learning accounts  . </w:t>
            </w:r>
          </w:p>
          <w:p w14:paraId="0CF03AC0" w14:textId="77777777" w:rsidR="00CF1C35" w:rsidRPr="001E5BBE" w:rsidRDefault="00CF1C35" w:rsidP="00CF1C35">
            <w:pPr>
              <w:widowControl w:val="0"/>
              <w:autoSpaceDE w:val="0"/>
              <w:autoSpaceDN w:val="0"/>
              <w:adjustRightInd w:val="0"/>
              <w:spacing w:line="276" w:lineRule="auto"/>
              <w:contextualSpacing/>
              <w:jc w:val="both"/>
              <w:outlineLvl w:val="0"/>
              <w:rPr>
                <w:rFonts w:ascii="Arial" w:hAnsi="Arial" w:cs="Arial"/>
                <w:bCs/>
                <w:sz w:val="22"/>
                <w:szCs w:val="22"/>
              </w:rPr>
            </w:pPr>
          </w:p>
          <w:p w14:paraId="49707631" w14:textId="77777777" w:rsidR="00CF1C35" w:rsidRDefault="00CF1C35" w:rsidP="00CF1C35">
            <w:pPr>
              <w:widowControl w:val="0"/>
              <w:autoSpaceDE w:val="0"/>
              <w:autoSpaceDN w:val="0"/>
              <w:adjustRightInd w:val="0"/>
              <w:spacing w:line="276" w:lineRule="auto"/>
              <w:contextualSpacing/>
              <w:jc w:val="both"/>
              <w:outlineLvl w:val="0"/>
              <w:rPr>
                <w:rFonts w:ascii="Arial" w:hAnsi="Arial" w:cs="Arial"/>
                <w:bCs/>
                <w:sz w:val="22"/>
                <w:szCs w:val="22"/>
              </w:rPr>
            </w:pPr>
            <w:r w:rsidRPr="001E5BBE">
              <w:rPr>
                <w:rFonts w:ascii="Arial" w:hAnsi="Arial" w:cs="Arial"/>
                <w:bCs/>
                <w:sz w:val="22"/>
                <w:szCs w:val="22"/>
              </w:rPr>
              <w:t>(c)</w:t>
            </w:r>
            <w:r w:rsidRPr="001E5BBE">
              <w:rPr>
                <w:rFonts w:ascii="Arial" w:hAnsi="Arial" w:cs="Arial"/>
                <w:bCs/>
                <w:sz w:val="22"/>
                <w:szCs w:val="22"/>
              </w:rPr>
              <w:tab/>
              <w:t xml:space="preserve">creating specific apprenticeship schemes in social economy that support young people, particularly people not in employment, education or training, to upskill and prepare them for the </w:t>
            </w:r>
            <w:proofErr w:type="spellStart"/>
            <w:r w:rsidRPr="001E5BBE">
              <w:rPr>
                <w:rFonts w:ascii="Arial" w:hAnsi="Arial" w:cs="Arial"/>
                <w:bCs/>
                <w:sz w:val="22"/>
                <w:szCs w:val="22"/>
              </w:rPr>
              <w:t>labour</w:t>
            </w:r>
            <w:proofErr w:type="spellEnd"/>
            <w:r w:rsidRPr="001E5BBE">
              <w:rPr>
                <w:rFonts w:ascii="Arial" w:hAnsi="Arial" w:cs="Arial"/>
                <w:bCs/>
                <w:sz w:val="22"/>
                <w:szCs w:val="22"/>
              </w:rPr>
              <w:t xml:space="preserve"> market and enable the social economy to develop talent in the sector, in line with the European Framework for Quality and Effective Apprenticeships; </w:t>
            </w:r>
          </w:p>
          <w:p w14:paraId="6D15A483" w14:textId="77777777" w:rsidR="00CF1C35" w:rsidRPr="001E5BBE" w:rsidRDefault="00CF1C35" w:rsidP="00CF1C35">
            <w:pPr>
              <w:widowControl w:val="0"/>
              <w:autoSpaceDE w:val="0"/>
              <w:autoSpaceDN w:val="0"/>
              <w:adjustRightInd w:val="0"/>
              <w:spacing w:line="276" w:lineRule="auto"/>
              <w:contextualSpacing/>
              <w:jc w:val="both"/>
              <w:outlineLvl w:val="0"/>
              <w:rPr>
                <w:rFonts w:ascii="Arial" w:hAnsi="Arial" w:cs="Arial"/>
                <w:bCs/>
                <w:sz w:val="22"/>
                <w:szCs w:val="22"/>
              </w:rPr>
            </w:pPr>
          </w:p>
          <w:p w14:paraId="7A730BAA" w14:textId="77777777" w:rsidR="00CF1C35" w:rsidRDefault="00CF1C35" w:rsidP="00CF1C35">
            <w:pPr>
              <w:widowControl w:val="0"/>
              <w:autoSpaceDE w:val="0"/>
              <w:autoSpaceDN w:val="0"/>
              <w:adjustRightInd w:val="0"/>
              <w:spacing w:line="276" w:lineRule="auto"/>
              <w:contextualSpacing/>
              <w:jc w:val="both"/>
              <w:outlineLvl w:val="0"/>
              <w:rPr>
                <w:rFonts w:ascii="Arial" w:hAnsi="Arial" w:cs="Arial"/>
                <w:bCs/>
                <w:sz w:val="22"/>
                <w:szCs w:val="22"/>
              </w:rPr>
            </w:pPr>
            <w:r w:rsidRPr="001E5BBE">
              <w:rPr>
                <w:rFonts w:ascii="Arial" w:hAnsi="Arial" w:cs="Arial"/>
                <w:bCs/>
                <w:sz w:val="22"/>
                <w:szCs w:val="22"/>
              </w:rPr>
              <w:t>(d)</w:t>
            </w:r>
            <w:r w:rsidRPr="001E5BBE">
              <w:rPr>
                <w:rFonts w:ascii="Arial" w:hAnsi="Arial" w:cs="Arial"/>
                <w:bCs/>
                <w:sz w:val="22"/>
                <w:szCs w:val="22"/>
              </w:rPr>
              <w:tab/>
              <w:t xml:space="preserve">fostering the inclusion of social economy and social entrepreneurship skills in education and training at all levels of education, especially in entrepreneurship and business courses, and providing access to coaching and mentoring </w:t>
            </w:r>
            <w:proofErr w:type="spellStart"/>
            <w:r w:rsidRPr="001E5BBE">
              <w:rPr>
                <w:rFonts w:ascii="Arial" w:hAnsi="Arial" w:cs="Arial"/>
                <w:bCs/>
                <w:sz w:val="22"/>
                <w:szCs w:val="22"/>
              </w:rPr>
              <w:t>programmes</w:t>
            </w:r>
            <w:proofErr w:type="spellEnd"/>
            <w:r w:rsidRPr="001E5BBE">
              <w:rPr>
                <w:rFonts w:ascii="Arial" w:hAnsi="Arial" w:cs="Arial"/>
                <w:bCs/>
                <w:sz w:val="22"/>
                <w:szCs w:val="22"/>
              </w:rPr>
              <w:t xml:space="preserve"> for social economy entities and social entrepreneurs; </w:t>
            </w:r>
          </w:p>
          <w:p w14:paraId="485411A2" w14:textId="77777777" w:rsidR="00CF1C35" w:rsidRPr="001E5BBE" w:rsidRDefault="00CF1C35" w:rsidP="00CF1C35">
            <w:pPr>
              <w:widowControl w:val="0"/>
              <w:autoSpaceDE w:val="0"/>
              <w:autoSpaceDN w:val="0"/>
              <w:adjustRightInd w:val="0"/>
              <w:spacing w:line="276" w:lineRule="auto"/>
              <w:contextualSpacing/>
              <w:jc w:val="both"/>
              <w:outlineLvl w:val="0"/>
              <w:rPr>
                <w:rFonts w:ascii="Arial" w:hAnsi="Arial" w:cs="Arial"/>
                <w:bCs/>
                <w:sz w:val="22"/>
                <w:szCs w:val="22"/>
              </w:rPr>
            </w:pPr>
          </w:p>
          <w:p w14:paraId="0380872E" w14:textId="2A937F1B" w:rsidR="00CF1C35" w:rsidRDefault="00CF1C35" w:rsidP="00CF1C35">
            <w:pPr>
              <w:widowControl w:val="0"/>
              <w:autoSpaceDE w:val="0"/>
              <w:autoSpaceDN w:val="0"/>
              <w:adjustRightInd w:val="0"/>
              <w:spacing w:line="276" w:lineRule="auto"/>
              <w:contextualSpacing/>
              <w:jc w:val="both"/>
              <w:outlineLvl w:val="0"/>
              <w:rPr>
                <w:rFonts w:ascii="Arial" w:hAnsi="Arial" w:cs="Arial"/>
                <w:bCs/>
                <w:sz w:val="22"/>
                <w:szCs w:val="22"/>
              </w:rPr>
            </w:pPr>
            <w:r w:rsidRPr="001E5BBE">
              <w:rPr>
                <w:rFonts w:ascii="Arial" w:hAnsi="Arial" w:cs="Arial"/>
                <w:bCs/>
                <w:sz w:val="22"/>
                <w:szCs w:val="22"/>
              </w:rPr>
              <w:t>(e)</w:t>
            </w:r>
            <w:r w:rsidRPr="001E5BBE">
              <w:rPr>
                <w:rFonts w:ascii="Arial" w:hAnsi="Arial" w:cs="Arial"/>
                <w:bCs/>
                <w:sz w:val="22"/>
                <w:szCs w:val="22"/>
              </w:rPr>
              <w:tab/>
              <w:t xml:space="preserve">creating national competence </w:t>
            </w:r>
            <w:proofErr w:type="spellStart"/>
            <w:r w:rsidRPr="001E5BBE">
              <w:rPr>
                <w:rFonts w:ascii="Arial" w:hAnsi="Arial" w:cs="Arial"/>
                <w:bCs/>
                <w:sz w:val="22"/>
                <w:szCs w:val="22"/>
              </w:rPr>
              <w:t>centres</w:t>
            </w:r>
            <w:proofErr w:type="spellEnd"/>
            <w:r w:rsidRPr="001E5BBE">
              <w:rPr>
                <w:rFonts w:ascii="Arial" w:hAnsi="Arial" w:cs="Arial"/>
                <w:bCs/>
                <w:sz w:val="22"/>
                <w:szCs w:val="22"/>
              </w:rPr>
              <w:t xml:space="preserve"> for training on the social economy and taking part in transnational initiatives that facilitate access to specialist education and training </w:t>
            </w:r>
            <w:proofErr w:type="spellStart"/>
            <w:r w:rsidRPr="001E5BBE">
              <w:rPr>
                <w:rFonts w:ascii="Arial" w:hAnsi="Arial" w:cs="Arial"/>
                <w:bCs/>
                <w:sz w:val="22"/>
                <w:szCs w:val="22"/>
              </w:rPr>
              <w:t>programmes</w:t>
            </w:r>
            <w:proofErr w:type="spellEnd"/>
            <w:r w:rsidRPr="001E5BBE">
              <w:rPr>
                <w:rFonts w:ascii="Arial" w:hAnsi="Arial" w:cs="Arial"/>
                <w:bCs/>
                <w:sz w:val="22"/>
                <w:szCs w:val="22"/>
              </w:rPr>
              <w:t xml:space="preserve"> for the social economy, for example through cooperation with vocational education and training providers working within the framework of established bodies, such as the </w:t>
            </w:r>
            <w:proofErr w:type="spellStart"/>
            <w:r w:rsidRPr="001E5BBE">
              <w:rPr>
                <w:rFonts w:ascii="Arial" w:hAnsi="Arial" w:cs="Arial"/>
                <w:bCs/>
                <w:sz w:val="22"/>
                <w:szCs w:val="22"/>
              </w:rPr>
              <w:t>Centres</w:t>
            </w:r>
            <w:proofErr w:type="spellEnd"/>
            <w:r w:rsidRPr="001E5BBE">
              <w:rPr>
                <w:rFonts w:ascii="Arial" w:hAnsi="Arial" w:cs="Arial"/>
                <w:bCs/>
                <w:sz w:val="22"/>
                <w:szCs w:val="22"/>
              </w:rPr>
              <w:t xml:space="preserve"> of Vocational Excellence referred to in Council Recommendation of 24 November 2020 on vocational education and training for sustainable competitiveness, social fairness and resilience .</w:t>
            </w:r>
          </w:p>
          <w:p w14:paraId="56F10B28" w14:textId="77777777" w:rsidR="00CF1C35" w:rsidRPr="006C29E4" w:rsidRDefault="00CF1C35" w:rsidP="00CF1C35">
            <w:pPr>
              <w:widowControl w:val="0"/>
              <w:autoSpaceDE w:val="0"/>
              <w:autoSpaceDN w:val="0"/>
              <w:adjustRightInd w:val="0"/>
              <w:spacing w:line="276" w:lineRule="auto"/>
              <w:contextualSpacing/>
              <w:jc w:val="both"/>
              <w:outlineLvl w:val="0"/>
              <w:rPr>
                <w:rFonts w:ascii="Arial" w:hAnsi="Arial" w:cs="Arial"/>
                <w:b/>
                <w:sz w:val="22"/>
                <w:szCs w:val="22"/>
              </w:rPr>
            </w:pPr>
          </w:p>
          <w:p w14:paraId="7845E070" w14:textId="77777777" w:rsidR="00CF1C35" w:rsidRDefault="00CF1C35" w:rsidP="00CF1C35">
            <w:pPr>
              <w:widowControl w:val="0"/>
              <w:autoSpaceDE w:val="0"/>
              <w:autoSpaceDN w:val="0"/>
              <w:adjustRightInd w:val="0"/>
              <w:spacing w:line="276" w:lineRule="auto"/>
              <w:contextualSpacing/>
              <w:jc w:val="center"/>
              <w:outlineLvl w:val="0"/>
              <w:rPr>
                <w:rFonts w:ascii="Arial" w:hAnsi="Arial" w:cs="Arial"/>
                <w:b/>
                <w:sz w:val="22"/>
                <w:szCs w:val="22"/>
              </w:rPr>
            </w:pPr>
          </w:p>
          <w:p w14:paraId="2BC0108A" w14:textId="77777777" w:rsidR="00CF1C35" w:rsidRDefault="00CF1C35" w:rsidP="00CF1C35">
            <w:pPr>
              <w:widowControl w:val="0"/>
              <w:autoSpaceDE w:val="0"/>
              <w:autoSpaceDN w:val="0"/>
              <w:adjustRightInd w:val="0"/>
              <w:spacing w:line="276" w:lineRule="auto"/>
              <w:contextualSpacing/>
              <w:jc w:val="center"/>
              <w:outlineLvl w:val="0"/>
              <w:rPr>
                <w:rFonts w:ascii="Arial" w:hAnsi="Arial" w:cs="Arial"/>
                <w:b/>
                <w:sz w:val="22"/>
                <w:szCs w:val="22"/>
              </w:rPr>
            </w:pPr>
          </w:p>
        </w:tc>
        <w:tc>
          <w:tcPr>
            <w:tcW w:w="5387" w:type="dxa"/>
            <w:shd w:val="clear" w:color="auto" w:fill="auto"/>
          </w:tcPr>
          <w:p w14:paraId="3A0DBD20" w14:textId="77777777" w:rsidR="00CF1C35" w:rsidRDefault="00CF1C35" w:rsidP="00CF1C35">
            <w:pPr>
              <w:widowControl w:val="0"/>
              <w:autoSpaceDE w:val="0"/>
              <w:autoSpaceDN w:val="0"/>
              <w:adjustRightInd w:val="0"/>
              <w:spacing w:line="276" w:lineRule="auto"/>
              <w:contextualSpacing/>
              <w:jc w:val="both"/>
              <w:outlineLvl w:val="0"/>
              <w:rPr>
                <w:rFonts w:ascii="Arial" w:hAnsi="Arial" w:cs="Arial"/>
                <w:b/>
                <w:sz w:val="22"/>
                <w:szCs w:val="22"/>
              </w:rPr>
            </w:pPr>
          </w:p>
          <w:p w14:paraId="3C1D4818" w14:textId="36DFC97E" w:rsidR="00CF1C35" w:rsidRPr="009D121C" w:rsidRDefault="005D34ED" w:rsidP="00CF1C35">
            <w:pPr>
              <w:widowControl w:val="0"/>
              <w:autoSpaceDE w:val="0"/>
              <w:autoSpaceDN w:val="0"/>
              <w:adjustRightInd w:val="0"/>
              <w:spacing w:line="276" w:lineRule="auto"/>
              <w:contextualSpacing/>
              <w:jc w:val="center"/>
              <w:outlineLvl w:val="0"/>
              <w:rPr>
                <w:rFonts w:ascii="Arial" w:hAnsi="Arial" w:cs="Arial"/>
                <w:b/>
                <w:i/>
                <w:iCs/>
                <w:sz w:val="22"/>
                <w:szCs w:val="22"/>
              </w:rPr>
            </w:pPr>
            <w:r w:rsidRPr="009D121C">
              <w:rPr>
                <w:rFonts w:ascii="Arial" w:hAnsi="Arial" w:cs="Arial"/>
                <w:b/>
                <w:i/>
                <w:iCs/>
                <w:sz w:val="22"/>
                <w:szCs w:val="22"/>
              </w:rPr>
              <w:t xml:space="preserve">Amendments proposed by ENIL </w:t>
            </w:r>
          </w:p>
          <w:p w14:paraId="4A63A7E5" w14:textId="77777777" w:rsidR="00CF1C35" w:rsidRDefault="00CF1C35" w:rsidP="00CF1C35">
            <w:pPr>
              <w:widowControl w:val="0"/>
              <w:autoSpaceDE w:val="0"/>
              <w:autoSpaceDN w:val="0"/>
              <w:adjustRightInd w:val="0"/>
              <w:spacing w:line="276" w:lineRule="auto"/>
              <w:contextualSpacing/>
              <w:jc w:val="both"/>
              <w:outlineLvl w:val="0"/>
              <w:rPr>
                <w:rFonts w:ascii="Arial" w:hAnsi="Arial" w:cs="Arial"/>
                <w:bCs/>
                <w:sz w:val="22"/>
                <w:szCs w:val="22"/>
              </w:rPr>
            </w:pPr>
          </w:p>
          <w:p w14:paraId="6C2CDA99" w14:textId="77777777" w:rsidR="00CF1C35" w:rsidRDefault="00CF1C35" w:rsidP="00CF1C35">
            <w:pPr>
              <w:widowControl w:val="0"/>
              <w:autoSpaceDE w:val="0"/>
              <w:autoSpaceDN w:val="0"/>
              <w:adjustRightInd w:val="0"/>
              <w:spacing w:line="276" w:lineRule="auto"/>
              <w:contextualSpacing/>
              <w:jc w:val="both"/>
              <w:outlineLvl w:val="0"/>
              <w:rPr>
                <w:rFonts w:ascii="Arial" w:hAnsi="Arial" w:cs="Arial"/>
                <w:bCs/>
                <w:sz w:val="22"/>
                <w:szCs w:val="22"/>
              </w:rPr>
            </w:pPr>
            <w:r w:rsidRPr="001E5BBE">
              <w:rPr>
                <w:rFonts w:ascii="Arial" w:hAnsi="Arial" w:cs="Arial"/>
                <w:bCs/>
                <w:sz w:val="22"/>
                <w:szCs w:val="22"/>
              </w:rPr>
              <w:t>7.</w:t>
            </w:r>
            <w:r w:rsidRPr="001E5BBE">
              <w:rPr>
                <w:rFonts w:ascii="Arial" w:hAnsi="Arial" w:cs="Arial"/>
                <w:bCs/>
                <w:sz w:val="22"/>
                <w:szCs w:val="22"/>
              </w:rPr>
              <w:tab/>
              <w:t xml:space="preserve">Member States are recommended to support training and skills development for the social economy, in particular by: </w:t>
            </w:r>
          </w:p>
          <w:p w14:paraId="0FCB1AB1" w14:textId="77777777" w:rsidR="00CF1C35" w:rsidRPr="001E5BBE" w:rsidRDefault="00CF1C35" w:rsidP="00CF1C35">
            <w:pPr>
              <w:widowControl w:val="0"/>
              <w:autoSpaceDE w:val="0"/>
              <w:autoSpaceDN w:val="0"/>
              <w:adjustRightInd w:val="0"/>
              <w:spacing w:line="276" w:lineRule="auto"/>
              <w:contextualSpacing/>
              <w:jc w:val="both"/>
              <w:outlineLvl w:val="0"/>
              <w:rPr>
                <w:rFonts w:ascii="Arial" w:hAnsi="Arial" w:cs="Arial"/>
                <w:bCs/>
                <w:sz w:val="22"/>
                <w:szCs w:val="22"/>
              </w:rPr>
            </w:pPr>
          </w:p>
          <w:p w14:paraId="4EBAEC42" w14:textId="77777777" w:rsidR="000F6C28" w:rsidRDefault="00CF1C35" w:rsidP="00CF1C35">
            <w:pPr>
              <w:widowControl w:val="0"/>
              <w:autoSpaceDE w:val="0"/>
              <w:autoSpaceDN w:val="0"/>
              <w:adjustRightInd w:val="0"/>
              <w:spacing w:line="276" w:lineRule="auto"/>
              <w:contextualSpacing/>
              <w:jc w:val="both"/>
              <w:outlineLvl w:val="0"/>
              <w:rPr>
                <w:rFonts w:ascii="Arial" w:hAnsi="Arial" w:cs="Arial"/>
                <w:bCs/>
                <w:sz w:val="22"/>
                <w:szCs w:val="22"/>
              </w:rPr>
            </w:pPr>
            <w:r w:rsidRPr="001E5BBE">
              <w:rPr>
                <w:rFonts w:ascii="Arial" w:hAnsi="Arial" w:cs="Arial"/>
                <w:bCs/>
                <w:sz w:val="22"/>
                <w:szCs w:val="22"/>
              </w:rPr>
              <w:t>(a)</w:t>
            </w:r>
            <w:r w:rsidRPr="001E5BBE">
              <w:rPr>
                <w:rFonts w:ascii="Arial" w:hAnsi="Arial" w:cs="Arial"/>
                <w:bCs/>
                <w:sz w:val="22"/>
                <w:szCs w:val="22"/>
              </w:rPr>
              <w:tab/>
              <w:t xml:space="preserve">drawing on existing skills intelligence tracking the needs of the economy and the mainstream </w:t>
            </w:r>
            <w:proofErr w:type="spellStart"/>
            <w:r w:rsidRPr="001E5BBE">
              <w:rPr>
                <w:rFonts w:ascii="Arial" w:hAnsi="Arial" w:cs="Arial"/>
                <w:bCs/>
                <w:sz w:val="22"/>
                <w:szCs w:val="22"/>
              </w:rPr>
              <w:t>labour</w:t>
            </w:r>
            <w:proofErr w:type="spellEnd"/>
            <w:r w:rsidRPr="001E5BBE">
              <w:rPr>
                <w:rFonts w:ascii="Arial" w:hAnsi="Arial" w:cs="Arial"/>
                <w:bCs/>
                <w:sz w:val="22"/>
                <w:szCs w:val="22"/>
              </w:rPr>
              <w:t xml:space="preserve"> market to understand how the social economy can </w:t>
            </w:r>
            <w:r w:rsidRPr="001E5BBE">
              <w:rPr>
                <w:rFonts w:ascii="Arial" w:hAnsi="Arial" w:cs="Arial"/>
                <w:bCs/>
                <w:sz w:val="22"/>
                <w:szCs w:val="22"/>
              </w:rPr>
              <w:lastRenderedPageBreak/>
              <w:t xml:space="preserve">contribute to the supply of a skilled </w:t>
            </w:r>
            <w:proofErr w:type="spellStart"/>
            <w:r w:rsidRPr="001E5BBE">
              <w:rPr>
                <w:rFonts w:ascii="Arial" w:hAnsi="Arial" w:cs="Arial"/>
                <w:bCs/>
                <w:sz w:val="22"/>
                <w:szCs w:val="22"/>
              </w:rPr>
              <w:t>labour</w:t>
            </w:r>
            <w:proofErr w:type="spellEnd"/>
            <w:r w:rsidRPr="001E5BBE">
              <w:rPr>
                <w:rFonts w:ascii="Arial" w:hAnsi="Arial" w:cs="Arial"/>
                <w:bCs/>
                <w:sz w:val="22"/>
                <w:szCs w:val="22"/>
              </w:rPr>
              <w:t xml:space="preserve"> force and mitigate </w:t>
            </w:r>
            <w:proofErr w:type="spellStart"/>
            <w:r w:rsidRPr="001E5BBE">
              <w:rPr>
                <w:rFonts w:ascii="Arial" w:hAnsi="Arial" w:cs="Arial"/>
                <w:bCs/>
                <w:sz w:val="22"/>
                <w:szCs w:val="22"/>
              </w:rPr>
              <w:t>labour</w:t>
            </w:r>
            <w:proofErr w:type="spellEnd"/>
            <w:r w:rsidRPr="001E5BBE">
              <w:rPr>
                <w:rFonts w:ascii="Arial" w:hAnsi="Arial" w:cs="Arial"/>
                <w:bCs/>
                <w:sz w:val="22"/>
                <w:szCs w:val="22"/>
              </w:rPr>
              <w:t xml:space="preserve"> shortages; </w:t>
            </w:r>
          </w:p>
          <w:p w14:paraId="386D8DBC" w14:textId="77777777" w:rsidR="000F6C28" w:rsidRDefault="000F6C28" w:rsidP="00CF1C35">
            <w:pPr>
              <w:widowControl w:val="0"/>
              <w:autoSpaceDE w:val="0"/>
              <w:autoSpaceDN w:val="0"/>
              <w:adjustRightInd w:val="0"/>
              <w:spacing w:line="276" w:lineRule="auto"/>
              <w:contextualSpacing/>
              <w:jc w:val="both"/>
              <w:outlineLvl w:val="0"/>
              <w:rPr>
                <w:rFonts w:ascii="Arial" w:hAnsi="Arial" w:cs="Arial"/>
                <w:bCs/>
                <w:sz w:val="22"/>
                <w:szCs w:val="22"/>
              </w:rPr>
            </w:pPr>
          </w:p>
          <w:p w14:paraId="7DCBBC8F" w14:textId="7406801B" w:rsidR="00CF1C35" w:rsidRDefault="00CF1C35" w:rsidP="00CF1C35">
            <w:pPr>
              <w:widowControl w:val="0"/>
              <w:autoSpaceDE w:val="0"/>
              <w:autoSpaceDN w:val="0"/>
              <w:adjustRightInd w:val="0"/>
              <w:spacing w:line="276" w:lineRule="auto"/>
              <w:contextualSpacing/>
              <w:jc w:val="both"/>
              <w:outlineLvl w:val="0"/>
              <w:rPr>
                <w:rFonts w:ascii="Arial" w:hAnsi="Arial" w:cs="Arial"/>
                <w:bCs/>
                <w:sz w:val="22"/>
                <w:szCs w:val="22"/>
              </w:rPr>
            </w:pPr>
            <w:r w:rsidRPr="001E5BBE">
              <w:rPr>
                <w:rFonts w:ascii="Arial" w:hAnsi="Arial" w:cs="Arial"/>
                <w:bCs/>
                <w:sz w:val="22"/>
                <w:szCs w:val="22"/>
              </w:rPr>
              <w:t xml:space="preserve">(b) facilitating training and skills in the social economy by: </w:t>
            </w:r>
          </w:p>
          <w:p w14:paraId="0C0DA600" w14:textId="77777777" w:rsidR="00CF1C35" w:rsidRPr="001E5BBE" w:rsidRDefault="00CF1C35" w:rsidP="00CF1C35">
            <w:pPr>
              <w:widowControl w:val="0"/>
              <w:autoSpaceDE w:val="0"/>
              <w:autoSpaceDN w:val="0"/>
              <w:adjustRightInd w:val="0"/>
              <w:spacing w:line="276" w:lineRule="auto"/>
              <w:contextualSpacing/>
              <w:jc w:val="both"/>
              <w:outlineLvl w:val="0"/>
              <w:rPr>
                <w:rFonts w:ascii="Arial" w:hAnsi="Arial" w:cs="Arial"/>
                <w:bCs/>
                <w:sz w:val="22"/>
                <w:szCs w:val="22"/>
              </w:rPr>
            </w:pPr>
          </w:p>
          <w:p w14:paraId="02A5FEC8" w14:textId="2F39B69D" w:rsidR="00CF1C35" w:rsidRPr="008F4986" w:rsidRDefault="00CF1C35" w:rsidP="00CF1C35">
            <w:pPr>
              <w:widowControl w:val="0"/>
              <w:autoSpaceDE w:val="0"/>
              <w:autoSpaceDN w:val="0"/>
              <w:adjustRightInd w:val="0"/>
              <w:spacing w:line="276" w:lineRule="auto"/>
              <w:contextualSpacing/>
              <w:jc w:val="both"/>
              <w:outlineLvl w:val="0"/>
              <w:rPr>
                <w:rFonts w:ascii="Arial" w:hAnsi="Arial" w:cs="Arial"/>
                <w:b/>
                <w:i/>
                <w:iCs/>
                <w:sz w:val="22"/>
                <w:szCs w:val="22"/>
              </w:rPr>
            </w:pPr>
            <w:r w:rsidRPr="001E5BBE">
              <w:rPr>
                <w:rFonts w:ascii="Arial" w:hAnsi="Arial" w:cs="Arial"/>
                <w:bCs/>
                <w:sz w:val="22"/>
                <w:szCs w:val="22"/>
              </w:rPr>
              <w:t>i.</w:t>
            </w:r>
            <w:r w:rsidRPr="001E5BBE">
              <w:rPr>
                <w:rFonts w:ascii="Arial" w:hAnsi="Arial" w:cs="Arial"/>
                <w:bCs/>
                <w:sz w:val="22"/>
                <w:szCs w:val="22"/>
              </w:rPr>
              <w:tab/>
              <w:t xml:space="preserve">running learning exchanges between social economy entities, training </w:t>
            </w:r>
            <w:proofErr w:type="spellStart"/>
            <w:r w:rsidRPr="001E5BBE">
              <w:rPr>
                <w:rFonts w:ascii="Arial" w:hAnsi="Arial" w:cs="Arial"/>
                <w:bCs/>
                <w:sz w:val="22"/>
                <w:szCs w:val="22"/>
              </w:rPr>
              <w:t>organisations</w:t>
            </w:r>
            <w:proofErr w:type="spellEnd"/>
            <w:r w:rsidRPr="001E5BBE">
              <w:rPr>
                <w:rFonts w:ascii="Arial" w:hAnsi="Arial" w:cs="Arial"/>
                <w:bCs/>
                <w:sz w:val="22"/>
                <w:szCs w:val="22"/>
              </w:rPr>
              <w:t xml:space="preserve"> and mainstream companies, with the aim of improving management, entrepreneurial, and job-related skills needed for the digital and green transitions (including circular, repair, and digital skills); </w:t>
            </w:r>
            <w:r w:rsidR="006143EA" w:rsidRPr="006143EA">
              <w:rPr>
                <w:rFonts w:ascii="Arial" w:hAnsi="Arial" w:cs="Arial"/>
                <w:b/>
                <w:i/>
                <w:iCs/>
                <w:sz w:val="22"/>
                <w:szCs w:val="22"/>
              </w:rPr>
              <w:t>when</w:t>
            </w:r>
            <w:r w:rsidR="006143EA">
              <w:rPr>
                <w:rFonts w:ascii="Arial" w:hAnsi="Arial" w:cs="Arial"/>
                <w:bCs/>
                <w:sz w:val="22"/>
                <w:szCs w:val="22"/>
              </w:rPr>
              <w:t xml:space="preserve"> </w:t>
            </w:r>
            <w:r w:rsidR="00C80C27">
              <w:rPr>
                <w:rFonts w:ascii="Arial" w:hAnsi="Arial" w:cs="Arial"/>
                <w:b/>
                <w:i/>
                <w:iCs/>
                <w:sz w:val="22"/>
                <w:szCs w:val="22"/>
              </w:rPr>
              <w:t xml:space="preserve">the provision of services for disabled people is affected, </w:t>
            </w:r>
            <w:r w:rsidR="008F4986">
              <w:rPr>
                <w:rFonts w:ascii="Arial" w:hAnsi="Arial" w:cs="Arial"/>
                <w:b/>
                <w:i/>
                <w:iCs/>
                <w:sz w:val="22"/>
                <w:szCs w:val="22"/>
              </w:rPr>
              <w:t xml:space="preserve">ensuring </w:t>
            </w:r>
            <w:r w:rsidR="006143EA">
              <w:rPr>
                <w:rFonts w:ascii="Arial" w:hAnsi="Arial" w:cs="Arial"/>
                <w:b/>
                <w:i/>
                <w:iCs/>
                <w:sz w:val="22"/>
                <w:szCs w:val="22"/>
              </w:rPr>
              <w:t xml:space="preserve">that such </w:t>
            </w:r>
            <w:r w:rsidR="003011C9">
              <w:rPr>
                <w:rFonts w:ascii="Arial" w:hAnsi="Arial" w:cs="Arial"/>
                <w:b/>
                <w:i/>
                <w:iCs/>
                <w:sz w:val="22"/>
                <w:szCs w:val="22"/>
              </w:rPr>
              <w:t xml:space="preserve">learning </w:t>
            </w:r>
            <w:r w:rsidR="006143EA">
              <w:rPr>
                <w:rFonts w:ascii="Arial" w:hAnsi="Arial" w:cs="Arial"/>
                <w:b/>
                <w:i/>
                <w:iCs/>
                <w:sz w:val="22"/>
                <w:szCs w:val="22"/>
              </w:rPr>
              <w:t>exchanges involve</w:t>
            </w:r>
            <w:r w:rsidR="003011C9">
              <w:rPr>
                <w:rFonts w:ascii="Arial" w:hAnsi="Arial" w:cs="Arial"/>
                <w:b/>
                <w:i/>
                <w:iCs/>
                <w:sz w:val="22"/>
                <w:szCs w:val="22"/>
              </w:rPr>
              <w:t xml:space="preserve"> </w:t>
            </w:r>
            <w:r w:rsidR="006143EA">
              <w:rPr>
                <w:rFonts w:ascii="Arial" w:hAnsi="Arial" w:cs="Arial"/>
                <w:b/>
                <w:i/>
                <w:iCs/>
                <w:sz w:val="22"/>
                <w:szCs w:val="22"/>
              </w:rPr>
              <w:t xml:space="preserve">disabled </w:t>
            </w:r>
            <w:r w:rsidR="003011C9">
              <w:rPr>
                <w:rFonts w:ascii="Arial" w:hAnsi="Arial" w:cs="Arial"/>
                <w:b/>
                <w:i/>
                <w:iCs/>
                <w:sz w:val="22"/>
                <w:szCs w:val="22"/>
              </w:rPr>
              <w:t xml:space="preserve">people´s </w:t>
            </w:r>
            <w:proofErr w:type="spellStart"/>
            <w:r w:rsidR="003011C9">
              <w:rPr>
                <w:rFonts w:ascii="Arial" w:hAnsi="Arial" w:cs="Arial"/>
                <w:b/>
                <w:i/>
                <w:iCs/>
                <w:sz w:val="22"/>
                <w:szCs w:val="22"/>
              </w:rPr>
              <w:t>organisations</w:t>
            </w:r>
            <w:proofErr w:type="spellEnd"/>
            <w:r w:rsidR="003011C9">
              <w:rPr>
                <w:rFonts w:ascii="Arial" w:hAnsi="Arial" w:cs="Arial"/>
                <w:b/>
                <w:i/>
                <w:iCs/>
                <w:sz w:val="22"/>
                <w:szCs w:val="22"/>
              </w:rPr>
              <w:t xml:space="preserve">, </w:t>
            </w:r>
            <w:proofErr w:type="spellStart"/>
            <w:r w:rsidR="003011C9">
              <w:rPr>
                <w:rFonts w:ascii="Arial" w:hAnsi="Arial" w:cs="Arial"/>
                <w:b/>
                <w:i/>
                <w:iCs/>
                <w:sz w:val="22"/>
                <w:szCs w:val="22"/>
              </w:rPr>
              <w:t>Centres</w:t>
            </w:r>
            <w:proofErr w:type="spellEnd"/>
            <w:r w:rsidR="003011C9">
              <w:rPr>
                <w:rFonts w:ascii="Arial" w:hAnsi="Arial" w:cs="Arial"/>
                <w:b/>
                <w:i/>
                <w:iCs/>
                <w:sz w:val="22"/>
                <w:szCs w:val="22"/>
              </w:rPr>
              <w:t xml:space="preserve"> for Independent Living and Personal Assistance User Cooperatives and cover </w:t>
            </w:r>
            <w:r w:rsidR="008752D8">
              <w:rPr>
                <w:rFonts w:ascii="Arial" w:hAnsi="Arial" w:cs="Arial"/>
                <w:b/>
                <w:i/>
                <w:iCs/>
                <w:sz w:val="22"/>
                <w:szCs w:val="22"/>
              </w:rPr>
              <w:t>topics such as the human rights model of disability</w:t>
            </w:r>
            <w:r w:rsidR="00703108">
              <w:rPr>
                <w:rFonts w:ascii="Arial" w:hAnsi="Arial" w:cs="Arial"/>
                <w:b/>
                <w:i/>
                <w:iCs/>
                <w:sz w:val="22"/>
                <w:szCs w:val="22"/>
              </w:rPr>
              <w:t xml:space="preserve"> and Independent Living.</w:t>
            </w:r>
          </w:p>
          <w:p w14:paraId="352BFBA6" w14:textId="282762F5" w:rsidR="00CF1C35" w:rsidRPr="00DF4396" w:rsidRDefault="00CF1C35" w:rsidP="00CF1C35">
            <w:pPr>
              <w:widowControl w:val="0"/>
              <w:autoSpaceDE w:val="0"/>
              <w:autoSpaceDN w:val="0"/>
              <w:adjustRightInd w:val="0"/>
              <w:spacing w:line="276" w:lineRule="auto"/>
              <w:contextualSpacing/>
              <w:jc w:val="both"/>
              <w:outlineLvl w:val="0"/>
              <w:rPr>
                <w:rFonts w:ascii="Arial" w:hAnsi="Arial" w:cs="Arial"/>
                <w:b/>
                <w:i/>
                <w:iCs/>
                <w:sz w:val="22"/>
                <w:szCs w:val="22"/>
              </w:rPr>
            </w:pPr>
            <w:r w:rsidRPr="001E5BBE">
              <w:rPr>
                <w:rFonts w:ascii="Arial" w:hAnsi="Arial" w:cs="Arial"/>
                <w:bCs/>
                <w:sz w:val="22"/>
                <w:szCs w:val="22"/>
              </w:rPr>
              <w:t>ii.</w:t>
            </w:r>
            <w:r w:rsidRPr="001E5BBE">
              <w:rPr>
                <w:rFonts w:ascii="Arial" w:hAnsi="Arial" w:cs="Arial"/>
                <w:bCs/>
                <w:sz w:val="22"/>
                <w:szCs w:val="22"/>
              </w:rPr>
              <w:tab/>
              <w:t xml:space="preserve">reskilling and upskilling lifelong learners, including disadvantaged groups of people, and helping them transition to the open </w:t>
            </w:r>
            <w:proofErr w:type="spellStart"/>
            <w:r w:rsidRPr="001E5BBE">
              <w:rPr>
                <w:rFonts w:ascii="Arial" w:hAnsi="Arial" w:cs="Arial"/>
                <w:bCs/>
                <w:sz w:val="22"/>
                <w:szCs w:val="22"/>
              </w:rPr>
              <w:t>labour</w:t>
            </w:r>
            <w:proofErr w:type="spellEnd"/>
            <w:r w:rsidRPr="001E5BBE">
              <w:rPr>
                <w:rFonts w:ascii="Arial" w:hAnsi="Arial" w:cs="Arial"/>
                <w:bCs/>
                <w:sz w:val="22"/>
                <w:szCs w:val="22"/>
              </w:rPr>
              <w:t xml:space="preserve"> market, in line with the European approach to micro-credentials for lifelong learning and employability; </w:t>
            </w:r>
          </w:p>
          <w:p w14:paraId="0887DB4D" w14:textId="77777777" w:rsidR="00E440CD" w:rsidRDefault="00CF1C35" w:rsidP="00CF1C35">
            <w:pPr>
              <w:widowControl w:val="0"/>
              <w:autoSpaceDE w:val="0"/>
              <w:autoSpaceDN w:val="0"/>
              <w:adjustRightInd w:val="0"/>
              <w:spacing w:line="276" w:lineRule="auto"/>
              <w:contextualSpacing/>
              <w:jc w:val="both"/>
              <w:outlineLvl w:val="0"/>
              <w:rPr>
                <w:rFonts w:ascii="Arial" w:hAnsi="Arial" w:cs="Arial"/>
                <w:bCs/>
                <w:sz w:val="22"/>
                <w:szCs w:val="22"/>
              </w:rPr>
            </w:pPr>
            <w:r w:rsidRPr="001E5BBE">
              <w:rPr>
                <w:rFonts w:ascii="Arial" w:hAnsi="Arial" w:cs="Arial"/>
                <w:bCs/>
                <w:sz w:val="22"/>
                <w:szCs w:val="22"/>
              </w:rPr>
              <w:t>iii.</w:t>
            </w:r>
            <w:r w:rsidRPr="001E5BBE">
              <w:rPr>
                <w:rFonts w:ascii="Arial" w:hAnsi="Arial" w:cs="Arial"/>
                <w:bCs/>
                <w:sz w:val="22"/>
                <w:szCs w:val="22"/>
              </w:rPr>
              <w:tab/>
              <w:t xml:space="preserve">including training on or provided by the social economy in the list of training eligible to be covered by the individual learning accounts  . </w:t>
            </w:r>
          </w:p>
          <w:p w14:paraId="0D6562B1" w14:textId="77777777" w:rsidR="00CF1C35" w:rsidRPr="001E5BBE" w:rsidRDefault="00CF1C35" w:rsidP="00CF1C35">
            <w:pPr>
              <w:widowControl w:val="0"/>
              <w:autoSpaceDE w:val="0"/>
              <w:autoSpaceDN w:val="0"/>
              <w:adjustRightInd w:val="0"/>
              <w:spacing w:line="276" w:lineRule="auto"/>
              <w:contextualSpacing/>
              <w:jc w:val="both"/>
              <w:outlineLvl w:val="0"/>
              <w:rPr>
                <w:rFonts w:ascii="Arial" w:hAnsi="Arial" w:cs="Arial"/>
                <w:bCs/>
                <w:sz w:val="22"/>
                <w:szCs w:val="22"/>
              </w:rPr>
            </w:pPr>
          </w:p>
          <w:p w14:paraId="0587C864" w14:textId="77777777" w:rsidR="00CF1C35" w:rsidRDefault="00CF1C35" w:rsidP="00CF1C35">
            <w:pPr>
              <w:widowControl w:val="0"/>
              <w:autoSpaceDE w:val="0"/>
              <w:autoSpaceDN w:val="0"/>
              <w:adjustRightInd w:val="0"/>
              <w:spacing w:line="276" w:lineRule="auto"/>
              <w:contextualSpacing/>
              <w:jc w:val="both"/>
              <w:outlineLvl w:val="0"/>
              <w:rPr>
                <w:rFonts w:ascii="Arial" w:hAnsi="Arial" w:cs="Arial"/>
                <w:bCs/>
                <w:sz w:val="22"/>
                <w:szCs w:val="22"/>
              </w:rPr>
            </w:pPr>
            <w:r w:rsidRPr="001E5BBE">
              <w:rPr>
                <w:rFonts w:ascii="Arial" w:hAnsi="Arial" w:cs="Arial"/>
                <w:bCs/>
                <w:sz w:val="22"/>
                <w:szCs w:val="22"/>
              </w:rPr>
              <w:t>(c)</w:t>
            </w:r>
            <w:r w:rsidRPr="001E5BBE">
              <w:rPr>
                <w:rFonts w:ascii="Arial" w:hAnsi="Arial" w:cs="Arial"/>
                <w:bCs/>
                <w:sz w:val="22"/>
                <w:szCs w:val="22"/>
              </w:rPr>
              <w:tab/>
              <w:t xml:space="preserve">creating specific apprenticeship schemes in social economy that support young people, particularly people not in employment, education or training, to upskill and prepare them for the </w:t>
            </w:r>
            <w:proofErr w:type="spellStart"/>
            <w:r w:rsidRPr="001E5BBE">
              <w:rPr>
                <w:rFonts w:ascii="Arial" w:hAnsi="Arial" w:cs="Arial"/>
                <w:bCs/>
                <w:sz w:val="22"/>
                <w:szCs w:val="22"/>
              </w:rPr>
              <w:t>labour</w:t>
            </w:r>
            <w:proofErr w:type="spellEnd"/>
            <w:r w:rsidRPr="001E5BBE">
              <w:rPr>
                <w:rFonts w:ascii="Arial" w:hAnsi="Arial" w:cs="Arial"/>
                <w:bCs/>
                <w:sz w:val="22"/>
                <w:szCs w:val="22"/>
              </w:rPr>
              <w:t xml:space="preserve"> market and enable the social economy to develop talent in the sector, in line with the European Framework for Quality and Effective Apprenticeships; </w:t>
            </w:r>
          </w:p>
          <w:p w14:paraId="7113C3AC" w14:textId="77777777" w:rsidR="009E1C19" w:rsidRDefault="009E1C19" w:rsidP="009E1C19">
            <w:pPr>
              <w:widowControl w:val="0"/>
              <w:autoSpaceDE w:val="0"/>
              <w:autoSpaceDN w:val="0"/>
              <w:adjustRightInd w:val="0"/>
              <w:spacing w:line="276" w:lineRule="auto"/>
              <w:contextualSpacing/>
              <w:jc w:val="both"/>
              <w:outlineLvl w:val="0"/>
              <w:rPr>
                <w:rFonts w:ascii="Arial" w:hAnsi="Arial" w:cs="Arial"/>
                <w:b/>
                <w:i/>
                <w:iCs/>
                <w:sz w:val="22"/>
                <w:szCs w:val="22"/>
              </w:rPr>
            </w:pPr>
          </w:p>
          <w:p w14:paraId="0BCFA109" w14:textId="2625DFA8" w:rsidR="009E1C19" w:rsidRDefault="009E1C19" w:rsidP="009E1C19">
            <w:pPr>
              <w:widowControl w:val="0"/>
              <w:autoSpaceDE w:val="0"/>
              <w:autoSpaceDN w:val="0"/>
              <w:adjustRightInd w:val="0"/>
              <w:spacing w:line="276" w:lineRule="auto"/>
              <w:contextualSpacing/>
              <w:jc w:val="both"/>
              <w:outlineLvl w:val="0"/>
              <w:rPr>
                <w:rFonts w:ascii="Arial" w:hAnsi="Arial" w:cs="Arial"/>
                <w:bCs/>
                <w:sz w:val="22"/>
                <w:szCs w:val="22"/>
              </w:rPr>
            </w:pPr>
            <w:r>
              <w:rPr>
                <w:rFonts w:ascii="Arial" w:hAnsi="Arial" w:cs="Arial"/>
                <w:b/>
                <w:i/>
                <w:iCs/>
                <w:sz w:val="22"/>
                <w:szCs w:val="22"/>
              </w:rPr>
              <w:t xml:space="preserve">(d) Ensuring that reskilling and upskilling </w:t>
            </w:r>
            <w:proofErr w:type="spellStart"/>
            <w:r>
              <w:rPr>
                <w:rFonts w:ascii="Arial" w:hAnsi="Arial" w:cs="Arial"/>
                <w:b/>
                <w:i/>
                <w:iCs/>
                <w:sz w:val="22"/>
                <w:szCs w:val="22"/>
              </w:rPr>
              <w:t>programmes</w:t>
            </w:r>
            <w:proofErr w:type="spellEnd"/>
            <w:r>
              <w:rPr>
                <w:rFonts w:ascii="Arial" w:hAnsi="Arial" w:cs="Arial"/>
                <w:b/>
                <w:i/>
                <w:iCs/>
                <w:sz w:val="22"/>
                <w:szCs w:val="22"/>
              </w:rPr>
              <w:t xml:space="preserve"> as well as </w:t>
            </w:r>
            <w:r w:rsidR="00381F7A">
              <w:rPr>
                <w:rFonts w:ascii="Arial" w:hAnsi="Arial" w:cs="Arial"/>
                <w:b/>
                <w:i/>
                <w:iCs/>
                <w:sz w:val="22"/>
                <w:szCs w:val="22"/>
              </w:rPr>
              <w:t>specific apprenticeship schemes guarantee t</w:t>
            </w:r>
            <w:r>
              <w:rPr>
                <w:rFonts w:ascii="Arial" w:hAnsi="Arial" w:cs="Arial"/>
                <w:b/>
                <w:i/>
                <w:iCs/>
                <w:sz w:val="22"/>
                <w:szCs w:val="22"/>
              </w:rPr>
              <w:t xml:space="preserve">he non-discriminatory access of disabled people. </w:t>
            </w:r>
            <w:r w:rsidRPr="00300E53">
              <w:rPr>
                <w:rFonts w:ascii="Arial" w:hAnsi="Arial" w:cs="Arial"/>
                <w:b/>
                <w:bCs/>
                <w:i/>
                <w:iCs/>
                <w:sz w:val="22"/>
                <w:szCs w:val="22"/>
              </w:rPr>
              <w:t>Applicants must not be rejected on the grounds of disability or impairment.</w:t>
            </w:r>
            <w:r>
              <w:rPr>
                <w:rFonts w:ascii="Arial" w:hAnsi="Arial" w:cs="Arial"/>
                <w:sz w:val="22"/>
                <w:szCs w:val="22"/>
              </w:rPr>
              <w:t xml:space="preserve"> </w:t>
            </w:r>
            <w:r>
              <w:rPr>
                <w:rFonts w:ascii="Arial" w:hAnsi="Arial" w:cs="Arial"/>
                <w:b/>
                <w:bCs/>
                <w:i/>
                <w:iCs/>
                <w:sz w:val="22"/>
                <w:szCs w:val="22"/>
              </w:rPr>
              <w:t xml:space="preserve">Reasonable accommodations have to be provided, accessibility requirements have to be respected. Reasonable accommodations and modifications to guarantee accessibility have to be implemented depending on the needs of disabled people </w:t>
            </w:r>
            <w:proofErr w:type="spellStart"/>
            <w:r>
              <w:rPr>
                <w:rFonts w:ascii="Arial" w:hAnsi="Arial" w:cs="Arial"/>
                <w:b/>
                <w:bCs/>
                <w:i/>
                <w:iCs/>
                <w:sz w:val="22"/>
                <w:szCs w:val="22"/>
              </w:rPr>
              <w:t>applyint</w:t>
            </w:r>
            <w:proofErr w:type="spellEnd"/>
            <w:r>
              <w:rPr>
                <w:rFonts w:ascii="Arial" w:hAnsi="Arial" w:cs="Arial"/>
                <w:b/>
                <w:bCs/>
                <w:i/>
                <w:iCs/>
                <w:sz w:val="22"/>
                <w:szCs w:val="22"/>
              </w:rPr>
              <w:t xml:space="preserve"> to or working at the entity or </w:t>
            </w:r>
            <w:r>
              <w:rPr>
                <w:rFonts w:ascii="Arial" w:hAnsi="Arial" w:cs="Arial"/>
                <w:b/>
                <w:bCs/>
                <w:i/>
                <w:iCs/>
                <w:sz w:val="22"/>
                <w:szCs w:val="22"/>
              </w:rPr>
              <w:lastRenderedPageBreak/>
              <w:t xml:space="preserve">applying to or working in a </w:t>
            </w:r>
            <w:proofErr w:type="spellStart"/>
            <w:r>
              <w:rPr>
                <w:rFonts w:ascii="Arial" w:hAnsi="Arial" w:cs="Arial"/>
                <w:b/>
                <w:bCs/>
                <w:i/>
                <w:iCs/>
                <w:sz w:val="22"/>
                <w:szCs w:val="22"/>
              </w:rPr>
              <w:t>labour</w:t>
            </w:r>
            <w:proofErr w:type="spellEnd"/>
            <w:r>
              <w:rPr>
                <w:rFonts w:ascii="Arial" w:hAnsi="Arial" w:cs="Arial"/>
                <w:b/>
                <w:bCs/>
                <w:i/>
                <w:iCs/>
                <w:sz w:val="22"/>
                <w:szCs w:val="22"/>
              </w:rPr>
              <w:t xml:space="preserve"> market integration </w:t>
            </w:r>
            <w:proofErr w:type="spellStart"/>
            <w:r>
              <w:rPr>
                <w:rFonts w:ascii="Arial" w:hAnsi="Arial" w:cs="Arial"/>
                <w:b/>
                <w:bCs/>
                <w:i/>
                <w:iCs/>
                <w:sz w:val="22"/>
                <w:szCs w:val="22"/>
              </w:rPr>
              <w:t>programme</w:t>
            </w:r>
            <w:proofErr w:type="spellEnd"/>
            <w:r>
              <w:rPr>
                <w:rFonts w:ascii="Arial" w:hAnsi="Arial" w:cs="Arial"/>
                <w:b/>
                <w:bCs/>
                <w:i/>
                <w:iCs/>
                <w:sz w:val="22"/>
                <w:szCs w:val="22"/>
              </w:rPr>
              <w:t>. Affirmative actions should be implemented by providers</w:t>
            </w:r>
          </w:p>
          <w:p w14:paraId="451F5E9F" w14:textId="77777777" w:rsidR="00CF1C35" w:rsidRPr="001E5BBE" w:rsidRDefault="00CF1C35" w:rsidP="00CF1C35">
            <w:pPr>
              <w:widowControl w:val="0"/>
              <w:autoSpaceDE w:val="0"/>
              <w:autoSpaceDN w:val="0"/>
              <w:adjustRightInd w:val="0"/>
              <w:spacing w:line="276" w:lineRule="auto"/>
              <w:contextualSpacing/>
              <w:jc w:val="both"/>
              <w:outlineLvl w:val="0"/>
              <w:rPr>
                <w:rFonts w:ascii="Arial" w:hAnsi="Arial" w:cs="Arial"/>
                <w:bCs/>
                <w:sz w:val="22"/>
                <w:szCs w:val="22"/>
              </w:rPr>
            </w:pPr>
          </w:p>
          <w:p w14:paraId="5F7DDFBD" w14:textId="13CB0697" w:rsidR="00CF1C35" w:rsidRDefault="009E1C19" w:rsidP="00CF1C35">
            <w:pPr>
              <w:widowControl w:val="0"/>
              <w:autoSpaceDE w:val="0"/>
              <w:autoSpaceDN w:val="0"/>
              <w:adjustRightInd w:val="0"/>
              <w:spacing w:line="276" w:lineRule="auto"/>
              <w:contextualSpacing/>
              <w:jc w:val="both"/>
              <w:outlineLvl w:val="0"/>
              <w:rPr>
                <w:rFonts w:ascii="Arial" w:hAnsi="Arial" w:cs="Arial"/>
                <w:bCs/>
                <w:sz w:val="22"/>
                <w:szCs w:val="22"/>
              </w:rPr>
            </w:pPr>
            <w:r w:rsidRPr="009E1C19">
              <w:rPr>
                <w:rFonts w:ascii="Arial" w:hAnsi="Arial" w:cs="Arial"/>
                <w:b/>
                <w:i/>
                <w:iCs/>
                <w:sz w:val="22"/>
                <w:szCs w:val="22"/>
              </w:rPr>
              <w:t>(e)</w:t>
            </w:r>
            <w:r w:rsidR="00CF1C35" w:rsidRPr="001E5BBE">
              <w:rPr>
                <w:rFonts w:ascii="Arial" w:hAnsi="Arial" w:cs="Arial"/>
                <w:bCs/>
                <w:sz w:val="22"/>
                <w:szCs w:val="22"/>
              </w:rPr>
              <w:tab/>
              <w:t xml:space="preserve">fostering the inclusion of social economy and social entrepreneurship skills in education and training at all levels of education, especially in entrepreneurship and business courses, and providing access to coaching and mentoring </w:t>
            </w:r>
            <w:proofErr w:type="spellStart"/>
            <w:r w:rsidR="00CF1C35" w:rsidRPr="001E5BBE">
              <w:rPr>
                <w:rFonts w:ascii="Arial" w:hAnsi="Arial" w:cs="Arial"/>
                <w:bCs/>
                <w:sz w:val="22"/>
                <w:szCs w:val="22"/>
              </w:rPr>
              <w:t>programmes</w:t>
            </w:r>
            <w:proofErr w:type="spellEnd"/>
            <w:r w:rsidR="00CF1C35" w:rsidRPr="001E5BBE">
              <w:rPr>
                <w:rFonts w:ascii="Arial" w:hAnsi="Arial" w:cs="Arial"/>
                <w:bCs/>
                <w:sz w:val="22"/>
                <w:szCs w:val="22"/>
              </w:rPr>
              <w:t xml:space="preserve"> for social economy entities and social entrepreneurs; </w:t>
            </w:r>
          </w:p>
          <w:p w14:paraId="7AFD37AA" w14:textId="77777777" w:rsidR="00CF1C35" w:rsidRPr="001E5BBE" w:rsidRDefault="00CF1C35" w:rsidP="00CF1C35">
            <w:pPr>
              <w:widowControl w:val="0"/>
              <w:autoSpaceDE w:val="0"/>
              <w:autoSpaceDN w:val="0"/>
              <w:adjustRightInd w:val="0"/>
              <w:spacing w:line="276" w:lineRule="auto"/>
              <w:contextualSpacing/>
              <w:jc w:val="both"/>
              <w:outlineLvl w:val="0"/>
              <w:rPr>
                <w:rFonts w:ascii="Arial" w:hAnsi="Arial" w:cs="Arial"/>
                <w:bCs/>
                <w:sz w:val="22"/>
                <w:szCs w:val="22"/>
              </w:rPr>
            </w:pPr>
          </w:p>
          <w:p w14:paraId="5F4D6513" w14:textId="4C0C7B30" w:rsidR="00CF1C35" w:rsidRDefault="00CF1C35" w:rsidP="00CF1C35">
            <w:pPr>
              <w:widowControl w:val="0"/>
              <w:autoSpaceDE w:val="0"/>
              <w:autoSpaceDN w:val="0"/>
              <w:adjustRightInd w:val="0"/>
              <w:spacing w:line="276" w:lineRule="auto"/>
              <w:contextualSpacing/>
              <w:jc w:val="both"/>
              <w:outlineLvl w:val="0"/>
              <w:rPr>
                <w:rFonts w:ascii="Arial" w:hAnsi="Arial" w:cs="Arial"/>
                <w:bCs/>
                <w:sz w:val="22"/>
                <w:szCs w:val="22"/>
              </w:rPr>
            </w:pPr>
            <w:r w:rsidRPr="001E5BBE">
              <w:rPr>
                <w:rFonts w:ascii="Arial" w:hAnsi="Arial" w:cs="Arial"/>
                <w:bCs/>
                <w:sz w:val="22"/>
                <w:szCs w:val="22"/>
              </w:rPr>
              <w:t>(e)</w:t>
            </w:r>
            <w:r w:rsidRPr="001E5BBE">
              <w:rPr>
                <w:rFonts w:ascii="Arial" w:hAnsi="Arial" w:cs="Arial"/>
                <w:bCs/>
                <w:sz w:val="22"/>
                <w:szCs w:val="22"/>
              </w:rPr>
              <w:tab/>
              <w:t xml:space="preserve">creating national competence </w:t>
            </w:r>
            <w:proofErr w:type="spellStart"/>
            <w:r w:rsidRPr="001E5BBE">
              <w:rPr>
                <w:rFonts w:ascii="Arial" w:hAnsi="Arial" w:cs="Arial"/>
                <w:bCs/>
                <w:sz w:val="22"/>
                <w:szCs w:val="22"/>
              </w:rPr>
              <w:t>centres</w:t>
            </w:r>
            <w:proofErr w:type="spellEnd"/>
            <w:r w:rsidRPr="001E5BBE">
              <w:rPr>
                <w:rFonts w:ascii="Arial" w:hAnsi="Arial" w:cs="Arial"/>
                <w:bCs/>
                <w:sz w:val="22"/>
                <w:szCs w:val="22"/>
              </w:rPr>
              <w:t xml:space="preserve"> for training on the social economy and taking part in transnational initiatives that facilitate access to specialist education and training </w:t>
            </w:r>
            <w:proofErr w:type="spellStart"/>
            <w:r w:rsidRPr="001E5BBE">
              <w:rPr>
                <w:rFonts w:ascii="Arial" w:hAnsi="Arial" w:cs="Arial"/>
                <w:bCs/>
                <w:sz w:val="22"/>
                <w:szCs w:val="22"/>
              </w:rPr>
              <w:t>programmes</w:t>
            </w:r>
            <w:proofErr w:type="spellEnd"/>
            <w:r w:rsidRPr="001E5BBE">
              <w:rPr>
                <w:rFonts w:ascii="Arial" w:hAnsi="Arial" w:cs="Arial"/>
                <w:bCs/>
                <w:sz w:val="22"/>
                <w:szCs w:val="22"/>
              </w:rPr>
              <w:t xml:space="preserve"> for the social economy, for example through cooperation with vocational education and training providers working within the framework of established bodies, such as the </w:t>
            </w:r>
            <w:proofErr w:type="spellStart"/>
            <w:r w:rsidRPr="001E5BBE">
              <w:rPr>
                <w:rFonts w:ascii="Arial" w:hAnsi="Arial" w:cs="Arial"/>
                <w:bCs/>
                <w:sz w:val="22"/>
                <w:szCs w:val="22"/>
              </w:rPr>
              <w:t>Centres</w:t>
            </w:r>
            <w:proofErr w:type="spellEnd"/>
            <w:r w:rsidRPr="001E5BBE">
              <w:rPr>
                <w:rFonts w:ascii="Arial" w:hAnsi="Arial" w:cs="Arial"/>
                <w:bCs/>
                <w:sz w:val="22"/>
                <w:szCs w:val="22"/>
              </w:rPr>
              <w:t xml:space="preserve"> of Vocational Excellence referred to in Council Recommendation of 24 November 2020 on vocational education and training for sustainable competitiveness, social fairness and resilience.</w:t>
            </w:r>
          </w:p>
          <w:p w14:paraId="193D004E" w14:textId="77777777" w:rsidR="00CF1C35" w:rsidRDefault="00CF1C35" w:rsidP="00CF1C35">
            <w:pPr>
              <w:widowControl w:val="0"/>
              <w:autoSpaceDE w:val="0"/>
              <w:autoSpaceDN w:val="0"/>
              <w:adjustRightInd w:val="0"/>
              <w:spacing w:line="276" w:lineRule="auto"/>
              <w:contextualSpacing/>
              <w:jc w:val="both"/>
              <w:outlineLvl w:val="0"/>
              <w:rPr>
                <w:rFonts w:ascii="Arial" w:hAnsi="Arial" w:cs="Arial"/>
                <w:b/>
                <w:sz w:val="22"/>
                <w:szCs w:val="22"/>
              </w:rPr>
            </w:pPr>
          </w:p>
          <w:p w14:paraId="30AA06A7" w14:textId="5F1FB11B" w:rsidR="00CD7DAF" w:rsidRPr="00CD7DAF" w:rsidRDefault="00CD7DAF" w:rsidP="00CF1C35">
            <w:pPr>
              <w:widowControl w:val="0"/>
              <w:autoSpaceDE w:val="0"/>
              <w:autoSpaceDN w:val="0"/>
              <w:adjustRightInd w:val="0"/>
              <w:spacing w:line="276" w:lineRule="auto"/>
              <w:contextualSpacing/>
              <w:jc w:val="both"/>
              <w:outlineLvl w:val="0"/>
              <w:rPr>
                <w:rFonts w:ascii="Arial" w:hAnsi="Arial" w:cs="Arial"/>
                <w:b/>
                <w:sz w:val="22"/>
                <w:szCs w:val="22"/>
              </w:rPr>
            </w:pPr>
          </w:p>
        </w:tc>
      </w:tr>
      <w:tr w:rsidR="00CF1C35" w:rsidRPr="00D93F51" w14:paraId="46B88932" w14:textId="77777777" w:rsidTr="00F52B60">
        <w:trPr>
          <w:jc w:val="center"/>
        </w:trPr>
        <w:tc>
          <w:tcPr>
            <w:tcW w:w="10774" w:type="dxa"/>
            <w:gridSpan w:val="2"/>
            <w:shd w:val="clear" w:color="auto" w:fill="auto"/>
          </w:tcPr>
          <w:p w14:paraId="4D3D60D4" w14:textId="417BF783" w:rsidR="00CF1C35" w:rsidRPr="00E27901" w:rsidRDefault="00CF1C35" w:rsidP="00CF1C35">
            <w:pPr>
              <w:jc w:val="both"/>
              <w:rPr>
                <w:rFonts w:ascii="Arial" w:hAnsi="Arial" w:cs="Arial"/>
                <w:bCs/>
                <w:sz w:val="22"/>
                <w:szCs w:val="22"/>
                <w:lang w:val="en-GB"/>
              </w:rPr>
            </w:pPr>
            <w:r>
              <w:rPr>
                <w:rFonts w:ascii="Arial" w:hAnsi="Arial" w:cs="Arial"/>
                <w:b/>
                <w:sz w:val="22"/>
                <w:szCs w:val="22"/>
              </w:rPr>
              <w:lastRenderedPageBreak/>
              <w:t xml:space="preserve">Explanation: </w:t>
            </w:r>
          </w:p>
        </w:tc>
      </w:tr>
      <w:tr w:rsidR="00CF1C35" w:rsidRPr="00D93F51" w14:paraId="70B1EABB" w14:textId="77777777" w:rsidTr="00F52B60">
        <w:trPr>
          <w:jc w:val="center"/>
        </w:trPr>
        <w:tc>
          <w:tcPr>
            <w:tcW w:w="10774" w:type="dxa"/>
            <w:gridSpan w:val="2"/>
            <w:shd w:val="clear" w:color="auto" w:fill="auto"/>
          </w:tcPr>
          <w:p w14:paraId="30741762" w14:textId="77777777" w:rsidR="00CF1C35" w:rsidRDefault="00CF1C35" w:rsidP="00CF1C35">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 xml:space="preserve">Amendment 24 </w:t>
            </w:r>
          </w:p>
        </w:tc>
      </w:tr>
      <w:tr w:rsidR="00CF1C35" w:rsidRPr="00D93F51" w14:paraId="7B92158F" w14:textId="77777777" w:rsidTr="00F52B60">
        <w:trPr>
          <w:jc w:val="center"/>
        </w:trPr>
        <w:tc>
          <w:tcPr>
            <w:tcW w:w="10774" w:type="dxa"/>
            <w:gridSpan w:val="2"/>
            <w:shd w:val="clear" w:color="auto" w:fill="auto"/>
          </w:tcPr>
          <w:p w14:paraId="748709DB" w14:textId="584422FB" w:rsidR="00CF1C35" w:rsidRDefault="00CF1C35" w:rsidP="00CF1C35">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Article 8</w:t>
            </w:r>
          </w:p>
        </w:tc>
      </w:tr>
      <w:tr w:rsidR="00CF1C35" w:rsidRPr="00D93F51" w14:paraId="53CC3341" w14:textId="77777777" w:rsidTr="00F52B60">
        <w:trPr>
          <w:jc w:val="center"/>
        </w:trPr>
        <w:tc>
          <w:tcPr>
            <w:tcW w:w="5387" w:type="dxa"/>
            <w:shd w:val="clear" w:color="auto" w:fill="auto"/>
          </w:tcPr>
          <w:p w14:paraId="113B8498" w14:textId="77777777" w:rsidR="00CF1C35" w:rsidRPr="00AE0F31" w:rsidRDefault="00CF1C35" w:rsidP="00CF1C35">
            <w:pPr>
              <w:widowControl w:val="0"/>
              <w:autoSpaceDE w:val="0"/>
              <w:autoSpaceDN w:val="0"/>
              <w:adjustRightInd w:val="0"/>
              <w:spacing w:line="276" w:lineRule="auto"/>
              <w:contextualSpacing/>
              <w:jc w:val="both"/>
              <w:outlineLvl w:val="0"/>
              <w:rPr>
                <w:rFonts w:ascii="Arial" w:hAnsi="Arial" w:cs="Arial"/>
                <w:bCs/>
                <w:sz w:val="22"/>
                <w:szCs w:val="22"/>
              </w:rPr>
            </w:pPr>
          </w:p>
          <w:p w14:paraId="0AEE6B3F" w14:textId="77777777" w:rsidR="00CF1C35" w:rsidRPr="00E22E42" w:rsidRDefault="00CF1C35" w:rsidP="00CF1C35">
            <w:pPr>
              <w:widowControl w:val="0"/>
              <w:autoSpaceDE w:val="0"/>
              <w:autoSpaceDN w:val="0"/>
              <w:adjustRightInd w:val="0"/>
              <w:spacing w:line="276" w:lineRule="auto"/>
              <w:contextualSpacing/>
              <w:jc w:val="center"/>
              <w:outlineLvl w:val="0"/>
              <w:rPr>
                <w:rFonts w:ascii="Arial" w:hAnsi="Arial" w:cs="Arial"/>
                <w:b/>
                <w:i/>
                <w:iCs/>
                <w:sz w:val="22"/>
                <w:szCs w:val="22"/>
              </w:rPr>
            </w:pPr>
            <w:r w:rsidRPr="00E22E42">
              <w:rPr>
                <w:rFonts w:ascii="Arial" w:hAnsi="Arial" w:cs="Arial"/>
                <w:b/>
                <w:i/>
                <w:iCs/>
                <w:sz w:val="22"/>
                <w:szCs w:val="22"/>
              </w:rPr>
              <w:t xml:space="preserve">Text proposed by the Commission </w:t>
            </w:r>
          </w:p>
          <w:p w14:paraId="23A6162E" w14:textId="77777777" w:rsidR="00CF1C35" w:rsidRDefault="00CF1C35" w:rsidP="00CF1C35">
            <w:pPr>
              <w:pStyle w:val="ListParagraph"/>
              <w:ind w:left="0" w:right="51"/>
              <w:jc w:val="both"/>
              <w:rPr>
                <w:rFonts w:ascii="Arial" w:hAnsi="Arial" w:cs="Arial"/>
                <w:b/>
                <w:sz w:val="22"/>
                <w:szCs w:val="22"/>
              </w:rPr>
            </w:pPr>
          </w:p>
          <w:p w14:paraId="3CD9CD3D" w14:textId="77777777" w:rsidR="00CF1C35" w:rsidRPr="00C05872" w:rsidRDefault="00CF1C35" w:rsidP="00CF1C35">
            <w:pPr>
              <w:pStyle w:val="ListParagraph"/>
              <w:ind w:left="0" w:right="51"/>
              <w:jc w:val="both"/>
              <w:rPr>
                <w:rFonts w:ascii="Arial" w:hAnsi="Arial" w:cs="Arial"/>
                <w:b/>
                <w:sz w:val="22"/>
                <w:szCs w:val="22"/>
              </w:rPr>
            </w:pPr>
            <w:r w:rsidRPr="00C05872">
              <w:rPr>
                <w:rFonts w:ascii="Arial" w:hAnsi="Arial" w:cs="Arial"/>
                <w:b/>
                <w:sz w:val="22"/>
                <w:szCs w:val="22"/>
              </w:rPr>
              <w:t xml:space="preserve">Social innovation, sustainable economic development and territorial cohesion </w:t>
            </w:r>
          </w:p>
          <w:p w14:paraId="5C1FD1ED" w14:textId="77777777" w:rsidR="00CF1C35" w:rsidRPr="00AE0F31" w:rsidRDefault="00CF1C35" w:rsidP="00CF1C35">
            <w:pPr>
              <w:pStyle w:val="ListParagraph"/>
              <w:ind w:left="0" w:right="51"/>
              <w:jc w:val="both"/>
              <w:rPr>
                <w:rFonts w:ascii="Arial" w:hAnsi="Arial" w:cs="Arial"/>
                <w:bCs/>
                <w:sz w:val="22"/>
                <w:szCs w:val="22"/>
              </w:rPr>
            </w:pPr>
          </w:p>
          <w:p w14:paraId="0AA38218" w14:textId="77777777" w:rsidR="00CF1C35" w:rsidRDefault="00CF1C35" w:rsidP="00CF1C35">
            <w:pPr>
              <w:pStyle w:val="ListParagraph"/>
              <w:ind w:left="0" w:right="51"/>
              <w:jc w:val="both"/>
              <w:rPr>
                <w:rFonts w:ascii="Arial" w:hAnsi="Arial" w:cs="Arial"/>
                <w:bCs/>
                <w:sz w:val="22"/>
                <w:szCs w:val="22"/>
              </w:rPr>
            </w:pPr>
            <w:r w:rsidRPr="00AE0F31">
              <w:rPr>
                <w:rFonts w:ascii="Arial" w:hAnsi="Arial" w:cs="Arial"/>
                <w:bCs/>
                <w:sz w:val="22"/>
                <w:szCs w:val="22"/>
              </w:rPr>
              <w:t>8.</w:t>
            </w:r>
            <w:r w:rsidRPr="00AE0F31">
              <w:rPr>
                <w:rFonts w:ascii="Arial" w:hAnsi="Arial" w:cs="Arial"/>
                <w:bCs/>
                <w:sz w:val="22"/>
                <w:szCs w:val="22"/>
              </w:rPr>
              <w:tab/>
              <w:t xml:space="preserve">Member States are recommended to strengthen the support role played by social economy entities in promoting social innovation and key sectors of local development and employment. This can be achieved by: </w:t>
            </w:r>
          </w:p>
          <w:p w14:paraId="6A5190EF" w14:textId="77777777" w:rsidR="00CF1C35" w:rsidRPr="00AE0F31" w:rsidRDefault="00CF1C35" w:rsidP="00CF1C35">
            <w:pPr>
              <w:pStyle w:val="ListParagraph"/>
              <w:ind w:left="0" w:right="51"/>
              <w:jc w:val="both"/>
              <w:rPr>
                <w:rFonts w:ascii="Arial" w:hAnsi="Arial" w:cs="Arial"/>
                <w:bCs/>
                <w:sz w:val="22"/>
                <w:szCs w:val="22"/>
              </w:rPr>
            </w:pPr>
          </w:p>
          <w:p w14:paraId="3DC27988" w14:textId="77777777" w:rsidR="00CF1C35" w:rsidRDefault="00CF1C35" w:rsidP="00CF1C35">
            <w:pPr>
              <w:pStyle w:val="ListParagraph"/>
              <w:ind w:left="0" w:right="51"/>
              <w:jc w:val="both"/>
              <w:rPr>
                <w:rFonts w:ascii="Arial" w:hAnsi="Arial" w:cs="Arial"/>
                <w:bCs/>
                <w:sz w:val="22"/>
                <w:szCs w:val="22"/>
              </w:rPr>
            </w:pPr>
            <w:r w:rsidRPr="00AE0F31">
              <w:rPr>
                <w:rFonts w:ascii="Arial" w:hAnsi="Arial" w:cs="Arial"/>
                <w:bCs/>
                <w:sz w:val="22"/>
                <w:szCs w:val="22"/>
              </w:rPr>
              <w:t>(a)</w:t>
            </w:r>
            <w:r w:rsidRPr="00AE0F31">
              <w:rPr>
                <w:rFonts w:ascii="Arial" w:hAnsi="Arial" w:cs="Arial"/>
                <w:bCs/>
                <w:sz w:val="22"/>
                <w:szCs w:val="22"/>
              </w:rPr>
              <w:tab/>
              <w:t xml:space="preserve">promoting a </w:t>
            </w:r>
            <w:proofErr w:type="spellStart"/>
            <w:r w:rsidRPr="00AE0F31">
              <w:rPr>
                <w:rFonts w:ascii="Arial" w:hAnsi="Arial" w:cs="Arial"/>
                <w:bCs/>
                <w:sz w:val="22"/>
                <w:szCs w:val="22"/>
              </w:rPr>
              <w:t>favourable</w:t>
            </w:r>
            <w:proofErr w:type="spellEnd"/>
            <w:r w:rsidRPr="00AE0F31">
              <w:rPr>
                <w:rFonts w:ascii="Arial" w:hAnsi="Arial" w:cs="Arial"/>
                <w:bCs/>
                <w:sz w:val="22"/>
                <w:szCs w:val="22"/>
              </w:rPr>
              <w:t xml:space="preserve"> ecosystem for social and place-based innovation by facilitating cooperation and partnership initiatives between social and circular economy entities, mainstream businesses, finance providers, local governments and other stakeholders. For instance, this can be done by: </w:t>
            </w:r>
          </w:p>
          <w:p w14:paraId="7A644C96" w14:textId="77777777" w:rsidR="00CF1C35" w:rsidRPr="0094458C" w:rsidRDefault="00CF1C35" w:rsidP="00CF1C35">
            <w:pPr>
              <w:ind w:right="51"/>
              <w:jc w:val="both"/>
              <w:rPr>
                <w:rFonts w:ascii="Arial" w:hAnsi="Arial" w:cs="Arial"/>
                <w:bCs/>
                <w:sz w:val="22"/>
                <w:szCs w:val="22"/>
              </w:rPr>
            </w:pPr>
          </w:p>
          <w:p w14:paraId="68BD33B1" w14:textId="77777777" w:rsidR="00CF1C35" w:rsidRPr="00AE0F31" w:rsidRDefault="00CF1C35" w:rsidP="00CF1C35">
            <w:pPr>
              <w:pStyle w:val="ListParagraph"/>
              <w:ind w:left="0" w:right="51"/>
              <w:jc w:val="both"/>
              <w:rPr>
                <w:rFonts w:ascii="Arial" w:hAnsi="Arial" w:cs="Arial"/>
                <w:bCs/>
                <w:sz w:val="22"/>
                <w:szCs w:val="22"/>
              </w:rPr>
            </w:pPr>
            <w:r w:rsidRPr="00AE0F31">
              <w:rPr>
                <w:rFonts w:ascii="Arial" w:hAnsi="Arial" w:cs="Arial"/>
                <w:bCs/>
                <w:sz w:val="22"/>
                <w:szCs w:val="22"/>
              </w:rPr>
              <w:t>i.</w:t>
            </w:r>
            <w:r w:rsidRPr="00AE0F31">
              <w:rPr>
                <w:rFonts w:ascii="Arial" w:hAnsi="Arial" w:cs="Arial"/>
                <w:bCs/>
                <w:sz w:val="22"/>
                <w:szCs w:val="22"/>
              </w:rPr>
              <w:tab/>
              <w:t xml:space="preserve">creating or fostering social innovation hubs or clusters of social and ecological innovation designed to meet local needs and test joint solutions; </w:t>
            </w:r>
          </w:p>
          <w:p w14:paraId="3D74EC9C" w14:textId="77777777" w:rsidR="00CF1C35" w:rsidRPr="00AE0F31" w:rsidRDefault="00CF1C35" w:rsidP="00CF1C35">
            <w:pPr>
              <w:pStyle w:val="ListParagraph"/>
              <w:ind w:left="0" w:right="51"/>
              <w:jc w:val="both"/>
              <w:rPr>
                <w:rFonts w:ascii="Arial" w:hAnsi="Arial" w:cs="Arial"/>
                <w:bCs/>
                <w:sz w:val="22"/>
                <w:szCs w:val="22"/>
              </w:rPr>
            </w:pPr>
            <w:r w:rsidRPr="00AE0F31">
              <w:rPr>
                <w:rFonts w:ascii="Arial" w:hAnsi="Arial" w:cs="Arial"/>
                <w:bCs/>
                <w:sz w:val="22"/>
                <w:szCs w:val="22"/>
              </w:rPr>
              <w:lastRenderedPageBreak/>
              <w:t>ii.</w:t>
            </w:r>
            <w:r w:rsidRPr="00AE0F31">
              <w:rPr>
                <w:rFonts w:ascii="Arial" w:hAnsi="Arial" w:cs="Arial"/>
                <w:bCs/>
                <w:sz w:val="22"/>
                <w:szCs w:val="22"/>
              </w:rPr>
              <w:tab/>
              <w:t xml:space="preserve">involving social economy entities in community-led local development, including by making use of the Union funding instruments available;  </w:t>
            </w:r>
          </w:p>
          <w:p w14:paraId="49A5F84F" w14:textId="77777777" w:rsidR="00CF1C35" w:rsidRDefault="00CF1C35" w:rsidP="00CF1C35">
            <w:pPr>
              <w:pStyle w:val="ListParagraph"/>
              <w:ind w:left="0" w:right="51"/>
              <w:jc w:val="both"/>
              <w:rPr>
                <w:rFonts w:ascii="Arial" w:hAnsi="Arial" w:cs="Arial"/>
                <w:bCs/>
                <w:sz w:val="22"/>
                <w:szCs w:val="22"/>
              </w:rPr>
            </w:pPr>
            <w:r w:rsidRPr="00AE0F31">
              <w:rPr>
                <w:rFonts w:ascii="Arial" w:hAnsi="Arial" w:cs="Arial"/>
                <w:bCs/>
                <w:sz w:val="22"/>
                <w:szCs w:val="22"/>
              </w:rPr>
              <w:t>iii.</w:t>
            </w:r>
            <w:r w:rsidRPr="00AE0F31">
              <w:rPr>
                <w:rFonts w:ascii="Arial" w:hAnsi="Arial" w:cs="Arial"/>
                <w:bCs/>
                <w:sz w:val="22"/>
                <w:szCs w:val="22"/>
              </w:rPr>
              <w:tab/>
              <w:t xml:space="preserve">engaging with national and regional competence </w:t>
            </w:r>
            <w:proofErr w:type="spellStart"/>
            <w:r w:rsidRPr="00AE0F31">
              <w:rPr>
                <w:rFonts w:ascii="Arial" w:hAnsi="Arial" w:cs="Arial"/>
                <w:bCs/>
                <w:sz w:val="22"/>
                <w:szCs w:val="22"/>
              </w:rPr>
              <w:t>centres</w:t>
            </w:r>
            <w:proofErr w:type="spellEnd"/>
            <w:r w:rsidRPr="00AE0F31">
              <w:rPr>
                <w:rFonts w:ascii="Arial" w:hAnsi="Arial" w:cs="Arial"/>
                <w:bCs/>
                <w:sz w:val="22"/>
                <w:szCs w:val="22"/>
              </w:rPr>
              <w:t xml:space="preserve"> for social innovation to build networks, boost capacities and synergies, highlight efficiencies and develop essential tools and methods to stimulate social innovation. </w:t>
            </w:r>
          </w:p>
          <w:p w14:paraId="2AAE62C5" w14:textId="77777777" w:rsidR="00CF1C35" w:rsidRPr="00AE0F31" w:rsidRDefault="00CF1C35" w:rsidP="00CF1C35">
            <w:pPr>
              <w:pStyle w:val="ListParagraph"/>
              <w:ind w:left="0" w:right="51"/>
              <w:jc w:val="both"/>
              <w:rPr>
                <w:rFonts w:ascii="Arial" w:hAnsi="Arial" w:cs="Arial"/>
                <w:bCs/>
                <w:sz w:val="22"/>
                <w:szCs w:val="22"/>
              </w:rPr>
            </w:pPr>
          </w:p>
          <w:p w14:paraId="7F33CE28" w14:textId="77777777" w:rsidR="00CF1C35" w:rsidRDefault="00CF1C35" w:rsidP="00CF1C35">
            <w:pPr>
              <w:pStyle w:val="ListParagraph"/>
              <w:ind w:left="0" w:right="51"/>
              <w:jc w:val="both"/>
              <w:rPr>
                <w:rFonts w:ascii="Arial" w:hAnsi="Arial" w:cs="Arial"/>
                <w:bCs/>
                <w:sz w:val="22"/>
                <w:szCs w:val="22"/>
              </w:rPr>
            </w:pPr>
            <w:r w:rsidRPr="00AE0F31">
              <w:rPr>
                <w:rFonts w:ascii="Arial" w:hAnsi="Arial" w:cs="Arial"/>
                <w:bCs/>
                <w:sz w:val="22"/>
                <w:szCs w:val="22"/>
              </w:rPr>
              <w:t>(b)</w:t>
            </w:r>
            <w:r w:rsidRPr="00AE0F31">
              <w:rPr>
                <w:rFonts w:ascii="Arial" w:hAnsi="Arial" w:cs="Arial"/>
                <w:bCs/>
                <w:sz w:val="22"/>
                <w:szCs w:val="22"/>
              </w:rPr>
              <w:tab/>
              <w:t xml:space="preserve">ensuring that policy on the social economy is linked to industrial policy and the transition to a digital and circular economy; </w:t>
            </w:r>
          </w:p>
          <w:p w14:paraId="21B7C9C7" w14:textId="77777777" w:rsidR="00CF1C35" w:rsidRPr="00AE0F31" w:rsidRDefault="00CF1C35" w:rsidP="00CF1C35">
            <w:pPr>
              <w:pStyle w:val="ListParagraph"/>
              <w:ind w:left="0" w:right="51"/>
              <w:jc w:val="both"/>
              <w:rPr>
                <w:rFonts w:ascii="Arial" w:hAnsi="Arial" w:cs="Arial"/>
                <w:bCs/>
                <w:sz w:val="22"/>
                <w:szCs w:val="22"/>
              </w:rPr>
            </w:pPr>
          </w:p>
          <w:p w14:paraId="0178BE1C" w14:textId="77777777" w:rsidR="00CF1C35" w:rsidRDefault="00CF1C35" w:rsidP="00CF1C35">
            <w:pPr>
              <w:pStyle w:val="ListParagraph"/>
              <w:ind w:left="0" w:right="51"/>
              <w:jc w:val="both"/>
              <w:rPr>
                <w:rFonts w:ascii="Arial" w:hAnsi="Arial" w:cs="Arial"/>
                <w:bCs/>
                <w:sz w:val="22"/>
                <w:szCs w:val="22"/>
              </w:rPr>
            </w:pPr>
            <w:r w:rsidRPr="00AE0F31">
              <w:rPr>
                <w:rFonts w:ascii="Arial" w:hAnsi="Arial" w:cs="Arial"/>
                <w:bCs/>
                <w:sz w:val="22"/>
                <w:szCs w:val="22"/>
              </w:rPr>
              <w:t>(c)</w:t>
            </w:r>
            <w:r w:rsidRPr="00AE0F31">
              <w:rPr>
                <w:rFonts w:ascii="Arial" w:hAnsi="Arial" w:cs="Arial"/>
                <w:bCs/>
                <w:sz w:val="22"/>
                <w:szCs w:val="22"/>
              </w:rPr>
              <w:tab/>
              <w:t xml:space="preserve">adapting regulatory frameworks to support social economy entities in the circular economy, for instance ensuring that the right incentives are in place for businesses to donate unsold and returned goods to social economy entities for repair and reuse instead of destroying the goods and for individuals to donate second-hand goods, ensuring social economy entities have access to the waste stream, involving them in waste prevention strategies, and </w:t>
            </w:r>
            <w:proofErr w:type="spellStart"/>
            <w:r w:rsidRPr="00AE0F31">
              <w:rPr>
                <w:rFonts w:ascii="Arial" w:hAnsi="Arial" w:cs="Arial"/>
                <w:bCs/>
                <w:sz w:val="22"/>
                <w:szCs w:val="22"/>
              </w:rPr>
              <w:t>authorising</w:t>
            </w:r>
            <w:proofErr w:type="spellEnd"/>
            <w:r w:rsidRPr="00AE0F31">
              <w:rPr>
                <w:rFonts w:ascii="Arial" w:hAnsi="Arial" w:cs="Arial"/>
                <w:bCs/>
                <w:sz w:val="22"/>
                <w:szCs w:val="22"/>
              </w:rPr>
              <w:t xml:space="preserve"> food banks to collect food surpluses; </w:t>
            </w:r>
          </w:p>
          <w:p w14:paraId="695CF59D" w14:textId="77777777" w:rsidR="00CF1C35" w:rsidRPr="00AE0F31" w:rsidRDefault="00CF1C35" w:rsidP="00CF1C35">
            <w:pPr>
              <w:pStyle w:val="ListParagraph"/>
              <w:ind w:left="0" w:right="51"/>
              <w:jc w:val="both"/>
              <w:rPr>
                <w:rFonts w:ascii="Arial" w:hAnsi="Arial" w:cs="Arial"/>
                <w:bCs/>
                <w:sz w:val="22"/>
                <w:szCs w:val="22"/>
              </w:rPr>
            </w:pPr>
          </w:p>
          <w:p w14:paraId="1021E91A" w14:textId="77777777" w:rsidR="00CF1C35" w:rsidRPr="00AE0F31" w:rsidRDefault="00CF1C35" w:rsidP="00CF1C35">
            <w:pPr>
              <w:pStyle w:val="ListParagraph"/>
              <w:ind w:left="0" w:right="51"/>
              <w:jc w:val="both"/>
              <w:rPr>
                <w:rFonts w:ascii="Arial" w:hAnsi="Arial" w:cs="Arial"/>
                <w:bCs/>
                <w:sz w:val="22"/>
                <w:szCs w:val="22"/>
              </w:rPr>
            </w:pPr>
            <w:r w:rsidRPr="00AE0F31">
              <w:rPr>
                <w:rFonts w:ascii="Arial" w:hAnsi="Arial" w:cs="Arial"/>
                <w:bCs/>
                <w:sz w:val="22"/>
                <w:szCs w:val="22"/>
              </w:rPr>
              <w:t>(d)</w:t>
            </w:r>
            <w:r w:rsidRPr="00AE0F31">
              <w:rPr>
                <w:rFonts w:ascii="Arial" w:hAnsi="Arial" w:cs="Arial"/>
                <w:bCs/>
                <w:sz w:val="22"/>
                <w:szCs w:val="22"/>
              </w:rPr>
              <w:tab/>
              <w:t xml:space="preserve">fostering the development of social economy community-based initiatives and ecosystems, for example, energy communities, shared mobility solutions, digital platform cooperatives, care provision, agriculture cooperatives and local short food chains and markets, for citizens to access local-based products and services; </w:t>
            </w:r>
          </w:p>
          <w:p w14:paraId="7FF8555F" w14:textId="77777777" w:rsidR="00CF1C35" w:rsidRDefault="00CF1C35" w:rsidP="00CF1C35">
            <w:pPr>
              <w:pStyle w:val="ListParagraph"/>
              <w:ind w:left="0" w:right="51"/>
              <w:jc w:val="both"/>
              <w:rPr>
                <w:rFonts w:ascii="Arial" w:hAnsi="Arial" w:cs="Arial"/>
                <w:bCs/>
                <w:sz w:val="22"/>
                <w:szCs w:val="22"/>
              </w:rPr>
            </w:pPr>
            <w:r w:rsidRPr="00AE0F31">
              <w:rPr>
                <w:rFonts w:ascii="Arial" w:hAnsi="Arial" w:cs="Arial"/>
                <w:bCs/>
                <w:sz w:val="22"/>
                <w:szCs w:val="22"/>
              </w:rPr>
              <w:t>(e)</w:t>
            </w:r>
            <w:r w:rsidRPr="00AE0F31">
              <w:rPr>
                <w:rFonts w:ascii="Arial" w:hAnsi="Arial" w:cs="Arial"/>
                <w:bCs/>
                <w:sz w:val="22"/>
                <w:szCs w:val="22"/>
              </w:rPr>
              <w:tab/>
              <w:t xml:space="preserve">boosting the access of social economy entities to digital tools and new technologies such as open source, big data or artificial intelligence. </w:t>
            </w:r>
          </w:p>
          <w:p w14:paraId="49FD48A2" w14:textId="77777777" w:rsidR="00CF1C35" w:rsidRPr="00AE0F31" w:rsidRDefault="00CF1C35" w:rsidP="00CF1C35">
            <w:pPr>
              <w:widowControl w:val="0"/>
              <w:autoSpaceDE w:val="0"/>
              <w:autoSpaceDN w:val="0"/>
              <w:adjustRightInd w:val="0"/>
              <w:spacing w:line="276" w:lineRule="auto"/>
              <w:contextualSpacing/>
              <w:jc w:val="both"/>
              <w:outlineLvl w:val="0"/>
              <w:rPr>
                <w:rFonts w:ascii="Arial" w:hAnsi="Arial" w:cs="Arial"/>
                <w:bCs/>
                <w:sz w:val="22"/>
                <w:szCs w:val="22"/>
              </w:rPr>
            </w:pPr>
          </w:p>
          <w:p w14:paraId="53269D16" w14:textId="0219420D" w:rsidR="00CF1C35" w:rsidRPr="00AE0F31" w:rsidRDefault="00CF1C35" w:rsidP="00CF1C35">
            <w:pPr>
              <w:widowControl w:val="0"/>
              <w:autoSpaceDE w:val="0"/>
              <w:autoSpaceDN w:val="0"/>
              <w:adjustRightInd w:val="0"/>
              <w:spacing w:line="276" w:lineRule="auto"/>
              <w:contextualSpacing/>
              <w:jc w:val="both"/>
              <w:outlineLvl w:val="0"/>
              <w:rPr>
                <w:rFonts w:ascii="Arial" w:hAnsi="Arial" w:cs="Arial"/>
                <w:bCs/>
                <w:sz w:val="22"/>
                <w:szCs w:val="22"/>
              </w:rPr>
            </w:pPr>
          </w:p>
        </w:tc>
        <w:tc>
          <w:tcPr>
            <w:tcW w:w="5387" w:type="dxa"/>
            <w:shd w:val="clear" w:color="auto" w:fill="auto"/>
          </w:tcPr>
          <w:p w14:paraId="12C11FB7" w14:textId="77777777" w:rsidR="005B5D57" w:rsidRDefault="005B5D57" w:rsidP="00CF1C35">
            <w:pPr>
              <w:widowControl w:val="0"/>
              <w:autoSpaceDE w:val="0"/>
              <w:autoSpaceDN w:val="0"/>
              <w:adjustRightInd w:val="0"/>
              <w:spacing w:line="276" w:lineRule="auto"/>
              <w:contextualSpacing/>
              <w:jc w:val="both"/>
              <w:outlineLvl w:val="0"/>
              <w:rPr>
                <w:rFonts w:ascii="Arial" w:hAnsi="Arial" w:cs="Arial"/>
                <w:b/>
                <w:strike/>
                <w:sz w:val="22"/>
                <w:szCs w:val="22"/>
              </w:rPr>
            </w:pPr>
          </w:p>
          <w:p w14:paraId="449FE018" w14:textId="1FF536AB" w:rsidR="00CF1C35" w:rsidRPr="00E577D0" w:rsidRDefault="00CF1C35" w:rsidP="00CF1C35">
            <w:pPr>
              <w:widowControl w:val="0"/>
              <w:autoSpaceDE w:val="0"/>
              <w:autoSpaceDN w:val="0"/>
              <w:adjustRightInd w:val="0"/>
              <w:spacing w:line="276" w:lineRule="auto"/>
              <w:contextualSpacing/>
              <w:jc w:val="center"/>
              <w:outlineLvl w:val="0"/>
              <w:rPr>
                <w:rFonts w:ascii="Arial" w:hAnsi="Arial" w:cs="Arial"/>
                <w:b/>
                <w:bCs/>
                <w:i/>
                <w:sz w:val="22"/>
                <w:szCs w:val="22"/>
                <w:lang w:val="en-GB"/>
              </w:rPr>
            </w:pPr>
            <w:r w:rsidRPr="00487361">
              <w:rPr>
                <w:rFonts w:ascii="Arial" w:hAnsi="Arial" w:cs="Arial"/>
                <w:b/>
                <w:bCs/>
                <w:i/>
                <w:sz w:val="22"/>
                <w:szCs w:val="22"/>
                <w:lang w:val="en-GB"/>
              </w:rPr>
              <w:t>Amendment</w:t>
            </w:r>
            <w:r w:rsidR="005B5D57">
              <w:rPr>
                <w:rFonts w:ascii="Arial" w:hAnsi="Arial" w:cs="Arial"/>
                <w:b/>
                <w:bCs/>
                <w:i/>
                <w:sz w:val="22"/>
                <w:szCs w:val="22"/>
                <w:lang w:val="en-GB"/>
              </w:rPr>
              <w:t>s proposed by ENIL</w:t>
            </w:r>
          </w:p>
          <w:p w14:paraId="4464E4FD" w14:textId="77777777" w:rsidR="00CF1C35" w:rsidRDefault="00CF1C35" w:rsidP="00CF1C35">
            <w:pPr>
              <w:widowControl w:val="0"/>
              <w:autoSpaceDE w:val="0"/>
              <w:autoSpaceDN w:val="0"/>
              <w:adjustRightInd w:val="0"/>
              <w:spacing w:line="276" w:lineRule="auto"/>
              <w:contextualSpacing/>
              <w:jc w:val="both"/>
              <w:outlineLvl w:val="0"/>
              <w:rPr>
                <w:rFonts w:ascii="Arial" w:hAnsi="Arial" w:cs="Arial"/>
                <w:b/>
                <w:strike/>
                <w:sz w:val="22"/>
                <w:szCs w:val="22"/>
              </w:rPr>
            </w:pPr>
          </w:p>
          <w:p w14:paraId="5F34D093" w14:textId="77777777" w:rsidR="00CF1C35" w:rsidRPr="00C05872" w:rsidRDefault="00CF1C35" w:rsidP="00CF1C35">
            <w:pPr>
              <w:pStyle w:val="ListParagraph"/>
              <w:ind w:left="0" w:right="51"/>
              <w:jc w:val="both"/>
              <w:rPr>
                <w:rFonts w:ascii="Arial" w:hAnsi="Arial" w:cs="Arial"/>
                <w:b/>
                <w:sz w:val="22"/>
                <w:szCs w:val="22"/>
              </w:rPr>
            </w:pPr>
            <w:r w:rsidRPr="00C05872">
              <w:rPr>
                <w:rFonts w:ascii="Arial" w:hAnsi="Arial" w:cs="Arial"/>
                <w:b/>
                <w:sz w:val="22"/>
                <w:szCs w:val="22"/>
              </w:rPr>
              <w:t xml:space="preserve">Social innovation, sustainable economic development and territorial cohesion </w:t>
            </w:r>
          </w:p>
          <w:p w14:paraId="08327823" w14:textId="77777777" w:rsidR="00CF1C35" w:rsidRPr="00AE0F31" w:rsidRDefault="00CF1C35" w:rsidP="00CF1C35">
            <w:pPr>
              <w:pStyle w:val="ListParagraph"/>
              <w:ind w:left="0" w:right="51"/>
              <w:jc w:val="both"/>
              <w:rPr>
                <w:rFonts w:ascii="Arial" w:hAnsi="Arial" w:cs="Arial"/>
                <w:bCs/>
                <w:sz w:val="22"/>
                <w:szCs w:val="22"/>
              </w:rPr>
            </w:pPr>
          </w:p>
          <w:p w14:paraId="13379D4D" w14:textId="77777777" w:rsidR="00CF1C35" w:rsidRDefault="00CF1C35" w:rsidP="00CF1C35">
            <w:pPr>
              <w:pStyle w:val="ListParagraph"/>
              <w:ind w:left="0" w:right="51"/>
              <w:jc w:val="both"/>
              <w:rPr>
                <w:rFonts w:ascii="Arial" w:hAnsi="Arial" w:cs="Arial"/>
                <w:bCs/>
                <w:sz w:val="22"/>
                <w:szCs w:val="22"/>
              </w:rPr>
            </w:pPr>
            <w:r w:rsidRPr="00AE0F31">
              <w:rPr>
                <w:rFonts w:ascii="Arial" w:hAnsi="Arial" w:cs="Arial"/>
                <w:bCs/>
                <w:sz w:val="22"/>
                <w:szCs w:val="22"/>
              </w:rPr>
              <w:t>8.</w:t>
            </w:r>
            <w:r w:rsidRPr="00AE0F31">
              <w:rPr>
                <w:rFonts w:ascii="Arial" w:hAnsi="Arial" w:cs="Arial"/>
                <w:bCs/>
                <w:sz w:val="22"/>
                <w:szCs w:val="22"/>
              </w:rPr>
              <w:tab/>
              <w:t xml:space="preserve">Member States are recommended to strengthen the support role played by social economy entities in promoting social innovation and key sectors of local development and employment. This can be achieved by: </w:t>
            </w:r>
          </w:p>
          <w:p w14:paraId="579A4A7E" w14:textId="77777777" w:rsidR="00CF1C35" w:rsidRPr="00AE0F31" w:rsidRDefault="00CF1C35" w:rsidP="00CF1C35">
            <w:pPr>
              <w:pStyle w:val="ListParagraph"/>
              <w:ind w:left="0" w:right="51"/>
              <w:jc w:val="both"/>
              <w:rPr>
                <w:rFonts w:ascii="Arial" w:hAnsi="Arial" w:cs="Arial"/>
                <w:bCs/>
                <w:sz w:val="22"/>
                <w:szCs w:val="22"/>
              </w:rPr>
            </w:pPr>
          </w:p>
          <w:p w14:paraId="5528B477" w14:textId="77777777" w:rsidR="00CF1C35" w:rsidRDefault="00CF1C35" w:rsidP="00CF1C35">
            <w:pPr>
              <w:pStyle w:val="ListParagraph"/>
              <w:ind w:left="0" w:right="51"/>
              <w:jc w:val="both"/>
              <w:rPr>
                <w:rFonts w:ascii="Arial" w:hAnsi="Arial" w:cs="Arial"/>
                <w:bCs/>
                <w:sz w:val="22"/>
                <w:szCs w:val="22"/>
              </w:rPr>
            </w:pPr>
            <w:r w:rsidRPr="00AE0F31">
              <w:rPr>
                <w:rFonts w:ascii="Arial" w:hAnsi="Arial" w:cs="Arial"/>
                <w:bCs/>
                <w:sz w:val="22"/>
                <w:szCs w:val="22"/>
              </w:rPr>
              <w:t>(a)</w:t>
            </w:r>
            <w:r w:rsidRPr="00AE0F31">
              <w:rPr>
                <w:rFonts w:ascii="Arial" w:hAnsi="Arial" w:cs="Arial"/>
                <w:bCs/>
                <w:sz w:val="22"/>
                <w:szCs w:val="22"/>
              </w:rPr>
              <w:tab/>
              <w:t xml:space="preserve">promoting a </w:t>
            </w:r>
            <w:proofErr w:type="spellStart"/>
            <w:r w:rsidRPr="00AE0F31">
              <w:rPr>
                <w:rFonts w:ascii="Arial" w:hAnsi="Arial" w:cs="Arial"/>
                <w:bCs/>
                <w:sz w:val="22"/>
                <w:szCs w:val="22"/>
              </w:rPr>
              <w:t>favourable</w:t>
            </w:r>
            <w:proofErr w:type="spellEnd"/>
            <w:r w:rsidRPr="00AE0F31">
              <w:rPr>
                <w:rFonts w:ascii="Arial" w:hAnsi="Arial" w:cs="Arial"/>
                <w:bCs/>
                <w:sz w:val="22"/>
                <w:szCs w:val="22"/>
              </w:rPr>
              <w:t xml:space="preserve"> ecosystem for social and place-based innovation by facilitating cooperation and partnership initiatives between social and circular economy entities, mainstream businesses, finance providers, local governments and other stakeholders. For instance, this can be done by: </w:t>
            </w:r>
          </w:p>
          <w:p w14:paraId="15A01A44" w14:textId="77777777" w:rsidR="00CF1C35" w:rsidRPr="0094458C" w:rsidRDefault="00CF1C35" w:rsidP="00CF1C35">
            <w:pPr>
              <w:ind w:right="51"/>
              <w:jc w:val="both"/>
              <w:rPr>
                <w:rFonts w:ascii="Arial" w:hAnsi="Arial" w:cs="Arial"/>
                <w:bCs/>
                <w:sz w:val="22"/>
                <w:szCs w:val="22"/>
              </w:rPr>
            </w:pPr>
          </w:p>
          <w:p w14:paraId="3A1C5ECC" w14:textId="77777777" w:rsidR="00CF1C35" w:rsidRPr="00AE0F31" w:rsidRDefault="00CF1C35" w:rsidP="00CF1C35">
            <w:pPr>
              <w:pStyle w:val="ListParagraph"/>
              <w:ind w:left="0" w:right="51"/>
              <w:jc w:val="both"/>
              <w:rPr>
                <w:rFonts w:ascii="Arial" w:hAnsi="Arial" w:cs="Arial"/>
                <w:bCs/>
                <w:sz w:val="22"/>
                <w:szCs w:val="22"/>
              </w:rPr>
            </w:pPr>
            <w:r w:rsidRPr="00AE0F31">
              <w:rPr>
                <w:rFonts w:ascii="Arial" w:hAnsi="Arial" w:cs="Arial"/>
                <w:bCs/>
                <w:sz w:val="22"/>
                <w:szCs w:val="22"/>
              </w:rPr>
              <w:t>i.</w:t>
            </w:r>
            <w:r w:rsidRPr="00AE0F31">
              <w:rPr>
                <w:rFonts w:ascii="Arial" w:hAnsi="Arial" w:cs="Arial"/>
                <w:bCs/>
                <w:sz w:val="22"/>
                <w:szCs w:val="22"/>
              </w:rPr>
              <w:tab/>
              <w:t xml:space="preserve">creating or fostering social innovation hubs or clusters of social and ecological innovation designed to meet local needs and test joint solutions; </w:t>
            </w:r>
          </w:p>
          <w:p w14:paraId="6D6D8582" w14:textId="77777777" w:rsidR="00CF1C35" w:rsidRPr="00AE0F31" w:rsidRDefault="00CF1C35" w:rsidP="00CF1C35">
            <w:pPr>
              <w:pStyle w:val="ListParagraph"/>
              <w:ind w:left="0" w:right="51"/>
              <w:jc w:val="both"/>
              <w:rPr>
                <w:rFonts w:ascii="Arial" w:hAnsi="Arial" w:cs="Arial"/>
                <w:bCs/>
                <w:sz w:val="22"/>
                <w:szCs w:val="22"/>
              </w:rPr>
            </w:pPr>
            <w:r w:rsidRPr="00AE0F31">
              <w:rPr>
                <w:rFonts w:ascii="Arial" w:hAnsi="Arial" w:cs="Arial"/>
                <w:bCs/>
                <w:sz w:val="22"/>
                <w:szCs w:val="22"/>
              </w:rPr>
              <w:lastRenderedPageBreak/>
              <w:t>ii.</w:t>
            </w:r>
            <w:r w:rsidRPr="00AE0F31">
              <w:rPr>
                <w:rFonts w:ascii="Arial" w:hAnsi="Arial" w:cs="Arial"/>
                <w:bCs/>
                <w:sz w:val="22"/>
                <w:szCs w:val="22"/>
              </w:rPr>
              <w:tab/>
              <w:t xml:space="preserve">involving social economy entities in community-led local development, including by making use of the Union funding instruments available;  </w:t>
            </w:r>
          </w:p>
          <w:p w14:paraId="1DA7BE6B" w14:textId="77777777" w:rsidR="00CF1C35" w:rsidRDefault="00CF1C35" w:rsidP="00CF1C35">
            <w:pPr>
              <w:pStyle w:val="ListParagraph"/>
              <w:ind w:left="0" w:right="51"/>
              <w:jc w:val="both"/>
              <w:rPr>
                <w:rFonts w:ascii="Arial" w:hAnsi="Arial" w:cs="Arial"/>
                <w:bCs/>
                <w:sz w:val="22"/>
                <w:szCs w:val="22"/>
              </w:rPr>
            </w:pPr>
            <w:r w:rsidRPr="00AE0F31">
              <w:rPr>
                <w:rFonts w:ascii="Arial" w:hAnsi="Arial" w:cs="Arial"/>
                <w:bCs/>
                <w:sz w:val="22"/>
                <w:szCs w:val="22"/>
              </w:rPr>
              <w:t>iii.</w:t>
            </w:r>
            <w:r w:rsidRPr="00AE0F31">
              <w:rPr>
                <w:rFonts w:ascii="Arial" w:hAnsi="Arial" w:cs="Arial"/>
                <w:bCs/>
                <w:sz w:val="22"/>
                <w:szCs w:val="22"/>
              </w:rPr>
              <w:tab/>
              <w:t xml:space="preserve">engaging with national and regional competence </w:t>
            </w:r>
            <w:proofErr w:type="spellStart"/>
            <w:r w:rsidRPr="00AE0F31">
              <w:rPr>
                <w:rFonts w:ascii="Arial" w:hAnsi="Arial" w:cs="Arial"/>
                <w:bCs/>
                <w:sz w:val="22"/>
                <w:szCs w:val="22"/>
              </w:rPr>
              <w:t>centres</w:t>
            </w:r>
            <w:proofErr w:type="spellEnd"/>
            <w:r w:rsidRPr="00AE0F31">
              <w:rPr>
                <w:rFonts w:ascii="Arial" w:hAnsi="Arial" w:cs="Arial"/>
                <w:bCs/>
                <w:sz w:val="22"/>
                <w:szCs w:val="22"/>
              </w:rPr>
              <w:t xml:space="preserve"> for social innovation to build networks, boost capacities and synergies, highlight efficiencies and develop essential tools and methods to stimulate social innovation. </w:t>
            </w:r>
          </w:p>
          <w:p w14:paraId="4740E1D1" w14:textId="77777777" w:rsidR="00CF1C35" w:rsidRPr="00AE0F31" w:rsidRDefault="00CF1C35" w:rsidP="00CF1C35">
            <w:pPr>
              <w:pStyle w:val="ListParagraph"/>
              <w:ind w:left="0" w:right="51"/>
              <w:jc w:val="both"/>
              <w:rPr>
                <w:rFonts w:ascii="Arial" w:hAnsi="Arial" w:cs="Arial"/>
                <w:bCs/>
                <w:sz w:val="22"/>
                <w:szCs w:val="22"/>
              </w:rPr>
            </w:pPr>
          </w:p>
          <w:p w14:paraId="1F23EBB0" w14:textId="77777777" w:rsidR="00CF1C35" w:rsidRDefault="00CF1C35" w:rsidP="00CF1C35">
            <w:pPr>
              <w:pStyle w:val="ListParagraph"/>
              <w:ind w:left="0" w:right="51"/>
              <w:jc w:val="both"/>
              <w:rPr>
                <w:rFonts w:ascii="Arial" w:hAnsi="Arial" w:cs="Arial"/>
                <w:bCs/>
                <w:sz w:val="22"/>
                <w:szCs w:val="22"/>
              </w:rPr>
            </w:pPr>
            <w:r w:rsidRPr="00AE0F31">
              <w:rPr>
                <w:rFonts w:ascii="Arial" w:hAnsi="Arial" w:cs="Arial"/>
                <w:bCs/>
                <w:sz w:val="22"/>
                <w:szCs w:val="22"/>
              </w:rPr>
              <w:t>(b)</w:t>
            </w:r>
            <w:r w:rsidRPr="00AE0F31">
              <w:rPr>
                <w:rFonts w:ascii="Arial" w:hAnsi="Arial" w:cs="Arial"/>
                <w:bCs/>
                <w:sz w:val="22"/>
                <w:szCs w:val="22"/>
              </w:rPr>
              <w:tab/>
              <w:t xml:space="preserve">ensuring that policy on the social economy is linked to industrial policy and the transition to a digital and circular economy; </w:t>
            </w:r>
          </w:p>
          <w:p w14:paraId="401593D5" w14:textId="77777777" w:rsidR="00CF1C35" w:rsidRPr="00AE0F31" w:rsidRDefault="00CF1C35" w:rsidP="00CF1C35">
            <w:pPr>
              <w:pStyle w:val="ListParagraph"/>
              <w:ind w:left="0" w:right="51"/>
              <w:jc w:val="both"/>
              <w:rPr>
                <w:rFonts w:ascii="Arial" w:hAnsi="Arial" w:cs="Arial"/>
                <w:bCs/>
                <w:sz w:val="22"/>
                <w:szCs w:val="22"/>
              </w:rPr>
            </w:pPr>
          </w:p>
          <w:p w14:paraId="16D52481" w14:textId="632EB545" w:rsidR="00CF1C35" w:rsidRDefault="005B5D57" w:rsidP="00CF1C35">
            <w:pPr>
              <w:pStyle w:val="ListParagraph"/>
              <w:ind w:left="0" w:right="51"/>
              <w:jc w:val="both"/>
              <w:rPr>
                <w:rFonts w:ascii="Arial" w:hAnsi="Arial" w:cs="Arial"/>
                <w:bCs/>
                <w:sz w:val="22"/>
                <w:szCs w:val="22"/>
              </w:rPr>
            </w:pPr>
            <w:r>
              <w:rPr>
                <w:rFonts w:ascii="Arial" w:hAnsi="Arial" w:cs="Arial"/>
                <w:bCs/>
                <w:sz w:val="22"/>
                <w:szCs w:val="22"/>
              </w:rPr>
              <w:t>€</w:t>
            </w:r>
            <w:r w:rsidR="00CF1C35" w:rsidRPr="00AE0F31">
              <w:rPr>
                <w:rFonts w:ascii="Arial" w:hAnsi="Arial" w:cs="Arial"/>
                <w:bCs/>
                <w:sz w:val="22"/>
                <w:szCs w:val="22"/>
              </w:rPr>
              <w:tab/>
              <w:t xml:space="preserve">adapting regulatory frameworks to support social economy entities in the circular economy, for instance ensuring that the right incentives are in place for businesses to donate unsold and returned goods to social economy entities for repair and reuse instead of destroying the goods and for individuals to donate second-hand goods, ensuring social economy entities have access to the waste stream, involving them in waste prevention strategies, and </w:t>
            </w:r>
            <w:r>
              <w:rPr>
                <w:rFonts w:ascii="Arial" w:hAnsi="Arial" w:cs="Arial"/>
                <w:bCs/>
                <w:sz w:val="22"/>
                <w:szCs w:val="22"/>
              </w:rPr>
              <w:pgNum/>
            </w:r>
            <w:proofErr w:type="spellStart"/>
            <w:r>
              <w:rPr>
                <w:rFonts w:ascii="Arial" w:hAnsi="Arial" w:cs="Arial"/>
                <w:bCs/>
                <w:sz w:val="22"/>
                <w:szCs w:val="22"/>
              </w:rPr>
              <w:t>ramework</w:t>
            </w:r>
            <w:proofErr w:type="spellEnd"/>
            <w:r>
              <w:rPr>
                <w:rFonts w:ascii="Arial" w:hAnsi="Arial" w:cs="Arial"/>
                <w:bCs/>
                <w:sz w:val="22"/>
                <w:szCs w:val="22"/>
              </w:rPr>
              <w:pgNum/>
            </w:r>
            <w:r>
              <w:rPr>
                <w:rFonts w:ascii="Arial" w:hAnsi="Arial" w:cs="Arial"/>
                <w:bCs/>
                <w:sz w:val="22"/>
                <w:szCs w:val="22"/>
              </w:rPr>
              <w:t>g</w:t>
            </w:r>
            <w:r w:rsidR="00CF1C35" w:rsidRPr="00AE0F31">
              <w:rPr>
                <w:rFonts w:ascii="Arial" w:hAnsi="Arial" w:cs="Arial"/>
                <w:bCs/>
                <w:sz w:val="22"/>
                <w:szCs w:val="22"/>
              </w:rPr>
              <w:t xml:space="preserve"> food banks to collect food surpluses; </w:t>
            </w:r>
          </w:p>
          <w:p w14:paraId="09E61F57" w14:textId="77777777" w:rsidR="00CF1C35" w:rsidRPr="00AE0F31" w:rsidRDefault="00CF1C35" w:rsidP="00CF1C35">
            <w:pPr>
              <w:pStyle w:val="ListParagraph"/>
              <w:ind w:left="0" w:right="51"/>
              <w:jc w:val="both"/>
              <w:rPr>
                <w:rFonts w:ascii="Arial" w:hAnsi="Arial" w:cs="Arial"/>
                <w:bCs/>
                <w:sz w:val="22"/>
                <w:szCs w:val="22"/>
              </w:rPr>
            </w:pPr>
          </w:p>
          <w:p w14:paraId="5C4D021A" w14:textId="77777777" w:rsidR="00CF1C35" w:rsidRDefault="00CF1C35" w:rsidP="00CF1C35">
            <w:pPr>
              <w:pStyle w:val="ListParagraph"/>
              <w:ind w:left="0" w:right="51"/>
              <w:jc w:val="both"/>
              <w:rPr>
                <w:rFonts w:ascii="Arial" w:hAnsi="Arial" w:cs="Arial"/>
                <w:bCs/>
                <w:sz w:val="22"/>
                <w:szCs w:val="22"/>
              </w:rPr>
            </w:pPr>
            <w:r w:rsidRPr="00AE0F31">
              <w:rPr>
                <w:rFonts w:ascii="Arial" w:hAnsi="Arial" w:cs="Arial"/>
                <w:bCs/>
                <w:sz w:val="22"/>
                <w:szCs w:val="22"/>
              </w:rPr>
              <w:t>(d)</w:t>
            </w:r>
            <w:r w:rsidRPr="00AE0F31">
              <w:rPr>
                <w:rFonts w:ascii="Arial" w:hAnsi="Arial" w:cs="Arial"/>
                <w:bCs/>
                <w:sz w:val="22"/>
                <w:szCs w:val="22"/>
              </w:rPr>
              <w:tab/>
              <w:t xml:space="preserve">fostering the development of social economy community-based initiatives and ecosystems, for example, energy communities, shared mobility solutions, digital platform cooperatives, care provision, agriculture cooperatives and local short food chains and markets, for citizens to access local-based products and services; </w:t>
            </w:r>
          </w:p>
          <w:p w14:paraId="7D156FEE" w14:textId="77777777" w:rsidR="00CF1C35" w:rsidRDefault="00CF1C35" w:rsidP="00CF1C35">
            <w:pPr>
              <w:pStyle w:val="ListParagraph"/>
              <w:ind w:left="0" w:right="51"/>
              <w:jc w:val="both"/>
              <w:rPr>
                <w:rFonts w:ascii="Arial" w:hAnsi="Arial" w:cs="Arial"/>
                <w:bCs/>
                <w:sz w:val="22"/>
                <w:szCs w:val="22"/>
              </w:rPr>
            </w:pPr>
          </w:p>
          <w:p w14:paraId="632EF847" w14:textId="77777777" w:rsidR="00CF1C35" w:rsidRPr="00AE0F31" w:rsidRDefault="00CF1C35" w:rsidP="00CF1C35">
            <w:pPr>
              <w:pStyle w:val="ListParagraph"/>
              <w:ind w:left="0" w:right="51"/>
              <w:jc w:val="both"/>
              <w:rPr>
                <w:rFonts w:ascii="Arial" w:hAnsi="Arial" w:cs="Arial"/>
                <w:bCs/>
                <w:sz w:val="22"/>
                <w:szCs w:val="22"/>
              </w:rPr>
            </w:pPr>
          </w:p>
          <w:p w14:paraId="115693D0" w14:textId="4F55E5E9" w:rsidR="00CF1C35" w:rsidRDefault="005B5D57" w:rsidP="00CF1C35">
            <w:pPr>
              <w:pStyle w:val="ListParagraph"/>
              <w:ind w:left="0" w:right="51"/>
              <w:jc w:val="both"/>
              <w:rPr>
                <w:rFonts w:ascii="Arial" w:hAnsi="Arial" w:cs="Arial"/>
                <w:bCs/>
                <w:sz w:val="22"/>
                <w:szCs w:val="22"/>
              </w:rPr>
            </w:pPr>
            <w:r>
              <w:rPr>
                <w:rFonts w:ascii="Arial" w:hAnsi="Arial" w:cs="Arial"/>
                <w:bCs/>
                <w:sz w:val="22"/>
                <w:szCs w:val="22"/>
              </w:rPr>
              <w:t>€</w:t>
            </w:r>
            <w:r w:rsidR="00CF1C35" w:rsidRPr="00AE0F31">
              <w:rPr>
                <w:rFonts w:ascii="Arial" w:hAnsi="Arial" w:cs="Arial"/>
                <w:bCs/>
                <w:sz w:val="22"/>
                <w:szCs w:val="22"/>
              </w:rPr>
              <w:tab/>
              <w:t xml:space="preserve">boosting the access of social economy entities to digital tools and new technologies such as open source, big data or artificial intelligence. </w:t>
            </w:r>
          </w:p>
          <w:p w14:paraId="5985CA14" w14:textId="77777777" w:rsidR="00CF1C35" w:rsidRDefault="00CF1C35" w:rsidP="00CF1C35">
            <w:pPr>
              <w:pStyle w:val="ListParagraph"/>
              <w:ind w:left="0" w:right="51"/>
              <w:jc w:val="both"/>
              <w:rPr>
                <w:rFonts w:ascii="Arial" w:hAnsi="Arial" w:cs="Arial"/>
                <w:bCs/>
                <w:sz w:val="22"/>
                <w:szCs w:val="22"/>
              </w:rPr>
            </w:pPr>
          </w:p>
          <w:p w14:paraId="6EDD3C74" w14:textId="23B714D7" w:rsidR="00CF1C35" w:rsidRDefault="00CF1C35" w:rsidP="00CF1C35">
            <w:pPr>
              <w:pStyle w:val="ListParagraph"/>
              <w:ind w:left="0" w:right="51"/>
              <w:jc w:val="both"/>
              <w:rPr>
                <w:rFonts w:ascii="Arial" w:hAnsi="Arial" w:cs="Arial"/>
                <w:b/>
                <w:bCs/>
                <w:i/>
                <w:iCs/>
                <w:sz w:val="22"/>
              </w:rPr>
            </w:pPr>
            <w:r>
              <w:rPr>
                <w:rFonts w:ascii="Arial" w:hAnsi="Arial" w:cs="Arial"/>
                <w:b/>
                <w:i/>
                <w:iCs/>
                <w:sz w:val="22"/>
                <w:szCs w:val="22"/>
              </w:rPr>
              <w:t xml:space="preserve">(f) </w:t>
            </w:r>
            <w:r w:rsidRPr="00BC0F36">
              <w:rPr>
                <w:rFonts w:ascii="Arial" w:hAnsi="Arial" w:cs="Arial"/>
                <w:b/>
                <w:bCs/>
                <w:i/>
                <w:iCs/>
                <w:sz w:val="22"/>
              </w:rPr>
              <w:t>Ensuring that</w:t>
            </w:r>
            <w:r w:rsidRPr="00A401A7">
              <w:rPr>
                <w:rFonts w:ascii="Arial" w:hAnsi="Arial" w:cs="Arial"/>
                <w:sz w:val="22"/>
              </w:rPr>
              <w:t xml:space="preserve"> </w:t>
            </w:r>
            <w:r>
              <w:rPr>
                <w:rFonts w:ascii="Arial" w:hAnsi="Arial" w:cs="Arial"/>
                <w:b/>
                <w:bCs/>
                <w:i/>
                <w:iCs/>
                <w:sz w:val="22"/>
              </w:rPr>
              <w:t xml:space="preserve">Providers of services for disabled people who run institutional or segregating services such as sheltered workshops must not benefit from </w:t>
            </w:r>
            <w:proofErr w:type="spellStart"/>
            <w:r>
              <w:rPr>
                <w:rFonts w:ascii="Arial" w:hAnsi="Arial" w:cs="Arial"/>
                <w:b/>
                <w:bCs/>
                <w:i/>
                <w:iCs/>
                <w:sz w:val="22"/>
              </w:rPr>
              <w:t>favourale</w:t>
            </w:r>
            <w:proofErr w:type="spellEnd"/>
            <w:r>
              <w:rPr>
                <w:rFonts w:ascii="Arial" w:hAnsi="Arial" w:cs="Arial"/>
                <w:b/>
                <w:bCs/>
                <w:i/>
                <w:iCs/>
                <w:sz w:val="22"/>
              </w:rPr>
              <w:t xml:space="preserve"> ecosystems, adapted regulatory frameworks fostering and boosting of access to digital tools. Providers of community-based services who respect the UN CRPD, especially providers of personal assistance and peer support such as Personal Assistance User Cooperatives and </w:t>
            </w:r>
            <w:proofErr w:type="spellStart"/>
            <w:r>
              <w:rPr>
                <w:rFonts w:ascii="Arial" w:hAnsi="Arial" w:cs="Arial"/>
                <w:b/>
                <w:bCs/>
                <w:i/>
                <w:iCs/>
                <w:sz w:val="22"/>
              </w:rPr>
              <w:t>Centres</w:t>
            </w:r>
            <w:proofErr w:type="spellEnd"/>
            <w:r>
              <w:rPr>
                <w:rFonts w:ascii="Arial" w:hAnsi="Arial" w:cs="Arial"/>
                <w:b/>
                <w:bCs/>
                <w:i/>
                <w:iCs/>
                <w:sz w:val="22"/>
              </w:rPr>
              <w:t xml:space="preserve"> for Independent Living must have full access to supportive measures and </w:t>
            </w:r>
            <w:proofErr w:type="spellStart"/>
            <w:r>
              <w:rPr>
                <w:rFonts w:ascii="Arial" w:hAnsi="Arial" w:cs="Arial"/>
                <w:b/>
                <w:bCs/>
                <w:i/>
                <w:iCs/>
                <w:sz w:val="22"/>
              </w:rPr>
              <w:t>favourable</w:t>
            </w:r>
            <w:proofErr w:type="spellEnd"/>
            <w:r>
              <w:rPr>
                <w:rFonts w:ascii="Arial" w:hAnsi="Arial" w:cs="Arial"/>
                <w:b/>
                <w:bCs/>
                <w:i/>
                <w:iCs/>
                <w:sz w:val="22"/>
              </w:rPr>
              <w:t xml:space="preserve"> </w:t>
            </w:r>
            <w:r w:rsidR="005B5D57">
              <w:rPr>
                <w:rFonts w:ascii="Arial" w:hAnsi="Arial" w:cs="Arial"/>
                <w:b/>
                <w:bCs/>
                <w:i/>
                <w:iCs/>
                <w:sz w:val="22"/>
              </w:rPr>
              <w:pgNum/>
            </w:r>
            <w:proofErr w:type="spellStart"/>
            <w:r w:rsidR="005B5D57">
              <w:rPr>
                <w:rFonts w:ascii="Arial" w:hAnsi="Arial" w:cs="Arial"/>
                <w:b/>
                <w:bCs/>
                <w:i/>
                <w:iCs/>
                <w:sz w:val="22"/>
              </w:rPr>
              <w:t>ramework</w:t>
            </w:r>
            <w:proofErr w:type="spellEnd"/>
            <w:r>
              <w:rPr>
                <w:rFonts w:ascii="Arial" w:hAnsi="Arial" w:cs="Arial"/>
                <w:b/>
                <w:bCs/>
                <w:i/>
                <w:iCs/>
                <w:sz w:val="22"/>
              </w:rPr>
              <w:t xml:space="preserve"> conditions.</w:t>
            </w:r>
          </w:p>
          <w:p w14:paraId="10084E8E" w14:textId="38651E16" w:rsidR="00CF1C35" w:rsidRPr="00EB3FAA" w:rsidRDefault="00CF1C35" w:rsidP="00CF1C35">
            <w:pPr>
              <w:pStyle w:val="ListParagraph"/>
              <w:ind w:left="0" w:right="51"/>
              <w:jc w:val="both"/>
              <w:rPr>
                <w:rFonts w:ascii="Arial" w:hAnsi="Arial" w:cs="Arial"/>
                <w:b/>
                <w:i/>
                <w:iCs/>
                <w:sz w:val="22"/>
                <w:szCs w:val="22"/>
              </w:rPr>
            </w:pPr>
          </w:p>
          <w:p w14:paraId="71A3F615" w14:textId="5F33584D" w:rsidR="00CF1C35" w:rsidRDefault="00CF1C35" w:rsidP="00CF1C35">
            <w:pPr>
              <w:widowControl w:val="0"/>
              <w:autoSpaceDE w:val="0"/>
              <w:autoSpaceDN w:val="0"/>
              <w:adjustRightInd w:val="0"/>
              <w:spacing w:line="276" w:lineRule="auto"/>
              <w:contextualSpacing/>
              <w:jc w:val="both"/>
              <w:outlineLvl w:val="0"/>
              <w:rPr>
                <w:rFonts w:ascii="Arial" w:hAnsi="Arial" w:cs="Arial"/>
                <w:b/>
                <w:strike/>
                <w:sz w:val="22"/>
                <w:szCs w:val="22"/>
              </w:rPr>
            </w:pPr>
          </w:p>
          <w:p w14:paraId="6DB1A9CE" w14:textId="7ED63A7E" w:rsidR="00CF1C35" w:rsidRPr="00C43AAA" w:rsidRDefault="00CF1C35" w:rsidP="00CF1C35">
            <w:pPr>
              <w:widowControl w:val="0"/>
              <w:autoSpaceDE w:val="0"/>
              <w:autoSpaceDN w:val="0"/>
              <w:adjustRightInd w:val="0"/>
              <w:spacing w:line="276" w:lineRule="auto"/>
              <w:contextualSpacing/>
              <w:jc w:val="both"/>
              <w:outlineLvl w:val="0"/>
              <w:rPr>
                <w:rFonts w:ascii="Arial" w:hAnsi="Arial" w:cs="Arial"/>
                <w:b/>
                <w:i/>
                <w:iCs/>
                <w:sz w:val="22"/>
                <w:szCs w:val="22"/>
              </w:rPr>
            </w:pPr>
          </w:p>
        </w:tc>
      </w:tr>
      <w:tr w:rsidR="00CF1C35" w:rsidRPr="00D93F51" w14:paraId="2938D746" w14:textId="77777777" w:rsidTr="00F53EB3">
        <w:trPr>
          <w:trHeight w:val="1194"/>
          <w:jc w:val="center"/>
        </w:trPr>
        <w:tc>
          <w:tcPr>
            <w:tcW w:w="10774" w:type="dxa"/>
            <w:gridSpan w:val="2"/>
            <w:shd w:val="clear" w:color="auto" w:fill="auto"/>
          </w:tcPr>
          <w:p w14:paraId="21C495A2" w14:textId="77777777" w:rsidR="00CF1C35" w:rsidRDefault="00CF1C35" w:rsidP="005B5D57">
            <w:pPr>
              <w:widowControl w:val="0"/>
              <w:autoSpaceDE w:val="0"/>
              <w:autoSpaceDN w:val="0"/>
              <w:adjustRightInd w:val="0"/>
              <w:spacing w:line="276" w:lineRule="auto"/>
              <w:contextualSpacing/>
              <w:jc w:val="center"/>
              <w:outlineLvl w:val="0"/>
              <w:rPr>
                <w:rFonts w:ascii="Arial" w:hAnsi="Arial" w:cs="Arial"/>
                <w:b/>
                <w:strike/>
                <w:sz w:val="22"/>
                <w:szCs w:val="22"/>
              </w:rPr>
            </w:pPr>
          </w:p>
          <w:p w14:paraId="6C4D70CE" w14:textId="0945125C" w:rsidR="005B5D57" w:rsidRDefault="005B5D57" w:rsidP="005B5D57">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Amendment 2</w:t>
            </w:r>
            <w:r w:rsidR="00D379FE">
              <w:rPr>
                <w:rFonts w:ascii="Arial" w:hAnsi="Arial" w:cs="Arial"/>
                <w:b/>
                <w:sz w:val="22"/>
                <w:szCs w:val="22"/>
              </w:rPr>
              <w:t>5</w:t>
            </w:r>
          </w:p>
          <w:p w14:paraId="266FC72D" w14:textId="00F7C41F" w:rsidR="005B5D57" w:rsidRPr="005B5D57" w:rsidRDefault="005B5D57" w:rsidP="005B5D57">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Article</w:t>
            </w:r>
            <w:r w:rsidR="00D95E8C">
              <w:rPr>
                <w:rFonts w:ascii="Arial" w:hAnsi="Arial" w:cs="Arial"/>
                <w:b/>
                <w:sz w:val="22"/>
                <w:szCs w:val="22"/>
              </w:rPr>
              <w:t>s</w:t>
            </w:r>
            <w:r>
              <w:rPr>
                <w:rFonts w:ascii="Arial" w:hAnsi="Arial" w:cs="Arial"/>
                <w:b/>
                <w:sz w:val="22"/>
                <w:szCs w:val="22"/>
              </w:rPr>
              <w:t xml:space="preserve"> 9 </w:t>
            </w:r>
            <w:r w:rsidR="00D95E8C">
              <w:rPr>
                <w:rFonts w:ascii="Arial" w:hAnsi="Arial" w:cs="Arial"/>
                <w:b/>
                <w:sz w:val="22"/>
                <w:szCs w:val="22"/>
              </w:rPr>
              <w:t>to 10</w:t>
            </w:r>
          </w:p>
        </w:tc>
      </w:tr>
      <w:tr w:rsidR="00CF1C35" w:rsidRPr="00D93F51" w14:paraId="599018EE" w14:textId="77777777" w:rsidTr="00C9265C">
        <w:trPr>
          <w:trHeight w:val="1194"/>
          <w:jc w:val="center"/>
        </w:trPr>
        <w:tc>
          <w:tcPr>
            <w:tcW w:w="5387" w:type="dxa"/>
            <w:shd w:val="clear" w:color="auto" w:fill="auto"/>
          </w:tcPr>
          <w:p w14:paraId="4209823A" w14:textId="77777777" w:rsidR="00CF1C35" w:rsidRDefault="00CF1C35" w:rsidP="00CF1C35">
            <w:pPr>
              <w:pStyle w:val="ListParagraph"/>
              <w:ind w:left="0" w:right="51"/>
              <w:jc w:val="both"/>
              <w:rPr>
                <w:rFonts w:ascii="Arial" w:hAnsi="Arial" w:cs="Arial"/>
                <w:bCs/>
                <w:sz w:val="22"/>
                <w:szCs w:val="22"/>
              </w:rPr>
            </w:pPr>
          </w:p>
          <w:p w14:paraId="034015AE" w14:textId="77777777" w:rsidR="00CF1C35" w:rsidRDefault="00CF1C35" w:rsidP="00CF1C35">
            <w:pPr>
              <w:pStyle w:val="ListParagraph"/>
              <w:ind w:left="0" w:right="51"/>
              <w:jc w:val="both"/>
              <w:rPr>
                <w:rFonts w:ascii="Arial" w:hAnsi="Arial" w:cs="Arial"/>
                <w:bCs/>
                <w:sz w:val="22"/>
                <w:szCs w:val="22"/>
              </w:rPr>
            </w:pPr>
          </w:p>
          <w:p w14:paraId="7E02D589" w14:textId="77777777" w:rsidR="000D2968" w:rsidRPr="00B80625" w:rsidRDefault="000D2968" w:rsidP="000D2968">
            <w:pPr>
              <w:pStyle w:val="ListParagraph"/>
              <w:ind w:left="0" w:right="51"/>
              <w:jc w:val="center"/>
              <w:rPr>
                <w:rFonts w:ascii="Arial" w:hAnsi="Arial" w:cs="Arial"/>
                <w:b/>
                <w:i/>
                <w:iCs/>
                <w:sz w:val="22"/>
                <w:szCs w:val="22"/>
              </w:rPr>
            </w:pPr>
            <w:r>
              <w:rPr>
                <w:rFonts w:ascii="Arial" w:hAnsi="Arial" w:cs="Arial"/>
                <w:b/>
                <w:i/>
                <w:iCs/>
                <w:sz w:val="22"/>
                <w:szCs w:val="22"/>
              </w:rPr>
              <w:t xml:space="preserve">Text proposed by the European Commission </w:t>
            </w:r>
          </w:p>
          <w:p w14:paraId="1B3C41AF" w14:textId="77777777" w:rsidR="005E2C53" w:rsidRDefault="005E2C53" w:rsidP="00CF1C35">
            <w:pPr>
              <w:pStyle w:val="ListParagraph"/>
              <w:ind w:left="0" w:right="51"/>
              <w:jc w:val="both"/>
              <w:rPr>
                <w:rFonts w:ascii="Arial" w:hAnsi="Arial" w:cs="Arial"/>
                <w:bCs/>
                <w:sz w:val="22"/>
                <w:szCs w:val="22"/>
              </w:rPr>
            </w:pPr>
          </w:p>
          <w:p w14:paraId="40A3BCEB" w14:textId="77777777" w:rsidR="00CF1C35" w:rsidRDefault="00CF1C35" w:rsidP="00CF1C35">
            <w:pPr>
              <w:pStyle w:val="ListParagraph"/>
              <w:ind w:left="0" w:right="51"/>
              <w:jc w:val="both"/>
              <w:rPr>
                <w:rFonts w:ascii="Arial" w:hAnsi="Arial" w:cs="Arial"/>
                <w:bCs/>
                <w:sz w:val="22"/>
                <w:szCs w:val="22"/>
              </w:rPr>
            </w:pPr>
          </w:p>
          <w:p w14:paraId="5D2365C2" w14:textId="4C8C624B" w:rsidR="00CF1C35" w:rsidRPr="001358AE" w:rsidRDefault="00CF1C35" w:rsidP="00CF1C35">
            <w:pPr>
              <w:pStyle w:val="ListParagraph"/>
              <w:ind w:left="0" w:right="51"/>
              <w:jc w:val="both"/>
              <w:rPr>
                <w:rFonts w:ascii="Arial" w:hAnsi="Arial" w:cs="Arial"/>
                <w:b/>
                <w:sz w:val="22"/>
                <w:szCs w:val="22"/>
              </w:rPr>
            </w:pPr>
            <w:r w:rsidRPr="001358AE">
              <w:rPr>
                <w:rFonts w:ascii="Arial" w:hAnsi="Arial" w:cs="Arial"/>
                <w:b/>
                <w:sz w:val="22"/>
                <w:szCs w:val="22"/>
              </w:rPr>
              <w:t xml:space="preserve">DEVELOPING ENABLING FRAMEWORKS FOR THE SOCIAL ECONOMY </w:t>
            </w:r>
          </w:p>
          <w:p w14:paraId="3203B5BE" w14:textId="77777777" w:rsidR="00CF1C35" w:rsidRPr="00AE0F31" w:rsidRDefault="00CF1C35" w:rsidP="00CF1C35">
            <w:pPr>
              <w:pStyle w:val="ListParagraph"/>
              <w:ind w:left="0" w:right="51"/>
              <w:jc w:val="both"/>
              <w:rPr>
                <w:rFonts w:ascii="Arial" w:hAnsi="Arial" w:cs="Arial"/>
                <w:bCs/>
                <w:sz w:val="22"/>
                <w:szCs w:val="22"/>
              </w:rPr>
            </w:pPr>
          </w:p>
          <w:p w14:paraId="536013F0" w14:textId="77777777" w:rsidR="00CF1C35" w:rsidRDefault="00CF1C35" w:rsidP="00CF1C35">
            <w:pPr>
              <w:pStyle w:val="ListParagraph"/>
              <w:ind w:left="0" w:right="51"/>
              <w:jc w:val="both"/>
              <w:rPr>
                <w:rFonts w:ascii="Arial" w:hAnsi="Arial" w:cs="Arial"/>
                <w:bCs/>
                <w:sz w:val="22"/>
                <w:szCs w:val="22"/>
              </w:rPr>
            </w:pPr>
            <w:r w:rsidRPr="00AE0F31">
              <w:rPr>
                <w:rFonts w:ascii="Arial" w:hAnsi="Arial" w:cs="Arial"/>
                <w:bCs/>
                <w:sz w:val="22"/>
                <w:szCs w:val="22"/>
              </w:rPr>
              <w:t>9.</w:t>
            </w:r>
            <w:r w:rsidRPr="00AE0F31">
              <w:rPr>
                <w:rFonts w:ascii="Arial" w:hAnsi="Arial" w:cs="Arial"/>
                <w:bCs/>
                <w:sz w:val="22"/>
                <w:szCs w:val="22"/>
              </w:rPr>
              <w:tab/>
              <w:t xml:space="preserve">Member States are recommended to develop policy and regulatory frameworks that enable and support the social economy. To this end, they are encouraged to design and roll out comprehensive strategies that </w:t>
            </w:r>
            <w:proofErr w:type="spellStart"/>
            <w:r w:rsidRPr="00AE0F31">
              <w:rPr>
                <w:rFonts w:ascii="Arial" w:hAnsi="Arial" w:cs="Arial"/>
                <w:bCs/>
                <w:sz w:val="22"/>
                <w:szCs w:val="22"/>
              </w:rPr>
              <w:t>recognise</w:t>
            </w:r>
            <w:proofErr w:type="spellEnd"/>
            <w:r w:rsidRPr="00AE0F31">
              <w:rPr>
                <w:rFonts w:ascii="Arial" w:hAnsi="Arial" w:cs="Arial"/>
                <w:bCs/>
                <w:sz w:val="22"/>
                <w:szCs w:val="22"/>
              </w:rPr>
              <w:t xml:space="preserve"> and stimulate the social economy, in line with the Union action plan for the social economy and other Union </w:t>
            </w:r>
            <w:r w:rsidRPr="0094458C">
              <w:rPr>
                <w:rFonts w:ascii="Arial" w:hAnsi="Arial" w:cs="Arial"/>
                <w:bCs/>
                <w:sz w:val="22"/>
                <w:szCs w:val="22"/>
              </w:rPr>
              <w:t xml:space="preserve">policy guidance. Member States should follow the recommendations outlined in points 13 to 21 while formulating these strategies. </w:t>
            </w:r>
          </w:p>
          <w:p w14:paraId="27E9B6D4" w14:textId="77777777" w:rsidR="00CF1C35" w:rsidRPr="0094458C" w:rsidRDefault="00CF1C35" w:rsidP="00CF1C35">
            <w:pPr>
              <w:pStyle w:val="ListParagraph"/>
              <w:ind w:left="0" w:right="51"/>
              <w:jc w:val="both"/>
              <w:rPr>
                <w:rFonts w:ascii="Arial" w:hAnsi="Arial" w:cs="Arial"/>
                <w:bCs/>
                <w:sz w:val="22"/>
                <w:szCs w:val="22"/>
              </w:rPr>
            </w:pPr>
          </w:p>
          <w:p w14:paraId="4C17B849" w14:textId="77777777" w:rsidR="00CF1C35" w:rsidRDefault="00CF1C35" w:rsidP="00CF1C35">
            <w:pPr>
              <w:pStyle w:val="ListParagraph"/>
              <w:ind w:left="0" w:right="51"/>
              <w:jc w:val="both"/>
              <w:rPr>
                <w:rFonts w:ascii="Arial" w:hAnsi="Arial" w:cs="Arial"/>
                <w:bCs/>
                <w:sz w:val="22"/>
                <w:szCs w:val="22"/>
              </w:rPr>
            </w:pPr>
            <w:r w:rsidRPr="00AE0F31">
              <w:rPr>
                <w:rFonts w:ascii="Arial" w:hAnsi="Arial" w:cs="Arial"/>
                <w:bCs/>
                <w:sz w:val="22"/>
                <w:szCs w:val="22"/>
              </w:rPr>
              <w:t>10.</w:t>
            </w:r>
            <w:r w:rsidRPr="00AE0F31">
              <w:rPr>
                <w:rFonts w:ascii="Arial" w:hAnsi="Arial" w:cs="Arial"/>
                <w:bCs/>
                <w:sz w:val="22"/>
                <w:szCs w:val="22"/>
              </w:rPr>
              <w:tab/>
              <w:t xml:space="preserve">Member States are recommended to put in place mechanisms for consultation and dialogue between the public authorities and </w:t>
            </w:r>
            <w:proofErr w:type="spellStart"/>
            <w:r w:rsidRPr="00AE0F31">
              <w:rPr>
                <w:rFonts w:ascii="Arial" w:hAnsi="Arial" w:cs="Arial"/>
                <w:bCs/>
                <w:sz w:val="22"/>
                <w:szCs w:val="22"/>
              </w:rPr>
              <w:t>organisations</w:t>
            </w:r>
            <w:proofErr w:type="spellEnd"/>
            <w:r w:rsidRPr="00AE0F31">
              <w:rPr>
                <w:rFonts w:ascii="Arial" w:hAnsi="Arial" w:cs="Arial"/>
                <w:bCs/>
                <w:sz w:val="22"/>
                <w:szCs w:val="22"/>
              </w:rPr>
              <w:t xml:space="preserve"> representing the social economy. This can involve setting up high-level groups and supporting the emergence and development of social economy representative networks. </w:t>
            </w:r>
          </w:p>
          <w:p w14:paraId="0283487F" w14:textId="56DE4292" w:rsidR="00CF1C35" w:rsidRDefault="00CF1C35" w:rsidP="00CF1C35">
            <w:pPr>
              <w:pStyle w:val="ListParagraph"/>
              <w:ind w:left="0" w:right="51"/>
              <w:jc w:val="both"/>
              <w:rPr>
                <w:rFonts w:ascii="Arial" w:hAnsi="Arial" w:cs="Arial"/>
                <w:bCs/>
                <w:sz w:val="22"/>
                <w:szCs w:val="22"/>
              </w:rPr>
            </w:pPr>
            <w:r w:rsidRPr="00AE0F31">
              <w:rPr>
                <w:rFonts w:ascii="Arial" w:hAnsi="Arial" w:cs="Arial"/>
                <w:bCs/>
                <w:sz w:val="22"/>
                <w:szCs w:val="22"/>
              </w:rPr>
              <w:t xml:space="preserve"> </w:t>
            </w:r>
          </w:p>
          <w:p w14:paraId="0180E783" w14:textId="77777777" w:rsidR="00CF1C35" w:rsidRPr="00AE0F31" w:rsidRDefault="00CF1C35" w:rsidP="00CF1C35">
            <w:pPr>
              <w:pStyle w:val="ListParagraph"/>
              <w:ind w:left="0" w:right="51"/>
              <w:jc w:val="both"/>
              <w:rPr>
                <w:rFonts w:ascii="Arial" w:hAnsi="Arial" w:cs="Arial"/>
                <w:bCs/>
                <w:sz w:val="22"/>
                <w:szCs w:val="22"/>
              </w:rPr>
            </w:pPr>
          </w:p>
          <w:p w14:paraId="493E48FC" w14:textId="77777777" w:rsidR="00CF1C35" w:rsidRDefault="00CF1C35" w:rsidP="00CF1C35">
            <w:pPr>
              <w:pStyle w:val="ListParagraph"/>
              <w:ind w:left="0" w:right="51"/>
              <w:jc w:val="both"/>
              <w:rPr>
                <w:rFonts w:ascii="Arial" w:hAnsi="Arial" w:cs="Arial"/>
                <w:bCs/>
                <w:sz w:val="22"/>
                <w:szCs w:val="22"/>
              </w:rPr>
            </w:pPr>
            <w:r w:rsidRPr="00AE0F31">
              <w:rPr>
                <w:rFonts w:ascii="Arial" w:hAnsi="Arial" w:cs="Arial"/>
                <w:bCs/>
                <w:sz w:val="22"/>
                <w:szCs w:val="22"/>
              </w:rPr>
              <w:t>12.</w:t>
            </w:r>
            <w:r w:rsidRPr="00AE0F31">
              <w:rPr>
                <w:rFonts w:ascii="Arial" w:hAnsi="Arial" w:cs="Arial"/>
                <w:bCs/>
                <w:sz w:val="22"/>
                <w:szCs w:val="22"/>
              </w:rPr>
              <w:tab/>
              <w:t xml:space="preserve">Member States are recommended to invest in the development of their public officials’ and authorities’ understanding of the social economy through training </w:t>
            </w:r>
            <w:proofErr w:type="spellStart"/>
            <w:r w:rsidRPr="00AE0F31">
              <w:rPr>
                <w:rFonts w:ascii="Arial" w:hAnsi="Arial" w:cs="Arial"/>
                <w:bCs/>
                <w:sz w:val="22"/>
                <w:szCs w:val="22"/>
              </w:rPr>
              <w:t>programmes</w:t>
            </w:r>
            <w:proofErr w:type="spellEnd"/>
            <w:r w:rsidRPr="00AE0F31">
              <w:rPr>
                <w:rFonts w:ascii="Arial" w:hAnsi="Arial" w:cs="Arial"/>
                <w:bCs/>
                <w:sz w:val="22"/>
                <w:szCs w:val="22"/>
              </w:rPr>
              <w:t xml:space="preserve"> and transnational and/or interregional capacity-building initiatives, including initiatives under the Interreg Europe </w:t>
            </w:r>
            <w:proofErr w:type="spellStart"/>
            <w:r w:rsidRPr="00AE0F31">
              <w:rPr>
                <w:rFonts w:ascii="Arial" w:hAnsi="Arial" w:cs="Arial"/>
                <w:bCs/>
                <w:sz w:val="22"/>
                <w:szCs w:val="22"/>
              </w:rPr>
              <w:t>programme</w:t>
            </w:r>
            <w:proofErr w:type="spellEnd"/>
            <w:r w:rsidRPr="00AE0F31">
              <w:rPr>
                <w:rFonts w:ascii="Arial" w:hAnsi="Arial" w:cs="Arial"/>
                <w:bCs/>
                <w:sz w:val="22"/>
                <w:szCs w:val="22"/>
              </w:rPr>
              <w:t xml:space="preserve"> set out by Regulation (EU) 2021/1059 of the European Parliament and of the Council . The initiatives should focus on peer learning and on sharing best practices, with a particular emphasis on fostering collaboration between regional and local authorities, as well as social economy stakeholders. The Commission will support this work as described under point 22(a)iii. </w:t>
            </w:r>
          </w:p>
          <w:p w14:paraId="3F1C6F78" w14:textId="77777777" w:rsidR="00CF1C35" w:rsidRDefault="00CF1C35" w:rsidP="00CF1C35">
            <w:pPr>
              <w:widowControl w:val="0"/>
              <w:autoSpaceDE w:val="0"/>
              <w:autoSpaceDN w:val="0"/>
              <w:adjustRightInd w:val="0"/>
              <w:spacing w:line="276" w:lineRule="auto"/>
              <w:contextualSpacing/>
              <w:jc w:val="both"/>
              <w:outlineLvl w:val="0"/>
              <w:rPr>
                <w:rFonts w:ascii="Arial" w:hAnsi="Arial" w:cs="Arial"/>
                <w:b/>
                <w:strike/>
                <w:sz w:val="22"/>
                <w:szCs w:val="22"/>
              </w:rPr>
            </w:pPr>
          </w:p>
        </w:tc>
        <w:tc>
          <w:tcPr>
            <w:tcW w:w="5387" w:type="dxa"/>
            <w:shd w:val="clear" w:color="auto" w:fill="auto"/>
          </w:tcPr>
          <w:p w14:paraId="0E7354DE" w14:textId="77777777" w:rsidR="00CF1C35" w:rsidRDefault="00CF1C35" w:rsidP="00CF1C35">
            <w:pPr>
              <w:widowControl w:val="0"/>
              <w:autoSpaceDE w:val="0"/>
              <w:autoSpaceDN w:val="0"/>
              <w:adjustRightInd w:val="0"/>
              <w:spacing w:line="276" w:lineRule="auto"/>
              <w:contextualSpacing/>
              <w:jc w:val="both"/>
              <w:outlineLvl w:val="0"/>
              <w:rPr>
                <w:rFonts w:ascii="Arial" w:hAnsi="Arial" w:cs="Arial"/>
                <w:b/>
                <w:strike/>
                <w:sz w:val="22"/>
                <w:szCs w:val="22"/>
              </w:rPr>
            </w:pPr>
          </w:p>
          <w:p w14:paraId="75933B66" w14:textId="77777777" w:rsidR="00945AF6" w:rsidRDefault="00945AF6" w:rsidP="00CF1C35">
            <w:pPr>
              <w:widowControl w:val="0"/>
              <w:autoSpaceDE w:val="0"/>
              <w:autoSpaceDN w:val="0"/>
              <w:adjustRightInd w:val="0"/>
              <w:spacing w:line="276" w:lineRule="auto"/>
              <w:contextualSpacing/>
              <w:jc w:val="both"/>
              <w:outlineLvl w:val="0"/>
              <w:rPr>
                <w:rFonts w:ascii="Arial" w:hAnsi="Arial" w:cs="Arial"/>
                <w:b/>
                <w:strike/>
                <w:sz w:val="22"/>
                <w:szCs w:val="22"/>
              </w:rPr>
            </w:pPr>
          </w:p>
          <w:p w14:paraId="2F898BA8" w14:textId="75A12722" w:rsidR="00945AF6" w:rsidRDefault="000D2968" w:rsidP="000D2968">
            <w:pPr>
              <w:widowControl w:val="0"/>
              <w:autoSpaceDE w:val="0"/>
              <w:autoSpaceDN w:val="0"/>
              <w:adjustRightInd w:val="0"/>
              <w:spacing w:line="276" w:lineRule="auto"/>
              <w:contextualSpacing/>
              <w:jc w:val="center"/>
              <w:outlineLvl w:val="0"/>
              <w:rPr>
                <w:rFonts w:ascii="Arial" w:hAnsi="Arial" w:cs="Arial"/>
                <w:b/>
                <w:strike/>
                <w:sz w:val="22"/>
                <w:szCs w:val="22"/>
              </w:rPr>
            </w:pPr>
            <w:r>
              <w:rPr>
                <w:rFonts w:ascii="Arial" w:hAnsi="Arial" w:cs="Arial"/>
                <w:b/>
                <w:i/>
                <w:iCs/>
                <w:sz w:val="22"/>
                <w:szCs w:val="22"/>
              </w:rPr>
              <w:t>Amendments proposed by ENIL</w:t>
            </w:r>
          </w:p>
          <w:p w14:paraId="2D57D207" w14:textId="77777777" w:rsidR="00945AF6" w:rsidRDefault="00945AF6" w:rsidP="00CF1C35">
            <w:pPr>
              <w:widowControl w:val="0"/>
              <w:autoSpaceDE w:val="0"/>
              <w:autoSpaceDN w:val="0"/>
              <w:adjustRightInd w:val="0"/>
              <w:spacing w:line="276" w:lineRule="auto"/>
              <w:contextualSpacing/>
              <w:jc w:val="both"/>
              <w:outlineLvl w:val="0"/>
              <w:rPr>
                <w:rFonts w:ascii="Arial" w:hAnsi="Arial" w:cs="Arial"/>
                <w:b/>
                <w:strike/>
                <w:sz w:val="22"/>
                <w:szCs w:val="22"/>
              </w:rPr>
            </w:pPr>
          </w:p>
          <w:p w14:paraId="188A07FB" w14:textId="3A3C8766" w:rsidR="00945AF6" w:rsidRPr="007A1163" w:rsidRDefault="007A1163" w:rsidP="007A1163">
            <w:pPr>
              <w:pStyle w:val="ListParagraph"/>
              <w:ind w:left="0" w:right="51"/>
              <w:jc w:val="both"/>
              <w:rPr>
                <w:rFonts w:ascii="Arial" w:hAnsi="Arial" w:cs="Arial"/>
                <w:b/>
                <w:sz w:val="22"/>
                <w:szCs w:val="22"/>
              </w:rPr>
            </w:pPr>
            <w:r w:rsidRPr="001358AE">
              <w:rPr>
                <w:rFonts w:ascii="Arial" w:hAnsi="Arial" w:cs="Arial"/>
                <w:b/>
                <w:sz w:val="22"/>
                <w:szCs w:val="22"/>
              </w:rPr>
              <w:t xml:space="preserve">DEVELOPING ENABLING FRAMEWORKS FOR THE SOCIAL ECONOMY </w:t>
            </w:r>
          </w:p>
          <w:p w14:paraId="2C21EF7D" w14:textId="77777777" w:rsidR="007A1163" w:rsidRDefault="007A1163" w:rsidP="00CF1C35">
            <w:pPr>
              <w:widowControl w:val="0"/>
              <w:autoSpaceDE w:val="0"/>
              <w:autoSpaceDN w:val="0"/>
              <w:adjustRightInd w:val="0"/>
              <w:spacing w:line="276" w:lineRule="auto"/>
              <w:contextualSpacing/>
              <w:jc w:val="both"/>
              <w:outlineLvl w:val="0"/>
              <w:rPr>
                <w:rFonts w:ascii="Arial" w:hAnsi="Arial" w:cs="Arial"/>
                <w:b/>
                <w:strike/>
                <w:sz w:val="22"/>
                <w:szCs w:val="22"/>
              </w:rPr>
            </w:pPr>
          </w:p>
          <w:p w14:paraId="5F3EEBA9" w14:textId="1DE8B758" w:rsidR="00FC7C7F" w:rsidRDefault="00FC7C7F" w:rsidP="00FC7C7F">
            <w:pPr>
              <w:pStyle w:val="ListParagraph"/>
              <w:ind w:left="0" w:right="51"/>
              <w:jc w:val="both"/>
              <w:rPr>
                <w:rFonts w:ascii="Arial" w:hAnsi="Arial" w:cs="Arial"/>
                <w:bCs/>
                <w:sz w:val="22"/>
                <w:szCs w:val="22"/>
              </w:rPr>
            </w:pPr>
            <w:r w:rsidRPr="00AE0F31">
              <w:rPr>
                <w:rFonts w:ascii="Arial" w:hAnsi="Arial" w:cs="Arial"/>
                <w:bCs/>
                <w:sz w:val="22"/>
                <w:szCs w:val="22"/>
              </w:rPr>
              <w:t>9.</w:t>
            </w:r>
            <w:r w:rsidRPr="00AE0F31">
              <w:rPr>
                <w:rFonts w:ascii="Arial" w:hAnsi="Arial" w:cs="Arial"/>
                <w:bCs/>
                <w:sz w:val="22"/>
                <w:szCs w:val="22"/>
              </w:rPr>
              <w:tab/>
              <w:t xml:space="preserve">Member States are recommended to develop policy and regulatory frameworks that enable and support the social economy. </w:t>
            </w:r>
            <w:r w:rsidR="007211E9">
              <w:rPr>
                <w:rFonts w:ascii="Arial" w:hAnsi="Arial" w:cs="Arial"/>
                <w:b/>
                <w:i/>
                <w:iCs/>
                <w:sz w:val="22"/>
                <w:szCs w:val="22"/>
              </w:rPr>
              <w:t xml:space="preserve">Such frameworks must state </w:t>
            </w:r>
            <w:r w:rsidR="005B4AA5">
              <w:rPr>
                <w:rFonts w:ascii="Arial" w:hAnsi="Arial" w:cs="Arial"/>
                <w:b/>
                <w:i/>
                <w:iCs/>
                <w:sz w:val="22"/>
                <w:szCs w:val="22"/>
              </w:rPr>
              <w:t xml:space="preserve">that services for people with disabilities involving institutions </w:t>
            </w:r>
            <w:r w:rsidR="007777D9">
              <w:rPr>
                <w:rFonts w:ascii="Arial" w:hAnsi="Arial" w:cs="Arial"/>
                <w:b/>
                <w:i/>
                <w:iCs/>
                <w:sz w:val="22"/>
                <w:szCs w:val="22"/>
              </w:rPr>
              <w:t xml:space="preserve">or other segregating services such as sheltered workshops need to be discontinued in </w:t>
            </w:r>
            <w:proofErr w:type="spellStart"/>
            <w:r w:rsidR="007777D9">
              <w:rPr>
                <w:rFonts w:ascii="Arial" w:hAnsi="Arial" w:cs="Arial"/>
                <w:b/>
                <w:i/>
                <w:iCs/>
                <w:sz w:val="22"/>
                <w:szCs w:val="22"/>
              </w:rPr>
              <w:t>favour</w:t>
            </w:r>
            <w:proofErr w:type="spellEnd"/>
            <w:r w:rsidR="007777D9">
              <w:rPr>
                <w:rFonts w:ascii="Arial" w:hAnsi="Arial" w:cs="Arial"/>
                <w:b/>
                <w:i/>
                <w:iCs/>
                <w:sz w:val="22"/>
                <w:szCs w:val="22"/>
              </w:rPr>
              <w:t xml:space="preserve"> of community-based services such as personal assistance and peer support. </w:t>
            </w:r>
            <w:r w:rsidRPr="00AE0F31">
              <w:rPr>
                <w:rFonts w:ascii="Arial" w:hAnsi="Arial" w:cs="Arial"/>
                <w:bCs/>
                <w:sz w:val="22"/>
                <w:szCs w:val="22"/>
              </w:rPr>
              <w:t xml:space="preserve">To this end, they are encouraged to design and roll out comprehensive strategies that </w:t>
            </w:r>
            <w:proofErr w:type="spellStart"/>
            <w:r w:rsidRPr="00AE0F31">
              <w:rPr>
                <w:rFonts w:ascii="Arial" w:hAnsi="Arial" w:cs="Arial"/>
                <w:bCs/>
                <w:sz w:val="22"/>
                <w:szCs w:val="22"/>
              </w:rPr>
              <w:t>recognise</w:t>
            </w:r>
            <w:proofErr w:type="spellEnd"/>
            <w:r w:rsidRPr="00AE0F31">
              <w:rPr>
                <w:rFonts w:ascii="Arial" w:hAnsi="Arial" w:cs="Arial"/>
                <w:bCs/>
                <w:sz w:val="22"/>
                <w:szCs w:val="22"/>
              </w:rPr>
              <w:t xml:space="preserve"> and stimulate the social economy, in line with the Union action plan for the social economy and other Union </w:t>
            </w:r>
            <w:r w:rsidRPr="0094458C">
              <w:rPr>
                <w:rFonts w:ascii="Arial" w:hAnsi="Arial" w:cs="Arial"/>
                <w:bCs/>
                <w:sz w:val="22"/>
                <w:szCs w:val="22"/>
              </w:rPr>
              <w:t xml:space="preserve">policy guidance. Member States should follow the recommendations outlined in points 13 to 21 while formulating these strategies. </w:t>
            </w:r>
          </w:p>
          <w:p w14:paraId="22C8DC16" w14:textId="77777777" w:rsidR="00945AF6" w:rsidRDefault="00945AF6" w:rsidP="00CF1C35">
            <w:pPr>
              <w:widowControl w:val="0"/>
              <w:autoSpaceDE w:val="0"/>
              <w:autoSpaceDN w:val="0"/>
              <w:adjustRightInd w:val="0"/>
              <w:spacing w:line="276" w:lineRule="auto"/>
              <w:contextualSpacing/>
              <w:jc w:val="both"/>
              <w:outlineLvl w:val="0"/>
              <w:rPr>
                <w:rFonts w:ascii="Arial" w:hAnsi="Arial" w:cs="Arial"/>
                <w:b/>
                <w:strike/>
                <w:sz w:val="22"/>
                <w:szCs w:val="22"/>
              </w:rPr>
            </w:pPr>
          </w:p>
          <w:p w14:paraId="3B89B80A" w14:textId="5B4A19A4" w:rsidR="004560F6" w:rsidRDefault="004560F6" w:rsidP="004560F6">
            <w:pPr>
              <w:pStyle w:val="ListParagraph"/>
              <w:ind w:left="0" w:right="51"/>
              <w:jc w:val="both"/>
              <w:rPr>
                <w:rFonts w:ascii="Arial" w:hAnsi="Arial" w:cs="Arial"/>
                <w:bCs/>
                <w:sz w:val="22"/>
                <w:szCs w:val="22"/>
              </w:rPr>
            </w:pPr>
            <w:r w:rsidRPr="00AE0F31">
              <w:rPr>
                <w:rFonts w:ascii="Arial" w:hAnsi="Arial" w:cs="Arial"/>
                <w:bCs/>
                <w:sz w:val="22"/>
                <w:szCs w:val="22"/>
              </w:rPr>
              <w:t>10.</w:t>
            </w:r>
            <w:r w:rsidRPr="00AE0F31">
              <w:rPr>
                <w:rFonts w:ascii="Arial" w:hAnsi="Arial" w:cs="Arial"/>
                <w:bCs/>
                <w:sz w:val="22"/>
                <w:szCs w:val="22"/>
              </w:rPr>
              <w:tab/>
              <w:t xml:space="preserve">Member States are recommended to put in place mechanisms for consultation and dialogue between the public authorities and </w:t>
            </w:r>
            <w:proofErr w:type="spellStart"/>
            <w:r w:rsidRPr="00AE0F31">
              <w:rPr>
                <w:rFonts w:ascii="Arial" w:hAnsi="Arial" w:cs="Arial"/>
                <w:bCs/>
                <w:sz w:val="22"/>
                <w:szCs w:val="22"/>
              </w:rPr>
              <w:t>organisations</w:t>
            </w:r>
            <w:proofErr w:type="spellEnd"/>
            <w:r w:rsidRPr="00AE0F31">
              <w:rPr>
                <w:rFonts w:ascii="Arial" w:hAnsi="Arial" w:cs="Arial"/>
                <w:bCs/>
                <w:sz w:val="22"/>
                <w:szCs w:val="22"/>
              </w:rPr>
              <w:t xml:space="preserve"> representing the social economy.</w:t>
            </w:r>
            <w:r>
              <w:rPr>
                <w:rFonts w:ascii="Arial" w:hAnsi="Arial" w:cs="Arial"/>
                <w:bCs/>
                <w:sz w:val="22"/>
                <w:szCs w:val="22"/>
              </w:rPr>
              <w:t xml:space="preserve"> </w:t>
            </w:r>
            <w:r>
              <w:rPr>
                <w:rFonts w:ascii="Arial" w:hAnsi="Arial" w:cs="Arial"/>
                <w:b/>
                <w:i/>
                <w:iCs/>
                <w:sz w:val="22"/>
                <w:szCs w:val="22"/>
              </w:rPr>
              <w:t xml:space="preserve">Whenever services for disabled people are affected, </w:t>
            </w:r>
            <w:proofErr w:type="spellStart"/>
            <w:r w:rsidR="00E71378">
              <w:rPr>
                <w:rFonts w:ascii="Arial" w:hAnsi="Arial" w:cs="Arial"/>
                <w:b/>
                <w:i/>
                <w:iCs/>
                <w:sz w:val="22"/>
                <w:szCs w:val="22"/>
              </w:rPr>
              <w:t>organisations</w:t>
            </w:r>
            <w:proofErr w:type="spellEnd"/>
            <w:r w:rsidR="00E71378">
              <w:rPr>
                <w:rFonts w:ascii="Arial" w:hAnsi="Arial" w:cs="Arial"/>
                <w:b/>
                <w:i/>
                <w:iCs/>
                <w:sz w:val="22"/>
                <w:szCs w:val="22"/>
              </w:rPr>
              <w:t xml:space="preserve"> representing disabled people have to be involved in co-producing</w:t>
            </w:r>
            <w:r w:rsidR="006F2BE8">
              <w:rPr>
                <w:rFonts w:ascii="Arial" w:hAnsi="Arial" w:cs="Arial"/>
                <w:b/>
                <w:i/>
                <w:iCs/>
                <w:sz w:val="22"/>
                <w:szCs w:val="22"/>
              </w:rPr>
              <w:t>.</w:t>
            </w:r>
            <w:r w:rsidRPr="00AE0F31">
              <w:rPr>
                <w:rFonts w:ascii="Arial" w:hAnsi="Arial" w:cs="Arial"/>
                <w:bCs/>
                <w:sz w:val="22"/>
                <w:szCs w:val="22"/>
              </w:rPr>
              <w:t xml:space="preserve"> This can involve setting up high-level groups and supporting the emergence and development of social economy representative networks. </w:t>
            </w:r>
          </w:p>
          <w:p w14:paraId="42C1537B" w14:textId="77777777" w:rsidR="004560F6" w:rsidRDefault="004560F6" w:rsidP="00CF1C35">
            <w:pPr>
              <w:widowControl w:val="0"/>
              <w:autoSpaceDE w:val="0"/>
              <w:autoSpaceDN w:val="0"/>
              <w:adjustRightInd w:val="0"/>
              <w:spacing w:line="276" w:lineRule="auto"/>
              <w:contextualSpacing/>
              <w:jc w:val="both"/>
              <w:outlineLvl w:val="0"/>
              <w:rPr>
                <w:rFonts w:ascii="Arial" w:hAnsi="Arial" w:cs="Arial"/>
                <w:b/>
                <w:strike/>
                <w:sz w:val="22"/>
                <w:szCs w:val="22"/>
              </w:rPr>
            </w:pPr>
          </w:p>
          <w:p w14:paraId="3466D6AC" w14:textId="723223CD" w:rsidR="00000B79" w:rsidRDefault="00000B79" w:rsidP="00000B79">
            <w:pPr>
              <w:pStyle w:val="ListParagraph"/>
              <w:ind w:left="0" w:right="51"/>
              <w:jc w:val="both"/>
              <w:rPr>
                <w:rFonts w:ascii="Arial" w:hAnsi="Arial" w:cs="Arial"/>
                <w:bCs/>
                <w:sz w:val="22"/>
                <w:szCs w:val="22"/>
              </w:rPr>
            </w:pPr>
            <w:r w:rsidRPr="00AE0F31">
              <w:rPr>
                <w:rFonts w:ascii="Arial" w:hAnsi="Arial" w:cs="Arial"/>
                <w:bCs/>
                <w:sz w:val="22"/>
                <w:szCs w:val="22"/>
              </w:rPr>
              <w:t>12.</w:t>
            </w:r>
            <w:r w:rsidRPr="00AE0F31">
              <w:rPr>
                <w:rFonts w:ascii="Arial" w:hAnsi="Arial" w:cs="Arial"/>
                <w:bCs/>
                <w:sz w:val="22"/>
                <w:szCs w:val="22"/>
              </w:rPr>
              <w:tab/>
              <w:t xml:space="preserve">Member States are recommended to invest in the development of their public officials’ and authorities’ understanding of the social economy through training </w:t>
            </w:r>
            <w:proofErr w:type="spellStart"/>
            <w:r w:rsidRPr="00AE0F31">
              <w:rPr>
                <w:rFonts w:ascii="Arial" w:hAnsi="Arial" w:cs="Arial"/>
                <w:bCs/>
                <w:sz w:val="22"/>
                <w:szCs w:val="22"/>
              </w:rPr>
              <w:t>programmes</w:t>
            </w:r>
            <w:proofErr w:type="spellEnd"/>
            <w:r w:rsidRPr="00AE0F31">
              <w:rPr>
                <w:rFonts w:ascii="Arial" w:hAnsi="Arial" w:cs="Arial"/>
                <w:bCs/>
                <w:sz w:val="22"/>
                <w:szCs w:val="22"/>
              </w:rPr>
              <w:t xml:space="preserve"> and transnational and/or interregional capacity-building initiatives, including initiatives under the Interreg Europe </w:t>
            </w:r>
            <w:proofErr w:type="spellStart"/>
            <w:r w:rsidRPr="00AE0F31">
              <w:rPr>
                <w:rFonts w:ascii="Arial" w:hAnsi="Arial" w:cs="Arial"/>
                <w:bCs/>
                <w:sz w:val="22"/>
                <w:szCs w:val="22"/>
              </w:rPr>
              <w:t>programme</w:t>
            </w:r>
            <w:proofErr w:type="spellEnd"/>
            <w:r w:rsidRPr="00AE0F31">
              <w:rPr>
                <w:rFonts w:ascii="Arial" w:hAnsi="Arial" w:cs="Arial"/>
                <w:bCs/>
                <w:sz w:val="22"/>
                <w:szCs w:val="22"/>
              </w:rPr>
              <w:t xml:space="preserve"> set out by Regulation (EU) 2021/1059 of the European Parliament and of the Council. </w:t>
            </w:r>
            <w:r w:rsidR="00E82F8C">
              <w:rPr>
                <w:rFonts w:ascii="Arial" w:hAnsi="Arial" w:cs="Arial"/>
                <w:b/>
                <w:i/>
                <w:iCs/>
                <w:sz w:val="22"/>
                <w:szCs w:val="22"/>
              </w:rPr>
              <w:t xml:space="preserve">Whenever disabled people or </w:t>
            </w:r>
            <w:r w:rsidR="007B70B7">
              <w:rPr>
                <w:rFonts w:ascii="Arial" w:hAnsi="Arial" w:cs="Arial"/>
                <w:b/>
                <w:i/>
                <w:iCs/>
                <w:sz w:val="22"/>
                <w:szCs w:val="22"/>
              </w:rPr>
              <w:t xml:space="preserve">services for disabled people are affected by the work of public officials or authorities, </w:t>
            </w:r>
            <w:r w:rsidR="004F056E">
              <w:rPr>
                <w:rFonts w:ascii="Arial" w:hAnsi="Arial" w:cs="Arial"/>
                <w:b/>
                <w:i/>
                <w:iCs/>
                <w:sz w:val="22"/>
                <w:szCs w:val="22"/>
              </w:rPr>
              <w:t>the same need to receive intensive trainings in the human rights model of disability</w:t>
            </w:r>
            <w:r w:rsidR="00540FDE">
              <w:rPr>
                <w:rFonts w:ascii="Arial" w:hAnsi="Arial" w:cs="Arial"/>
                <w:b/>
                <w:i/>
                <w:iCs/>
                <w:sz w:val="22"/>
                <w:szCs w:val="22"/>
              </w:rPr>
              <w:t xml:space="preserve"> and the Independent Living philosophy. </w:t>
            </w:r>
            <w:r w:rsidRPr="00AE0F31">
              <w:rPr>
                <w:rFonts w:ascii="Arial" w:hAnsi="Arial" w:cs="Arial"/>
                <w:bCs/>
                <w:sz w:val="22"/>
                <w:szCs w:val="22"/>
              </w:rPr>
              <w:t xml:space="preserve">The initiatives should focus on peer learning and on sharing best practices, with a particular emphasis on fostering collaboration </w:t>
            </w:r>
            <w:r w:rsidRPr="00AE0F31">
              <w:rPr>
                <w:rFonts w:ascii="Arial" w:hAnsi="Arial" w:cs="Arial"/>
                <w:bCs/>
                <w:sz w:val="22"/>
                <w:szCs w:val="22"/>
              </w:rPr>
              <w:lastRenderedPageBreak/>
              <w:t xml:space="preserve">between regional and local authorities, as well as social economy stakeholders. The Commission will support this work as described under point 22(a)iii. </w:t>
            </w:r>
          </w:p>
          <w:p w14:paraId="2B815661" w14:textId="77777777" w:rsidR="004560F6" w:rsidRDefault="004560F6" w:rsidP="00CF1C35">
            <w:pPr>
              <w:widowControl w:val="0"/>
              <w:autoSpaceDE w:val="0"/>
              <w:autoSpaceDN w:val="0"/>
              <w:adjustRightInd w:val="0"/>
              <w:spacing w:line="276" w:lineRule="auto"/>
              <w:contextualSpacing/>
              <w:jc w:val="both"/>
              <w:outlineLvl w:val="0"/>
              <w:rPr>
                <w:rFonts w:ascii="Arial" w:hAnsi="Arial" w:cs="Arial"/>
                <w:b/>
                <w:strike/>
                <w:sz w:val="22"/>
                <w:szCs w:val="22"/>
              </w:rPr>
            </w:pPr>
          </w:p>
          <w:p w14:paraId="5841414F" w14:textId="77777777" w:rsidR="00945AF6" w:rsidRDefault="00945AF6" w:rsidP="00CF1C35">
            <w:pPr>
              <w:widowControl w:val="0"/>
              <w:autoSpaceDE w:val="0"/>
              <w:autoSpaceDN w:val="0"/>
              <w:adjustRightInd w:val="0"/>
              <w:spacing w:line="276" w:lineRule="auto"/>
              <w:contextualSpacing/>
              <w:jc w:val="both"/>
              <w:outlineLvl w:val="0"/>
              <w:rPr>
                <w:rFonts w:ascii="Arial" w:hAnsi="Arial" w:cs="Arial"/>
                <w:b/>
                <w:strike/>
                <w:sz w:val="22"/>
                <w:szCs w:val="22"/>
              </w:rPr>
            </w:pPr>
          </w:p>
          <w:p w14:paraId="3E6F9411" w14:textId="4E7D7C75" w:rsidR="00945AF6" w:rsidRDefault="00945AF6" w:rsidP="00CF1C35">
            <w:pPr>
              <w:widowControl w:val="0"/>
              <w:autoSpaceDE w:val="0"/>
              <w:autoSpaceDN w:val="0"/>
              <w:adjustRightInd w:val="0"/>
              <w:spacing w:line="276" w:lineRule="auto"/>
              <w:contextualSpacing/>
              <w:jc w:val="both"/>
              <w:outlineLvl w:val="0"/>
              <w:rPr>
                <w:rFonts w:ascii="Arial" w:hAnsi="Arial" w:cs="Arial"/>
                <w:b/>
                <w:strike/>
                <w:sz w:val="22"/>
                <w:szCs w:val="22"/>
              </w:rPr>
            </w:pPr>
          </w:p>
        </w:tc>
      </w:tr>
      <w:tr w:rsidR="00490299" w:rsidRPr="00D93F51" w14:paraId="6C54624A" w14:textId="77777777" w:rsidTr="007620E5">
        <w:trPr>
          <w:trHeight w:val="1194"/>
          <w:jc w:val="center"/>
        </w:trPr>
        <w:tc>
          <w:tcPr>
            <w:tcW w:w="10774" w:type="dxa"/>
            <w:gridSpan w:val="2"/>
            <w:shd w:val="clear" w:color="auto" w:fill="auto"/>
          </w:tcPr>
          <w:p w14:paraId="4C0820DB" w14:textId="77777777" w:rsidR="00490299" w:rsidRDefault="00490299" w:rsidP="00CF1C35">
            <w:pPr>
              <w:widowControl w:val="0"/>
              <w:autoSpaceDE w:val="0"/>
              <w:autoSpaceDN w:val="0"/>
              <w:adjustRightInd w:val="0"/>
              <w:spacing w:line="276" w:lineRule="auto"/>
              <w:contextualSpacing/>
              <w:jc w:val="both"/>
              <w:outlineLvl w:val="0"/>
              <w:rPr>
                <w:rFonts w:ascii="Arial" w:hAnsi="Arial" w:cs="Arial"/>
                <w:b/>
                <w:strike/>
                <w:sz w:val="22"/>
                <w:szCs w:val="22"/>
              </w:rPr>
            </w:pPr>
          </w:p>
          <w:p w14:paraId="6EE161E0" w14:textId="15F214C6" w:rsidR="00490299" w:rsidRDefault="00490299" w:rsidP="00490299">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Amendment 2</w:t>
            </w:r>
            <w:r w:rsidR="00D379FE">
              <w:rPr>
                <w:rFonts w:ascii="Arial" w:hAnsi="Arial" w:cs="Arial"/>
                <w:b/>
                <w:sz w:val="22"/>
                <w:szCs w:val="22"/>
              </w:rPr>
              <w:t>6</w:t>
            </w:r>
          </w:p>
          <w:p w14:paraId="26D59F7E" w14:textId="48FAEB6A" w:rsidR="00490299" w:rsidRDefault="00490299" w:rsidP="00490299">
            <w:pPr>
              <w:widowControl w:val="0"/>
              <w:autoSpaceDE w:val="0"/>
              <w:autoSpaceDN w:val="0"/>
              <w:adjustRightInd w:val="0"/>
              <w:spacing w:line="276" w:lineRule="auto"/>
              <w:contextualSpacing/>
              <w:jc w:val="center"/>
              <w:outlineLvl w:val="0"/>
              <w:rPr>
                <w:rFonts w:ascii="Arial" w:hAnsi="Arial" w:cs="Arial"/>
                <w:b/>
                <w:strike/>
                <w:sz w:val="22"/>
                <w:szCs w:val="22"/>
              </w:rPr>
            </w:pPr>
            <w:r>
              <w:rPr>
                <w:rFonts w:ascii="Arial" w:hAnsi="Arial" w:cs="Arial"/>
                <w:b/>
                <w:sz w:val="22"/>
                <w:szCs w:val="22"/>
              </w:rPr>
              <w:t>Article 13</w:t>
            </w:r>
          </w:p>
        </w:tc>
      </w:tr>
      <w:tr w:rsidR="001F6658" w:rsidRPr="00D93F51" w14:paraId="0B67CB8F" w14:textId="77777777" w:rsidTr="00CC6CBE">
        <w:trPr>
          <w:trHeight w:val="592"/>
          <w:jc w:val="center"/>
        </w:trPr>
        <w:tc>
          <w:tcPr>
            <w:tcW w:w="5387" w:type="dxa"/>
            <w:shd w:val="clear" w:color="auto" w:fill="auto"/>
          </w:tcPr>
          <w:p w14:paraId="1F3D5AF2" w14:textId="77777777" w:rsidR="001F6658" w:rsidRDefault="001F6658" w:rsidP="001F6658">
            <w:pPr>
              <w:pStyle w:val="ListParagraph"/>
              <w:ind w:left="0" w:right="51"/>
              <w:jc w:val="both"/>
              <w:rPr>
                <w:rFonts w:ascii="Arial" w:hAnsi="Arial" w:cs="Arial"/>
                <w:bCs/>
                <w:sz w:val="22"/>
                <w:szCs w:val="22"/>
              </w:rPr>
            </w:pPr>
          </w:p>
          <w:p w14:paraId="2F62175A" w14:textId="77777777" w:rsidR="00C2783A" w:rsidRDefault="00C2783A" w:rsidP="001F6658">
            <w:pPr>
              <w:pStyle w:val="ListParagraph"/>
              <w:ind w:left="0" w:right="51"/>
              <w:jc w:val="both"/>
              <w:rPr>
                <w:rFonts w:ascii="Arial" w:hAnsi="Arial" w:cs="Arial"/>
                <w:bCs/>
                <w:sz w:val="22"/>
                <w:szCs w:val="22"/>
              </w:rPr>
            </w:pPr>
          </w:p>
          <w:p w14:paraId="02D9E56D" w14:textId="344BC044" w:rsidR="001F6658" w:rsidRPr="00B80625" w:rsidRDefault="00B80625" w:rsidP="00B80625">
            <w:pPr>
              <w:pStyle w:val="ListParagraph"/>
              <w:ind w:left="0" w:right="51"/>
              <w:jc w:val="center"/>
              <w:rPr>
                <w:rFonts w:ascii="Arial" w:hAnsi="Arial" w:cs="Arial"/>
                <w:b/>
                <w:i/>
                <w:iCs/>
                <w:sz w:val="22"/>
                <w:szCs w:val="22"/>
              </w:rPr>
            </w:pPr>
            <w:r>
              <w:rPr>
                <w:rFonts w:ascii="Arial" w:hAnsi="Arial" w:cs="Arial"/>
                <w:b/>
                <w:i/>
                <w:iCs/>
                <w:sz w:val="22"/>
                <w:szCs w:val="22"/>
              </w:rPr>
              <w:t xml:space="preserve">Text proposed by the European Commission </w:t>
            </w:r>
          </w:p>
          <w:p w14:paraId="4CADF37D" w14:textId="77777777" w:rsidR="00473EB5" w:rsidRDefault="00473EB5" w:rsidP="001F6658">
            <w:pPr>
              <w:pStyle w:val="ListParagraph"/>
              <w:ind w:left="0" w:right="51"/>
              <w:jc w:val="both"/>
              <w:rPr>
                <w:rFonts w:ascii="Arial" w:hAnsi="Arial" w:cs="Arial"/>
                <w:bCs/>
                <w:sz w:val="22"/>
                <w:szCs w:val="22"/>
              </w:rPr>
            </w:pPr>
          </w:p>
          <w:p w14:paraId="39D6CB5F" w14:textId="77777777" w:rsidR="001F6658" w:rsidRDefault="001F6658" w:rsidP="001F6658">
            <w:pPr>
              <w:pStyle w:val="ListParagraph"/>
              <w:ind w:left="0" w:right="51"/>
              <w:jc w:val="both"/>
              <w:rPr>
                <w:rFonts w:ascii="Arial" w:hAnsi="Arial" w:cs="Arial"/>
                <w:bCs/>
                <w:sz w:val="22"/>
                <w:szCs w:val="22"/>
              </w:rPr>
            </w:pPr>
          </w:p>
          <w:p w14:paraId="02D03C74" w14:textId="77777777" w:rsidR="001F6658" w:rsidRPr="00BF1BDD" w:rsidRDefault="001F6658" w:rsidP="001F6658">
            <w:pPr>
              <w:pStyle w:val="ListParagraph"/>
              <w:ind w:left="420" w:right="51"/>
              <w:jc w:val="both"/>
              <w:rPr>
                <w:rFonts w:ascii="Arial" w:hAnsi="Arial" w:cs="Arial"/>
                <w:b/>
                <w:sz w:val="22"/>
                <w:szCs w:val="22"/>
              </w:rPr>
            </w:pPr>
            <w:r w:rsidRPr="00BF1BDD">
              <w:rPr>
                <w:rFonts w:ascii="Arial" w:hAnsi="Arial" w:cs="Arial"/>
                <w:b/>
                <w:sz w:val="22"/>
                <w:szCs w:val="22"/>
              </w:rPr>
              <w:t xml:space="preserve">Access to public and private funding </w:t>
            </w:r>
          </w:p>
          <w:p w14:paraId="16101A5E" w14:textId="77777777" w:rsidR="001F6658" w:rsidRDefault="001F6658" w:rsidP="001F6658">
            <w:pPr>
              <w:pStyle w:val="ListParagraph"/>
              <w:ind w:left="0" w:right="51"/>
              <w:jc w:val="both"/>
              <w:rPr>
                <w:rFonts w:ascii="Arial" w:hAnsi="Arial" w:cs="Arial"/>
                <w:bCs/>
                <w:sz w:val="22"/>
                <w:szCs w:val="22"/>
              </w:rPr>
            </w:pPr>
          </w:p>
          <w:p w14:paraId="31EA594E" w14:textId="77777777" w:rsidR="001F6658" w:rsidRDefault="001F6658" w:rsidP="001F6658">
            <w:pPr>
              <w:pStyle w:val="ListParagraph"/>
              <w:ind w:left="0" w:right="51"/>
              <w:jc w:val="both"/>
              <w:rPr>
                <w:rFonts w:ascii="Arial" w:hAnsi="Arial" w:cs="Arial"/>
                <w:bCs/>
                <w:sz w:val="22"/>
                <w:szCs w:val="22"/>
              </w:rPr>
            </w:pPr>
          </w:p>
          <w:p w14:paraId="66C8DE00"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13.</w:t>
            </w:r>
            <w:r w:rsidRPr="00AE0F31">
              <w:rPr>
                <w:rFonts w:ascii="Arial" w:hAnsi="Arial" w:cs="Arial"/>
                <w:bCs/>
                <w:sz w:val="22"/>
                <w:szCs w:val="22"/>
              </w:rPr>
              <w:tab/>
              <w:t xml:space="preserve">Member States are recommended to create an enabling environment for social finance at national, regional and local levels, in particular by: </w:t>
            </w:r>
          </w:p>
          <w:p w14:paraId="42F9908C" w14:textId="77777777" w:rsidR="001F6658" w:rsidRPr="00AE0F31" w:rsidRDefault="001F6658" w:rsidP="001F6658">
            <w:pPr>
              <w:pStyle w:val="ListParagraph"/>
              <w:ind w:left="0" w:right="51"/>
              <w:jc w:val="both"/>
              <w:rPr>
                <w:rFonts w:ascii="Arial" w:hAnsi="Arial" w:cs="Arial"/>
                <w:bCs/>
                <w:sz w:val="22"/>
                <w:szCs w:val="22"/>
              </w:rPr>
            </w:pPr>
          </w:p>
          <w:p w14:paraId="7B2B2FEF"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(a)</w:t>
            </w:r>
            <w:r w:rsidRPr="00AE0F31">
              <w:rPr>
                <w:rFonts w:ascii="Arial" w:hAnsi="Arial" w:cs="Arial"/>
                <w:bCs/>
                <w:sz w:val="22"/>
                <w:szCs w:val="22"/>
              </w:rPr>
              <w:tab/>
              <w:t xml:space="preserve">mapping the financing structures for social economy entities, financial intermediaries and support </w:t>
            </w:r>
            <w:proofErr w:type="spellStart"/>
            <w:r w:rsidRPr="00AE0F31">
              <w:rPr>
                <w:rFonts w:ascii="Arial" w:hAnsi="Arial" w:cs="Arial"/>
                <w:bCs/>
                <w:sz w:val="22"/>
                <w:szCs w:val="22"/>
              </w:rPr>
              <w:t>organisations</w:t>
            </w:r>
            <w:proofErr w:type="spellEnd"/>
            <w:r w:rsidRPr="00AE0F31">
              <w:rPr>
                <w:rFonts w:ascii="Arial" w:hAnsi="Arial" w:cs="Arial"/>
                <w:bCs/>
                <w:sz w:val="22"/>
                <w:szCs w:val="22"/>
              </w:rPr>
              <w:t xml:space="preserve">, and assessing their needs and the effectiveness of existing support schemes; </w:t>
            </w:r>
          </w:p>
          <w:p w14:paraId="42DAE54D" w14:textId="77777777" w:rsidR="001F6658" w:rsidRPr="00AE0F31" w:rsidRDefault="001F6658" w:rsidP="001F6658">
            <w:pPr>
              <w:pStyle w:val="ListParagraph"/>
              <w:ind w:left="0" w:right="51"/>
              <w:jc w:val="both"/>
              <w:rPr>
                <w:rFonts w:ascii="Arial" w:hAnsi="Arial" w:cs="Arial"/>
                <w:bCs/>
                <w:sz w:val="22"/>
                <w:szCs w:val="22"/>
              </w:rPr>
            </w:pPr>
          </w:p>
          <w:p w14:paraId="629B9004"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(b)</w:t>
            </w:r>
            <w:r w:rsidRPr="00AE0F31">
              <w:rPr>
                <w:rFonts w:ascii="Arial" w:hAnsi="Arial" w:cs="Arial"/>
                <w:bCs/>
                <w:sz w:val="22"/>
                <w:szCs w:val="22"/>
              </w:rPr>
              <w:tab/>
              <w:t xml:space="preserve">ensuring that social economy entities have access to financing at the right stage of their development and tailored to their needs, including grants and other subsidies, equity or quasi-equity financing for the seed and start-up phases, or debt, equity financing, quasi-equity, or mezzanine finance during the scale-up phase, and innovative financing schemes, such as public-private partnerships, crowdfunding platforms, and combinations of different types of financial instruments or grants and financial instruments; </w:t>
            </w:r>
          </w:p>
          <w:p w14:paraId="04F0C984" w14:textId="77777777" w:rsidR="001F6658" w:rsidRPr="00AE0F31" w:rsidRDefault="001F6658" w:rsidP="001F6658">
            <w:pPr>
              <w:pStyle w:val="ListParagraph"/>
              <w:ind w:left="0" w:right="51"/>
              <w:jc w:val="both"/>
              <w:rPr>
                <w:rFonts w:ascii="Arial" w:hAnsi="Arial" w:cs="Arial"/>
                <w:bCs/>
                <w:sz w:val="22"/>
                <w:szCs w:val="22"/>
              </w:rPr>
            </w:pPr>
          </w:p>
          <w:p w14:paraId="246F7B30" w14:textId="573A6943" w:rsidR="001F6658" w:rsidRDefault="00F84E9C" w:rsidP="001F6658">
            <w:pPr>
              <w:pStyle w:val="ListParagraph"/>
              <w:ind w:left="0" w:right="51"/>
              <w:jc w:val="both"/>
              <w:rPr>
                <w:rFonts w:ascii="Arial" w:hAnsi="Arial" w:cs="Arial"/>
                <w:bCs/>
                <w:sz w:val="22"/>
                <w:szCs w:val="22"/>
              </w:rPr>
            </w:pPr>
            <w:r>
              <w:rPr>
                <w:rFonts w:ascii="Arial" w:hAnsi="Arial" w:cs="Arial"/>
                <w:bCs/>
                <w:sz w:val="22"/>
                <w:szCs w:val="22"/>
              </w:rPr>
              <w:t>I</w:t>
            </w:r>
            <w:r w:rsidR="001F6658" w:rsidRPr="00AE0F31">
              <w:rPr>
                <w:rFonts w:ascii="Arial" w:hAnsi="Arial" w:cs="Arial"/>
                <w:bCs/>
                <w:sz w:val="22"/>
                <w:szCs w:val="22"/>
              </w:rPr>
              <w:tab/>
              <w:t>promoting retail investors’ access to sustainable business models, sectors, products and services driven or supported by the social economy;</w:t>
            </w:r>
          </w:p>
          <w:p w14:paraId="63D596AF" w14:textId="77777777" w:rsidR="001F6658" w:rsidRPr="00AE0F31"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 xml:space="preserve"> </w:t>
            </w:r>
          </w:p>
          <w:p w14:paraId="1402A4E6"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(d)</w:t>
            </w:r>
            <w:r w:rsidRPr="00AE0F31">
              <w:rPr>
                <w:rFonts w:ascii="Arial" w:hAnsi="Arial" w:cs="Arial"/>
                <w:bCs/>
                <w:sz w:val="22"/>
                <w:szCs w:val="22"/>
              </w:rPr>
              <w:tab/>
              <w:t xml:space="preserve">evaluating the criteria to access public funding </w:t>
            </w:r>
            <w:proofErr w:type="spellStart"/>
            <w:r w:rsidRPr="00AE0F31">
              <w:rPr>
                <w:rFonts w:ascii="Arial" w:hAnsi="Arial" w:cs="Arial"/>
                <w:bCs/>
                <w:sz w:val="22"/>
                <w:szCs w:val="22"/>
              </w:rPr>
              <w:t>programmes</w:t>
            </w:r>
            <w:proofErr w:type="spellEnd"/>
            <w:r w:rsidRPr="00AE0F31">
              <w:rPr>
                <w:rFonts w:ascii="Arial" w:hAnsi="Arial" w:cs="Arial"/>
                <w:bCs/>
                <w:sz w:val="22"/>
                <w:szCs w:val="22"/>
              </w:rPr>
              <w:t xml:space="preserve">, including those aimed at mainstream businesses, to ensure they do not create undue barriers for social economy entities; </w:t>
            </w:r>
          </w:p>
          <w:p w14:paraId="447CBF8E" w14:textId="77777777" w:rsidR="001F6658" w:rsidRPr="00AE0F31" w:rsidRDefault="001F6658" w:rsidP="001F6658">
            <w:pPr>
              <w:pStyle w:val="ListParagraph"/>
              <w:ind w:left="0" w:right="51"/>
              <w:jc w:val="both"/>
              <w:rPr>
                <w:rFonts w:ascii="Arial" w:hAnsi="Arial" w:cs="Arial"/>
                <w:bCs/>
                <w:sz w:val="22"/>
                <w:szCs w:val="22"/>
              </w:rPr>
            </w:pPr>
          </w:p>
          <w:p w14:paraId="00CD86AD" w14:textId="282C036F" w:rsidR="001F6658" w:rsidRDefault="00F84E9C" w:rsidP="001F6658">
            <w:pPr>
              <w:pStyle w:val="ListParagraph"/>
              <w:ind w:left="0" w:right="51"/>
              <w:jc w:val="both"/>
              <w:rPr>
                <w:rFonts w:ascii="Arial" w:hAnsi="Arial" w:cs="Arial"/>
                <w:bCs/>
                <w:sz w:val="22"/>
                <w:szCs w:val="22"/>
              </w:rPr>
            </w:pPr>
            <w:r>
              <w:rPr>
                <w:rFonts w:ascii="Arial" w:hAnsi="Arial" w:cs="Arial"/>
                <w:bCs/>
                <w:sz w:val="22"/>
                <w:szCs w:val="22"/>
              </w:rPr>
              <w:t>I</w:t>
            </w:r>
            <w:r w:rsidR="001F6658" w:rsidRPr="00AE0F31">
              <w:rPr>
                <w:rFonts w:ascii="Arial" w:hAnsi="Arial" w:cs="Arial"/>
                <w:bCs/>
                <w:sz w:val="22"/>
                <w:szCs w:val="22"/>
              </w:rPr>
              <w:tab/>
            </w:r>
            <w:r>
              <w:rPr>
                <w:rFonts w:ascii="Arial" w:hAnsi="Arial" w:cs="Arial"/>
                <w:bCs/>
                <w:sz w:val="22"/>
                <w:szCs w:val="22"/>
              </w:rPr>
              <w:pgNum/>
            </w:r>
            <w:proofErr w:type="spellStart"/>
            <w:r>
              <w:rPr>
                <w:rFonts w:ascii="Arial" w:hAnsi="Arial" w:cs="Arial"/>
                <w:bCs/>
                <w:sz w:val="22"/>
                <w:szCs w:val="22"/>
              </w:rPr>
              <w:t>pecialize</w:t>
            </w:r>
            <w:proofErr w:type="spellEnd"/>
            <w:r w:rsidR="001F6658" w:rsidRPr="00AE0F31">
              <w:rPr>
                <w:rFonts w:ascii="Arial" w:hAnsi="Arial" w:cs="Arial"/>
                <w:bCs/>
                <w:sz w:val="22"/>
                <w:szCs w:val="22"/>
              </w:rPr>
              <w:t xml:space="preserve"> private financing by making available public guarantee schemes, where necessary, to encourage </w:t>
            </w:r>
            <w:r>
              <w:rPr>
                <w:rFonts w:ascii="Arial" w:hAnsi="Arial" w:cs="Arial"/>
                <w:bCs/>
                <w:sz w:val="22"/>
                <w:szCs w:val="22"/>
              </w:rPr>
              <w:pgNum/>
            </w:r>
            <w:proofErr w:type="spellStart"/>
            <w:r>
              <w:rPr>
                <w:rFonts w:ascii="Arial" w:hAnsi="Arial" w:cs="Arial"/>
                <w:bCs/>
                <w:sz w:val="22"/>
                <w:szCs w:val="22"/>
              </w:rPr>
              <w:t>pecialized</w:t>
            </w:r>
            <w:proofErr w:type="spellEnd"/>
            <w:r w:rsidR="001F6658" w:rsidRPr="00AE0F31">
              <w:rPr>
                <w:rFonts w:ascii="Arial" w:hAnsi="Arial" w:cs="Arial"/>
                <w:bCs/>
                <w:sz w:val="22"/>
                <w:szCs w:val="22"/>
              </w:rPr>
              <w:t xml:space="preserve"> and mainstream funders to finance social economy entities; </w:t>
            </w:r>
          </w:p>
          <w:p w14:paraId="67B45763" w14:textId="77777777" w:rsidR="001F6658" w:rsidRPr="00AE0F31" w:rsidRDefault="001F6658" w:rsidP="001F6658">
            <w:pPr>
              <w:pStyle w:val="ListParagraph"/>
              <w:ind w:left="0" w:right="51"/>
              <w:jc w:val="both"/>
              <w:rPr>
                <w:rFonts w:ascii="Arial" w:hAnsi="Arial" w:cs="Arial"/>
                <w:bCs/>
                <w:sz w:val="22"/>
                <w:szCs w:val="22"/>
              </w:rPr>
            </w:pPr>
          </w:p>
          <w:p w14:paraId="0C89682E"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lastRenderedPageBreak/>
              <w:t>(f)</w:t>
            </w:r>
            <w:r w:rsidRPr="00AE0F31">
              <w:rPr>
                <w:rFonts w:ascii="Arial" w:hAnsi="Arial" w:cs="Arial"/>
                <w:bCs/>
                <w:sz w:val="22"/>
                <w:szCs w:val="22"/>
              </w:rPr>
              <w:tab/>
              <w:t xml:space="preserve">raising awareness about the specific characteristics and needs of social economy entities to improve the capacity of mainstream private funders to offer tailored financial support; </w:t>
            </w:r>
          </w:p>
          <w:p w14:paraId="0E6E6B48" w14:textId="77777777" w:rsidR="001F6658" w:rsidRPr="00BF1BDD" w:rsidRDefault="001F6658" w:rsidP="001F6658">
            <w:pPr>
              <w:ind w:right="51"/>
              <w:jc w:val="both"/>
              <w:rPr>
                <w:rFonts w:ascii="Arial" w:hAnsi="Arial" w:cs="Arial"/>
                <w:bCs/>
                <w:sz w:val="22"/>
                <w:szCs w:val="22"/>
              </w:rPr>
            </w:pPr>
          </w:p>
          <w:p w14:paraId="3D164FF8"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(g)</w:t>
            </w:r>
            <w:r w:rsidRPr="00AE0F31">
              <w:rPr>
                <w:rFonts w:ascii="Arial" w:hAnsi="Arial" w:cs="Arial"/>
                <w:bCs/>
                <w:sz w:val="22"/>
                <w:szCs w:val="22"/>
              </w:rPr>
              <w:tab/>
              <w:t xml:space="preserve">facilitating access to business development and investment readiness support for social economy entities throughout their lifecycle, for example through awareness raising support schemes for mainstream business incubators, accelerators, and other support </w:t>
            </w:r>
            <w:proofErr w:type="spellStart"/>
            <w:r w:rsidRPr="00AE0F31">
              <w:rPr>
                <w:rFonts w:ascii="Arial" w:hAnsi="Arial" w:cs="Arial"/>
                <w:bCs/>
                <w:sz w:val="22"/>
                <w:szCs w:val="22"/>
              </w:rPr>
              <w:t>organisations</w:t>
            </w:r>
            <w:proofErr w:type="spellEnd"/>
            <w:r w:rsidRPr="00AE0F31">
              <w:rPr>
                <w:rFonts w:ascii="Arial" w:hAnsi="Arial" w:cs="Arial"/>
                <w:bCs/>
                <w:sz w:val="22"/>
                <w:szCs w:val="22"/>
              </w:rPr>
              <w:t xml:space="preserve"> to extend their support to social economy entities, including capacity building opportunities for managers of social economy entities; </w:t>
            </w:r>
          </w:p>
          <w:p w14:paraId="152C518D" w14:textId="77777777" w:rsidR="001F6658" w:rsidRPr="00AE0F31" w:rsidRDefault="001F6658" w:rsidP="001F6658">
            <w:pPr>
              <w:pStyle w:val="ListParagraph"/>
              <w:ind w:left="0" w:right="51"/>
              <w:jc w:val="both"/>
              <w:rPr>
                <w:rFonts w:ascii="Arial" w:hAnsi="Arial" w:cs="Arial"/>
                <w:bCs/>
                <w:sz w:val="22"/>
                <w:szCs w:val="22"/>
              </w:rPr>
            </w:pPr>
          </w:p>
          <w:p w14:paraId="2F4EDFA3" w14:textId="462559FD"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(h)</w:t>
            </w:r>
            <w:r w:rsidRPr="00AE0F31">
              <w:rPr>
                <w:rFonts w:ascii="Arial" w:hAnsi="Arial" w:cs="Arial"/>
                <w:bCs/>
                <w:sz w:val="22"/>
                <w:szCs w:val="22"/>
              </w:rPr>
              <w:tab/>
              <w:t xml:space="preserve">offering dedicated financial support and capacity building to facilitate business transfers to worker cooperatives; </w:t>
            </w:r>
          </w:p>
          <w:p w14:paraId="40FBA986" w14:textId="77777777" w:rsidR="001F6658" w:rsidRDefault="001F6658" w:rsidP="001F6658">
            <w:pPr>
              <w:pStyle w:val="ListParagraph"/>
              <w:ind w:left="0" w:right="51"/>
              <w:jc w:val="both"/>
              <w:rPr>
                <w:rFonts w:ascii="Arial" w:hAnsi="Arial" w:cs="Arial"/>
                <w:bCs/>
                <w:sz w:val="22"/>
                <w:szCs w:val="22"/>
              </w:rPr>
            </w:pPr>
          </w:p>
          <w:p w14:paraId="5D2795D9" w14:textId="7FE64BEC"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(i)</w:t>
            </w:r>
            <w:r w:rsidRPr="00AE0F31">
              <w:rPr>
                <w:rFonts w:ascii="Arial" w:hAnsi="Arial" w:cs="Arial"/>
                <w:bCs/>
                <w:sz w:val="22"/>
                <w:szCs w:val="22"/>
              </w:rPr>
              <w:tab/>
              <w:t xml:space="preserve">offering schemes that increase the availability of finance for social economy entities, for instance providing the choice to individual savers, or employees who participate in employer-funded retirement or savings plans, with the option to select a plan that invests a portion into a social enterprise;  </w:t>
            </w:r>
          </w:p>
          <w:p w14:paraId="52AC88F6" w14:textId="77777777" w:rsidR="001F6658" w:rsidRPr="00AE0F31" w:rsidRDefault="001F6658" w:rsidP="001F6658">
            <w:pPr>
              <w:pStyle w:val="ListParagraph"/>
              <w:ind w:left="0" w:right="51"/>
              <w:jc w:val="both"/>
              <w:rPr>
                <w:rFonts w:ascii="Arial" w:hAnsi="Arial" w:cs="Arial"/>
                <w:bCs/>
                <w:sz w:val="22"/>
                <w:szCs w:val="22"/>
              </w:rPr>
            </w:pPr>
          </w:p>
          <w:p w14:paraId="400F2B1F"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(j)</w:t>
            </w:r>
            <w:r w:rsidRPr="00AE0F31">
              <w:rPr>
                <w:rFonts w:ascii="Arial" w:hAnsi="Arial" w:cs="Arial"/>
                <w:bCs/>
                <w:sz w:val="22"/>
                <w:szCs w:val="22"/>
              </w:rPr>
              <w:tab/>
              <w:t xml:space="preserve">making the best use of the funding available under the Cohesion Policy Funds, the </w:t>
            </w:r>
            <w:proofErr w:type="spellStart"/>
            <w:r w:rsidRPr="00AE0F31">
              <w:rPr>
                <w:rFonts w:ascii="Arial" w:hAnsi="Arial" w:cs="Arial"/>
                <w:bCs/>
                <w:sz w:val="22"/>
                <w:szCs w:val="22"/>
              </w:rPr>
              <w:t>InvestEU</w:t>
            </w:r>
            <w:proofErr w:type="spellEnd"/>
            <w:r w:rsidRPr="00AE0F31">
              <w:rPr>
                <w:rFonts w:ascii="Arial" w:hAnsi="Arial" w:cs="Arial"/>
                <w:bCs/>
                <w:sz w:val="22"/>
                <w:szCs w:val="22"/>
              </w:rPr>
              <w:t xml:space="preserve"> </w:t>
            </w:r>
            <w:proofErr w:type="spellStart"/>
            <w:r w:rsidRPr="00AE0F31">
              <w:rPr>
                <w:rFonts w:ascii="Arial" w:hAnsi="Arial" w:cs="Arial"/>
                <w:bCs/>
                <w:sz w:val="22"/>
                <w:szCs w:val="22"/>
              </w:rPr>
              <w:t>programme</w:t>
            </w:r>
            <w:proofErr w:type="spellEnd"/>
            <w:r w:rsidRPr="00AE0F31">
              <w:rPr>
                <w:rFonts w:ascii="Arial" w:hAnsi="Arial" w:cs="Arial"/>
                <w:bCs/>
                <w:sz w:val="22"/>
                <w:szCs w:val="22"/>
              </w:rPr>
              <w:t xml:space="preserve"> Member State compartment, the Recovery and Resilience Facility, similar </w:t>
            </w:r>
            <w:proofErr w:type="spellStart"/>
            <w:r w:rsidRPr="00AE0F31">
              <w:rPr>
                <w:rFonts w:ascii="Arial" w:hAnsi="Arial" w:cs="Arial"/>
                <w:bCs/>
                <w:sz w:val="22"/>
                <w:szCs w:val="22"/>
              </w:rPr>
              <w:t>programmes</w:t>
            </w:r>
            <w:proofErr w:type="spellEnd"/>
            <w:r w:rsidRPr="00AE0F31">
              <w:rPr>
                <w:rFonts w:ascii="Arial" w:hAnsi="Arial" w:cs="Arial"/>
                <w:bCs/>
                <w:sz w:val="22"/>
                <w:szCs w:val="22"/>
              </w:rPr>
              <w:t xml:space="preserve"> and other national and regional resources, by running measures and initiatives designed specifically for social economy entities; </w:t>
            </w:r>
          </w:p>
          <w:p w14:paraId="18DD2B91" w14:textId="77777777" w:rsidR="001F6658" w:rsidRPr="00AE0F31" w:rsidRDefault="001F6658" w:rsidP="001F6658">
            <w:pPr>
              <w:pStyle w:val="ListParagraph"/>
              <w:ind w:left="0" w:right="51"/>
              <w:jc w:val="both"/>
              <w:rPr>
                <w:rFonts w:ascii="Arial" w:hAnsi="Arial" w:cs="Arial"/>
                <w:bCs/>
                <w:sz w:val="22"/>
                <w:szCs w:val="22"/>
              </w:rPr>
            </w:pPr>
          </w:p>
          <w:p w14:paraId="20F6115D"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(k)</w:t>
            </w:r>
            <w:r w:rsidRPr="00AE0F31">
              <w:rPr>
                <w:rFonts w:ascii="Arial" w:hAnsi="Arial" w:cs="Arial"/>
                <w:bCs/>
                <w:sz w:val="22"/>
                <w:szCs w:val="22"/>
              </w:rPr>
              <w:tab/>
              <w:t xml:space="preserve">using the fi-compass advisory services on financial instruments under Union shared management to develop repayable finance instruments under the Cohesion Policy Funds. </w:t>
            </w:r>
          </w:p>
          <w:p w14:paraId="603F5D1F" w14:textId="77777777" w:rsidR="001F6658" w:rsidRDefault="001F6658" w:rsidP="001F6658">
            <w:pPr>
              <w:widowControl w:val="0"/>
              <w:autoSpaceDE w:val="0"/>
              <w:autoSpaceDN w:val="0"/>
              <w:adjustRightInd w:val="0"/>
              <w:spacing w:line="276" w:lineRule="auto"/>
              <w:contextualSpacing/>
              <w:jc w:val="both"/>
              <w:outlineLvl w:val="0"/>
              <w:rPr>
                <w:rFonts w:ascii="Arial" w:hAnsi="Arial" w:cs="Arial"/>
                <w:b/>
                <w:strike/>
                <w:sz w:val="22"/>
                <w:szCs w:val="22"/>
              </w:rPr>
            </w:pPr>
          </w:p>
        </w:tc>
        <w:tc>
          <w:tcPr>
            <w:tcW w:w="5387" w:type="dxa"/>
            <w:shd w:val="clear" w:color="auto" w:fill="auto"/>
          </w:tcPr>
          <w:p w14:paraId="61D1219B" w14:textId="77777777" w:rsidR="001F6658" w:rsidRDefault="001F6658" w:rsidP="001F6658">
            <w:pPr>
              <w:pStyle w:val="ListParagraph"/>
              <w:ind w:left="0" w:right="51"/>
              <w:jc w:val="both"/>
              <w:rPr>
                <w:rFonts w:ascii="Arial" w:hAnsi="Arial" w:cs="Arial"/>
                <w:bCs/>
                <w:sz w:val="22"/>
                <w:szCs w:val="22"/>
              </w:rPr>
            </w:pPr>
          </w:p>
          <w:p w14:paraId="1FA47DED" w14:textId="77777777" w:rsidR="00C2783A" w:rsidRDefault="00C2783A" w:rsidP="001F6658">
            <w:pPr>
              <w:pStyle w:val="ListParagraph"/>
              <w:ind w:left="0" w:right="51"/>
              <w:jc w:val="both"/>
              <w:rPr>
                <w:rFonts w:ascii="Arial" w:hAnsi="Arial" w:cs="Arial"/>
                <w:bCs/>
                <w:sz w:val="22"/>
                <w:szCs w:val="22"/>
              </w:rPr>
            </w:pPr>
          </w:p>
          <w:p w14:paraId="2F032FA5" w14:textId="7EACFEA1" w:rsidR="001F6658" w:rsidRPr="00F84E9C" w:rsidRDefault="00F84E9C" w:rsidP="00F84E9C">
            <w:pPr>
              <w:pStyle w:val="ListParagraph"/>
              <w:ind w:left="0" w:right="51"/>
              <w:jc w:val="center"/>
              <w:rPr>
                <w:rFonts w:ascii="Arial" w:hAnsi="Arial" w:cs="Arial"/>
                <w:b/>
                <w:i/>
                <w:iCs/>
                <w:sz w:val="22"/>
                <w:szCs w:val="22"/>
              </w:rPr>
            </w:pPr>
            <w:r>
              <w:rPr>
                <w:rFonts w:ascii="Arial" w:hAnsi="Arial" w:cs="Arial"/>
                <w:b/>
                <w:i/>
                <w:iCs/>
                <w:sz w:val="22"/>
                <w:szCs w:val="22"/>
              </w:rPr>
              <w:t xml:space="preserve">Text proposed by ENIL </w:t>
            </w:r>
          </w:p>
          <w:p w14:paraId="155A6166" w14:textId="77777777" w:rsidR="00473EB5" w:rsidRDefault="00473EB5" w:rsidP="001F6658">
            <w:pPr>
              <w:pStyle w:val="ListParagraph"/>
              <w:ind w:left="0" w:right="51"/>
              <w:jc w:val="both"/>
              <w:rPr>
                <w:rFonts w:ascii="Arial" w:hAnsi="Arial" w:cs="Arial"/>
                <w:bCs/>
                <w:sz w:val="22"/>
                <w:szCs w:val="22"/>
              </w:rPr>
            </w:pPr>
          </w:p>
          <w:p w14:paraId="76F0D777" w14:textId="77777777" w:rsidR="00473EB5" w:rsidRDefault="00473EB5" w:rsidP="001F6658">
            <w:pPr>
              <w:pStyle w:val="ListParagraph"/>
              <w:ind w:left="0" w:right="51"/>
              <w:jc w:val="both"/>
              <w:rPr>
                <w:rFonts w:ascii="Arial" w:hAnsi="Arial" w:cs="Arial"/>
                <w:bCs/>
                <w:sz w:val="22"/>
                <w:szCs w:val="22"/>
              </w:rPr>
            </w:pPr>
          </w:p>
          <w:p w14:paraId="28479BD8" w14:textId="77777777" w:rsidR="001F6658" w:rsidRPr="00BF1BDD" w:rsidRDefault="001F6658" w:rsidP="001F6658">
            <w:pPr>
              <w:pStyle w:val="ListParagraph"/>
              <w:ind w:left="420" w:right="51"/>
              <w:jc w:val="both"/>
              <w:rPr>
                <w:rFonts w:ascii="Arial" w:hAnsi="Arial" w:cs="Arial"/>
                <w:b/>
                <w:sz w:val="22"/>
                <w:szCs w:val="22"/>
              </w:rPr>
            </w:pPr>
            <w:r w:rsidRPr="00BF1BDD">
              <w:rPr>
                <w:rFonts w:ascii="Arial" w:hAnsi="Arial" w:cs="Arial"/>
                <w:b/>
                <w:sz w:val="22"/>
                <w:szCs w:val="22"/>
              </w:rPr>
              <w:t xml:space="preserve">Access to public and private funding </w:t>
            </w:r>
          </w:p>
          <w:p w14:paraId="5E326B35" w14:textId="77777777" w:rsidR="001F6658" w:rsidRDefault="001F6658" w:rsidP="001F6658">
            <w:pPr>
              <w:pStyle w:val="ListParagraph"/>
              <w:ind w:left="0" w:right="51"/>
              <w:jc w:val="both"/>
              <w:rPr>
                <w:rFonts w:ascii="Arial" w:hAnsi="Arial" w:cs="Arial"/>
                <w:bCs/>
                <w:sz w:val="22"/>
                <w:szCs w:val="22"/>
              </w:rPr>
            </w:pPr>
          </w:p>
          <w:p w14:paraId="4F47C3DE" w14:textId="77777777" w:rsidR="001F6658" w:rsidRDefault="001F6658" w:rsidP="001F6658">
            <w:pPr>
              <w:pStyle w:val="ListParagraph"/>
              <w:ind w:left="0" w:right="51"/>
              <w:jc w:val="both"/>
              <w:rPr>
                <w:rFonts w:ascii="Arial" w:hAnsi="Arial" w:cs="Arial"/>
                <w:bCs/>
                <w:sz w:val="22"/>
                <w:szCs w:val="22"/>
              </w:rPr>
            </w:pPr>
          </w:p>
          <w:p w14:paraId="0F31FFE8"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13.</w:t>
            </w:r>
            <w:r w:rsidRPr="00AE0F31">
              <w:rPr>
                <w:rFonts w:ascii="Arial" w:hAnsi="Arial" w:cs="Arial"/>
                <w:bCs/>
                <w:sz w:val="22"/>
                <w:szCs w:val="22"/>
              </w:rPr>
              <w:tab/>
              <w:t xml:space="preserve">Member States are recommended to create an enabling environment for social finance at national, regional and local levels, in particular by: </w:t>
            </w:r>
          </w:p>
          <w:p w14:paraId="0C331C1C" w14:textId="77777777" w:rsidR="001F6658" w:rsidRPr="00AE0F31" w:rsidRDefault="001F6658" w:rsidP="001F6658">
            <w:pPr>
              <w:pStyle w:val="ListParagraph"/>
              <w:ind w:left="0" w:right="51"/>
              <w:jc w:val="both"/>
              <w:rPr>
                <w:rFonts w:ascii="Arial" w:hAnsi="Arial" w:cs="Arial"/>
                <w:bCs/>
                <w:sz w:val="22"/>
                <w:szCs w:val="22"/>
              </w:rPr>
            </w:pPr>
          </w:p>
          <w:p w14:paraId="1FCA13D3"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(a)</w:t>
            </w:r>
            <w:r w:rsidRPr="00AE0F31">
              <w:rPr>
                <w:rFonts w:ascii="Arial" w:hAnsi="Arial" w:cs="Arial"/>
                <w:bCs/>
                <w:sz w:val="22"/>
                <w:szCs w:val="22"/>
              </w:rPr>
              <w:tab/>
              <w:t xml:space="preserve">mapping the financing structures for social economy entities, financial intermediaries and support </w:t>
            </w:r>
            <w:proofErr w:type="spellStart"/>
            <w:r w:rsidRPr="00AE0F31">
              <w:rPr>
                <w:rFonts w:ascii="Arial" w:hAnsi="Arial" w:cs="Arial"/>
                <w:bCs/>
                <w:sz w:val="22"/>
                <w:szCs w:val="22"/>
              </w:rPr>
              <w:t>organisations</w:t>
            </w:r>
            <w:proofErr w:type="spellEnd"/>
            <w:r w:rsidRPr="00AE0F31">
              <w:rPr>
                <w:rFonts w:ascii="Arial" w:hAnsi="Arial" w:cs="Arial"/>
                <w:bCs/>
                <w:sz w:val="22"/>
                <w:szCs w:val="22"/>
              </w:rPr>
              <w:t xml:space="preserve">, and assessing their needs and the effectiveness of existing support schemes; </w:t>
            </w:r>
          </w:p>
          <w:p w14:paraId="26673B3A" w14:textId="77777777" w:rsidR="001F6658" w:rsidRPr="00AE0F31" w:rsidRDefault="001F6658" w:rsidP="001F6658">
            <w:pPr>
              <w:pStyle w:val="ListParagraph"/>
              <w:ind w:left="0" w:right="51"/>
              <w:jc w:val="both"/>
              <w:rPr>
                <w:rFonts w:ascii="Arial" w:hAnsi="Arial" w:cs="Arial"/>
                <w:bCs/>
                <w:sz w:val="22"/>
                <w:szCs w:val="22"/>
              </w:rPr>
            </w:pPr>
          </w:p>
          <w:p w14:paraId="6157F50A"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(b)</w:t>
            </w:r>
            <w:r w:rsidRPr="00AE0F31">
              <w:rPr>
                <w:rFonts w:ascii="Arial" w:hAnsi="Arial" w:cs="Arial"/>
                <w:bCs/>
                <w:sz w:val="22"/>
                <w:szCs w:val="22"/>
              </w:rPr>
              <w:tab/>
              <w:t xml:space="preserve">ensuring that social economy entities have access to financing at the right stage of their development and tailored to their needs, including grants and other subsidies, equity or quasi-equity financing for the seed and start-up phases, or debt, equity financing, quasi-equity, or mezzanine finance during the scale-up phase, and innovative financing schemes, such as public-private partnerships, crowdfunding platforms, and combinations of different types of financial instruments or grants and financial instruments; </w:t>
            </w:r>
          </w:p>
          <w:p w14:paraId="066059BA" w14:textId="77777777" w:rsidR="001F6658" w:rsidRPr="00AE0F31" w:rsidRDefault="001F6658" w:rsidP="001F6658">
            <w:pPr>
              <w:pStyle w:val="ListParagraph"/>
              <w:ind w:left="0" w:right="51"/>
              <w:jc w:val="both"/>
              <w:rPr>
                <w:rFonts w:ascii="Arial" w:hAnsi="Arial" w:cs="Arial"/>
                <w:bCs/>
                <w:sz w:val="22"/>
                <w:szCs w:val="22"/>
              </w:rPr>
            </w:pPr>
          </w:p>
          <w:p w14:paraId="395EE6EC"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(c)</w:t>
            </w:r>
            <w:r w:rsidRPr="00AE0F31">
              <w:rPr>
                <w:rFonts w:ascii="Arial" w:hAnsi="Arial" w:cs="Arial"/>
                <w:bCs/>
                <w:sz w:val="22"/>
                <w:szCs w:val="22"/>
              </w:rPr>
              <w:tab/>
              <w:t>promoting retail investors’ access to sustainable business models, sectors, products and services driven or supported by the social economy;</w:t>
            </w:r>
          </w:p>
          <w:p w14:paraId="08CDC7FA" w14:textId="77777777" w:rsidR="001F6658" w:rsidRPr="00AE0F31"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 xml:space="preserve"> </w:t>
            </w:r>
          </w:p>
          <w:p w14:paraId="597D65EF"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(d)</w:t>
            </w:r>
            <w:r w:rsidRPr="00AE0F31">
              <w:rPr>
                <w:rFonts w:ascii="Arial" w:hAnsi="Arial" w:cs="Arial"/>
                <w:bCs/>
                <w:sz w:val="22"/>
                <w:szCs w:val="22"/>
              </w:rPr>
              <w:tab/>
              <w:t xml:space="preserve">evaluating the criteria to access public funding </w:t>
            </w:r>
            <w:proofErr w:type="spellStart"/>
            <w:r w:rsidRPr="00AE0F31">
              <w:rPr>
                <w:rFonts w:ascii="Arial" w:hAnsi="Arial" w:cs="Arial"/>
                <w:bCs/>
                <w:sz w:val="22"/>
                <w:szCs w:val="22"/>
              </w:rPr>
              <w:t>programmes</w:t>
            </w:r>
            <w:proofErr w:type="spellEnd"/>
            <w:r w:rsidRPr="00AE0F31">
              <w:rPr>
                <w:rFonts w:ascii="Arial" w:hAnsi="Arial" w:cs="Arial"/>
                <w:bCs/>
                <w:sz w:val="22"/>
                <w:szCs w:val="22"/>
              </w:rPr>
              <w:t xml:space="preserve">, including those aimed at mainstream businesses, to ensure they do not create undue barriers for social economy entities; </w:t>
            </w:r>
          </w:p>
          <w:p w14:paraId="3ABC70CB" w14:textId="77777777" w:rsidR="001F6658" w:rsidRPr="00AE0F31" w:rsidRDefault="001F6658" w:rsidP="001F6658">
            <w:pPr>
              <w:pStyle w:val="ListParagraph"/>
              <w:ind w:left="0" w:right="51"/>
              <w:jc w:val="both"/>
              <w:rPr>
                <w:rFonts w:ascii="Arial" w:hAnsi="Arial" w:cs="Arial"/>
                <w:bCs/>
                <w:sz w:val="22"/>
                <w:szCs w:val="22"/>
              </w:rPr>
            </w:pPr>
          </w:p>
          <w:p w14:paraId="6A3FF5F5"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(e)</w:t>
            </w:r>
            <w:r w:rsidRPr="00AE0F31">
              <w:rPr>
                <w:rFonts w:ascii="Arial" w:hAnsi="Arial" w:cs="Arial"/>
                <w:bCs/>
                <w:sz w:val="22"/>
                <w:szCs w:val="22"/>
              </w:rPr>
              <w:tab/>
            </w:r>
            <w:proofErr w:type="spellStart"/>
            <w:r w:rsidRPr="00AE0F31">
              <w:rPr>
                <w:rFonts w:ascii="Arial" w:hAnsi="Arial" w:cs="Arial"/>
                <w:bCs/>
                <w:sz w:val="22"/>
                <w:szCs w:val="22"/>
              </w:rPr>
              <w:t>mobilising</w:t>
            </w:r>
            <w:proofErr w:type="spellEnd"/>
            <w:r w:rsidRPr="00AE0F31">
              <w:rPr>
                <w:rFonts w:ascii="Arial" w:hAnsi="Arial" w:cs="Arial"/>
                <w:bCs/>
                <w:sz w:val="22"/>
                <w:szCs w:val="22"/>
              </w:rPr>
              <w:t xml:space="preserve"> private financing by making available public guarantee schemes, where necessary, to encourage </w:t>
            </w:r>
            <w:proofErr w:type="spellStart"/>
            <w:r w:rsidRPr="00AE0F31">
              <w:rPr>
                <w:rFonts w:ascii="Arial" w:hAnsi="Arial" w:cs="Arial"/>
                <w:bCs/>
                <w:sz w:val="22"/>
                <w:szCs w:val="22"/>
              </w:rPr>
              <w:t>specialised</w:t>
            </w:r>
            <w:proofErr w:type="spellEnd"/>
            <w:r w:rsidRPr="00AE0F31">
              <w:rPr>
                <w:rFonts w:ascii="Arial" w:hAnsi="Arial" w:cs="Arial"/>
                <w:bCs/>
                <w:sz w:val="22"/>
                <w:szCs w:val="22"/>
              </w:rPr>
              <w:t xml:space="preserve"> and mainstream funders to finance social economy entities; </w:t>
            </w:r>
          </w:p>
          <w:p w14:paraId="32CBAC85" w14:textId="77777777" w:rsidR="001F6658" w:rsidRPr="00AE0F31" w:rsidRDefault="001F6658" w:rsidP="001F6658">
            <w:pPr>
              <w:pStyle w:val="ListParagraph"/>
              <w:ind w:left="0" w:right="51"/>
              <w:jc w:val="both"/>
              <w:rPr>
                <w:rFonts w:ascii="Arial" w:hAnsi="Arial" w:cs="Arial"/>
                <w:bCs/>
                <w:sz w:val="22"/>
                <w:szCs w:val="22"/>
              </w:rPr>
            </w:pPr>
          </w:p>
          <w:p w14:paraId="4AA62F1A"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lastRenderedPageBreak/>
              <w:t>(f)</w:t>
            </w:r>
            <w:r w:rsidRPr="00AE0F31">
              <w:rPr>
                <w:rFonts w:ascii="Arial" w:hAnsi="Arial" w:cs="Arial"/>
                <w:bCs/>
                <w:sz w:val="22"/>
                <w:szCs w:val="22"/>
              </w:rPr>
              <w:tab/>
              <w:t xml:space="preserve">raising awareness about the specific characteristics and needs of social economy entities to improve the capacity of mainstream private funders to offer tailored financial support; </w:t>
            </w:r>
          </w:p>
          <w:p w14:paraId="6469C88B" w14:textId="77777777" w:rsidR="001F6658" w:rsidRPr="00BF1BDD" w:rsidRDefault="001F6658" w:rsidP="001F6658">
            <w:pPr>
              <w:ind w:right="51"/>
              <w:jc w:val="both"/>
              <w:rPr>
                <w:rFonts w:ascii="Arial" w:hAnsi="Arial" w:cs="Arial"/>
                <w:bCs/>
                <w:sz w:val="22"/>
                <w:szCs w:val="22"/>
              </w:rPr>
            </w:pPr>
          </w:p>
          <w:p w14:paraId="493F5D01"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(g)</w:t>
            </w:r>
            <w:r w:rsidRPr="00AE0F31">
              <w:rPr>
                <w:rFonts w:ascii="Arial" w:hAnsi="Arial" w:cs="Arial"/>
                <w:bCs/>
                <w:sz w:val="22"/>
                <w:szCs w:val="22"/>
              </w:rPr>
              <w:tab/>
              <w:t xml:space="preserve">facilitating access to business development and investment readiness support for social economy entities throughout their lifecycle, for example through awareness raising support schemes for mainstream business incubators, accelerators, and other support </w:t>
            </w:r>
            <w:proofErr w:type="spellStart"/>
            <w:r w:rsidRPr="00AE0F31">
              <w:rPr>
                <w:rFonts w:ascii="Arial" w:hAnsi="Arial" w:cs="Arial"/>
                <w:bCs/>
                <w:sz w:val="22"/>
                <w:szCs w:val="22"/>
              </w:rPr>
              <w:t>organisations</w:t>
            </w:r>
            <w:proofErr w:type="spellEnd"/>
            <w:r w:rsidRPr="00AE0F31">
              <w:rPr>
                <w:rFonts w:ascii="Arial" w:hAnsi="Arial" w:cs="Arial"/>
                <w:bCs/>
                <w:sz w:val="22"/>
                <w:szCs w:val="22"/>
              </w:rPr>
              <w:t xml:space="preserve"> to extend their support to social economy entities, including capacity building opportunities for managers of social economy entities; </w:t>
            </w:r>
          </w:p>
          <w:p w14:paraId="1EDFC768" w14:textId="77777777" w:rsidR="001F6658" w:rsidRPr="00AE0F31" w:rsidRDefault="001F6658" w:rsidP="001F6658">
            <w:pPr>
              <w:pStyle w:val="ListParagraph"/>
              <w:ind w:left="0" w:right="51"/>
              <w:jc w:val="both"/>
              <w:rPr>
                <w:rFonts w:ascii="Arial" w:hAnsi="Arial" w:cs="Arial"/>
                <w:bCs/>
                <w:sz w:val="22"/>
                <w:szCs w:val="22"/>
              </w:rPr>
            </w:pPr>
          </w:p>
          <w:p w14:paraId="09F1A4AB"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(h)</w:t>
            </w:r>
            <w:r w:rsidRPr="00AE0F31">
              <w:rPr>
                <w:rFonts w:ascii="Arial" w:hAnsi="Arial" w:cs="Arial"/>
                <w:bCs/>
                <w:sz w:val="22"/>
                <w:szCs w:val="22"/>
              </w:rPr>
              <w:tab/>
              <w:t xml:space="preserve">offering dedicated financial support and capacity building to facilitate business transfers to worker cooperatives; </w:t>
            </w:r>
          </w:p>
          <w:p w14:paraId="1646FD54" w14:textId="77777777" w:rsidR="001F6658" w:rsidRDefault="001F6658" w:rsidP="001F6658">
            <w:pPr>
              <w:pStyle w:val="ListParagraph"/>
              <w:ind w:left="0" w:right="51"/>
              <w:jc w:val="both"/>
              <w:rPr>
                <w:rFonts w:ascii="Arial" w:hAnsi="Arial" w:cs="Arial"/>
                <w:bCs/>
                <w:sz w:val="22"/>
                <w:szCs w:val="22"/>
              </w:rPr>
            </w:pPr>
          </w:p>
          <w:p w14:paraId="3C7144C0"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(i)</w:t>
            </w:r>
            <w:r w:rsidRPr="00AE0F31">
              <w:rPr>
                <w:rFonts w:ascii="Arial" w:hAnsi="Arial" w:cs="Arial"/>
                <w:bCs/>
                <w:sz w:val="22"/>
                <w:szCs w:val="22"/>
              </w:rPr>
              <w:tab/>
              <w:t xml:space="preserve">offering schemes that increase the availability of finance for social economy entities, for instance providing the choice to individual savers, or employees who participate in employer-funded retirement or savings plans, with the option to select a plan that invests a portion into a social enterprise;  </w:t>
            </w:r>
          </w:p>
          <w:p w14:paraId="60674D4B" w14:textId="77777777" w:rsidR="001F6658" w:rsidRPr="00AE0F31" w:rsidRDefault="001F6658" w:rsidP="001F6658">
            <w:pPr>
              <w:pStyle w:val="ListParagraph"/>
              <w:ind w:left="0" w:right="51"/>
              <w:jc w:val="both"/>
              <w:rPr>
                <w:rFonts w:ascii="Arial" w:hAnsi="Arial" w:cs="Arial"/>
                <w:bCs/>
                <w:sz w:val="22"/>
                <w:szCs w:val="22"/>
              </w:rPr>
            </w:pPr>
          </w:p>
          <w:p w14:paraId="760D2463"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(j)</w:t>
            </w:r>
            <w:r w:rsidRPr="00AE0F31">
              <w:rPr>
                <w:rFonts w:ascii="Arial" w:hAnsi="Arial" w:cs="Arial"/>
                <w:bCs/>
                <w:sz w:val="22"/>
                <w:szCs w:val="22"/>
              </w:rPr>
              <w:tab/>
              <w:t xml:space="preserve">making the best use of the funding available under the Cohesion Policy Funds, the </w:t>
            </w:r>
            <w:proofErr w:type="spellStart"/>
            <w:r w:rsidRPr="00AE0F31">
              <w:rPr>
                <w:rFonts w:ascii="Arial" w:hAnsi="Arial" w:cs="Arial"/>
                <w:bCs/>
                <w:sz w:val="22"/>
                <w:szCs w:val="22"/>
              </w:rPr>
              <w:t>InvestEU</w:t>
            </w:r>
            <w:proofErr w:type="spellEnd"/>
            <w:r w:rsidRPr="00AE0F31">
              <w:rPr>
                <w:rFonts w:ascii="Arial" w:hAnsi="Arial" w:cs="Arial"/>
                <w:bCs/>
                <w:sz w:val="22"/>
                <w:szCs w:val="22"/>
              </w:rPr>
              <w:t xml:space="preserve"> </w:t>
            </w:r>
            <w:proofErr w:type="spellStart"/>
            <w:r w:rsidRPr="00AE0F31">
              <w:rPr>
                <w:rFonts w:ascii="Arial" w:hAnsi="Arial" w:cs="Arial"/>
                <w:bCs/>
                <w:sz w:val="22"/>
                <w:szCs w:val="22"/>
              </w:rPr>
              <w:t>programme</w:t>
            </w:r>
            <w:proofErr w:type="spellEnd"/>
            <w:r w:rsidRPr="00AE0F31">
              <w:rPr>
                <w:rFonts w:ascii="Arial" w:hAnsi="Arial" w:cs="Arial"/>
                <w:bCs/>
                <w:sz w:val="22"/>
                <w:szCs w:val="22"/>
              </w:rPr>
              <w:t xml:space="preserve"> Member State compartment, the Recovery and Resilience Facility, similar </w:t>
            </w:r>
            <w:proofErr w:type="spellStart"/>
            <w:r w:rsidRPr="00AE0F31">
              <w:rPr>
                <w:rFonts w:ascii="Arial" w:hAnsi="Arial" w:cs="Arial"/>
                <w:bCs/>
                <w:sz w:val="22"/>
                <w:szCs w:val="22"/>
              </w:rPr>
              <w:t>programmes</w:t>
            </w:r>
            <w:proofErr w:type="spellEnd"/>
            <w:r w:rsidRPr="00AE0F31">
              <w:rPr>
                <w:rFonts w:ascii="Arial" w:hAnsi="Arial" w:cs="Arial"/>
                <w:bCs/>
                <w:sz w:val="22"/>
                <w:szCs w:val="22"/>
              </w:rPr>
              <w:t xml:space="preserve"> and other national and regional resources, by running measures and initiatives designed specifically for social economy entities; </w:t>
            </w:r>
          </w:p>
          <w:p w14:paraId="7139EA9D" w14:textId="77777777" w:rsidR="001F6658" w:rsidRPr="00AE0F31" w:rsidRDefault="001F6658" w:rsidP="001F6658">
            <w:pPr>
              <w:pStyle w:val="ListParagraph"/>
              <w:ind w:left="0" w:right="51"/>
              <w:jc w:val="both"/>
              <w:rPr>
                <w:rFonts w:ascii="Arial" w:hAnsi="Arial" w:cs="Arial"/>
                <w:bCs/>
                <w:sz w:val="22"/>
                <w:szCs w:val="22"/>
              </w:rPr>
            </w:pPr>
          </w:p>
          <w:p w14:paraId="55EA8497"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(k)</w:t>
            </w:r>
            <w:r w:rsidRPr="00AE0F31">
              <w:rPr>
                <w:rFonts w:ascii="Arial" w:hAnsi="Arial" w:cs="Arial"/>
                <w:bCs/>
                <w:sz w:val="22"/>
                <w:szCs w:val="22"/>
              </w:rPr>
              <w:tab/>
              <w:t xml:space="preserve">using the fi-compass advisory services on financial instruments under Union shared management to develop repayable finance instruments under the Cohesion Policy Funds. </w:t>
            </w:r>
          </w:p>
          <w:p w14:paraId="3867639A" w14:textId="77777777" w:rsidR="001F6658" w:rsidRDefault="001F6658" w:rsidP="001F6658">
            <w:pPr>
              <w:pStyle w:val="ListParagraph"/>
              <w:ind w:left="0" w:right="51"/>
              <w:jc w:val="both"/>
              <w:rPr>
                <w:rFonts w:ascii="Arial" w:hAnsi="Arial" w:cs="Arial"/>
                <w:bCs/>
                <w:sz w:val="22"/>
                <w:szCs w:val="22"/>
              </w:rPr>
            </w:pPr>
          </w:p>
          <w:p w14:paraId="6E1D89CF" w14:textId="081672E4" w:rsidR="001F6658" w:rsidRDefault="001F6658" w:rsidP="001F6658">
            <w:pPr>
              <w:pStyle w:val="ListParagraph"/>
              <w:ind w:left="0" w:right="51"/>
              <w:jc w:val="both"/>
              <w:rPr>
                <w:rFonts w:ascii="Arial" w:hAnsi="Arial" w:cs="Arial"/>
                <w:b/>
                <w:bCs/>
                <w:i/>
                <w:iCs/>
                <w:sz w:val="22"/>
              </w:rPr>
            </w:pPr>
            <w:r>
              <w:rPr>
                <w:rFonts w:ascii="Arial" w:hAnsi="Arial" w:cs="Arial"/>
                <w:bCs/>
                <w:sz w:val="22"/>
                <w:szCs w:val="22"/>
              </w:rPr>
              <w:t xml:space="preserve">(l) </w:t>
            </w:r>
            <w:r w:rsidRPr="00BC0F36">
              <w:rPr>
                <w:rFonts w:ascii="Arial" w:hAnsi="Arial" w:cs="Arial"/>
                <w:b/>
                <w:bCs/>
                <w:i/>
                <w:iCs/>
                <w:sz w:val="22"/>
              </w:rPr>
              <w:t>Ensuring that</w:t>
            </w:r>
            <w:r w:rsidRPr="00A401A7">
              <w:rPr>
                <w:rFonts w:ascii="Arial" w:hAnsi="Arial" w:cs="Arial"/>
                <w:sz w:val="22"/>
              </w:rPr>
              <w:t xml:space="preserve"> </w:t>
            </w:r>
            <w:r>
              <w:rPr>
                <w:rFonts w:ascii="Arial" w:hAnsi="Arial" w:cs="Arial"/>
                <w:b/>
                <w:bCs/>
                <w:i/>
                <w:iCs/>
                <w:sz w:val="22"/>
              </w:rPr>
              <w:t xml:space="preserve">Providers of services for disabled people who run institutional or segregating services such as nursing home, long-stay hospitals or sheltered workshops must not benefit from </w:t>
            </w:r>
            <w:r w:rsidR="003945D2">
              <w:rPr>
                <w:rFonts w:ascii="Arial" w:hAnsi="Arial" w:cs="Arial"/>
                <w:b/>
                <w:bCs/>
                <w:i/>
                <w:iCs/>
                <w:sz w:val="22"/>
              </w:rPr>
              <w:t>access to public or private funding</w:t>
            </w:r>
            <w:r>
              <w:rPr>
                <w:rFonts w:ascii="Arial" w:hAnsi="Arial" w:cs="Arial"/>
                <w:b/>
                <w:bCs/>
                <w:i/>
                <w:iCs/>
                <w:sz w:val="22"/>
              </w:rPr>
              <w:t xml:space="preserve">. Providers of community-based services who respect the UN CRPD, especially providers of personal assistance and peer support such as Personal Assistance User Cooperatives and </w:t>
            </w:r>
            <w:proofErr w:type="spellStart"/>
            <w:r>
              <w:rPr>
                <w:rFonts w:ascii="Arial" w:hAnsi="Arial" w:cs="Arial"/>
                <w:b/>
                <w:bCs/>
                <w:i/>
                <w:iCs/>
                <w:sz w:val="22"/>
              </w:rPr>
              <w:t>Centres</w:t>
            </w:r>
            <w:proofErr w:type="spellEnd"/>
            <w:r>
              <w:rPr>
                <w:rFonts w:ascii="Arial" w:hAnsi="Arial" w:cs="Arial"/>
                <w:b/>
                <w:bCs/>
                <w:i/>
                <w:iCs/>
                <w:sz w:val="22"/>
              </w:rPr>
              <w:t xml:space="preserve"> for Independent Living must have full</w:t>
            </w:r>
            <w:r w:rsidR="005B625E">
              <w:rPr>
                <w:rFonts w:ascii="Arial" w:hAnsi="Arial" w:cs="Arial"/>
                <w:b/>
                <w:bCs/>
                <w:i/>
                <w:iCs/>
                <w:sz w:val="22"/>
              </w:rPr>
              <w:t xml:space="preserve"> preferential</w:t>
            </w:r>
            <w:r>
              <w:rPr>
                <w:rFonts w:ascii="Arial" w:hAnsi="Arial" w:cs="Arial"/>
                <w:b/>
                <w:bCs/>
                <w:i/>
                <w:iCs/>
                <w:sz w:val="22"/>
              </w:rPr>
              <w:t xml:space="preserve"> access to </w:t>
            </w:r>
            <w:r w:rsidR="005B625E">
              <w:rPr>
                <w:rFonts w:ascii="Arial" w:hAnsi="Arial" w:cs="Arial"/>
                <w:b/>
                <w:bCs/>
                <w:i/>
                <w:iCs/>
                <w:sz w:val="22"/>
              </w:rPr>
              <w:t xml:space="preserve">private and public funding. </w:t>
            </w:r>
          </w:p>
          <w:p w14:paraId="4581B203" w14:textId="7E3CCAD9" w:rsidR="001F6658" w:rsidRDefault="001F6658" w:rsidP="001F6658">
            <w:pPr>
              <w:pStyle w:val="ListParagraph"/>
              <w:ind w:left="0" w:right="51"/>
              <w:jc w:val="both"/>
              <w:rPr>
                <w:rFonts w:ascii="Arial" w:hAnsi="Arial" w:cs="Arial"/>
                <w:bCs/>
                <w:sz w:val="22"/>
                <w:szCs w:val="22"/>
              </w:rPr>
            </w:pPr>
          </w:p>
          <w:p w14:paraId="46822F92" w14:textId="1575B8CD" w:rsidR="001F6658" w:rsidRDefault="001F6658" w:rsidP="001F6658">
            <w:pPr>
              <w:widowControl w:val="0"/>
              <w:autoSpaceDE w:val="0"/>
              <w:autoSpaceDN w:val="0"/>
              <w:adjustRightInd w:val="0"/>
              <w:spacing w:line="276" w:lineRule="auto"/>
              <w:contextualSpacing/>
              <w:jc w:val="both"/>
              <w:outlineLvl w:val="0"/>
              <w:rPr>
                <w:rFonts w:ascii="Arial" w:hAnsi="Arial" w:cs="Arial"/>
                <w:b/>
                <w:strike/>
                <w:sz w:val="22"/>
                <w:szCs w:val="22"/>
              </w:rPr>
            </w:pPr>
          </w:p>
        </w:tc>
      </w:tr>
      <w:tr w:rsidR="001F6658" w:rsidRPr="00D93F51" w14:paraId="41686474" w14:textId="77777777" w:rsidTr="00B75AB3">
        <w:trPr>
          <w:trHeight w:val="1194"/>
          <w:jc w:val="center"/>
        </w:trPr>
        <w:tc>
          <w:tcPr>
            <w:tcW w:w="10774" w:type="dxa"/>
            <w:gridSpan w:val="2"/>
            <w:shd w:val="clear" w:color="auto" w:fill="auto"/>
          </w:tcPr>
          <w:p w14:paraId="3CCE34D5" w14:textId="77777777" w:rsidR="001F6658" w:rsidRDefault="001F6658" w:rsidP="001F6658">
            <w:pPr>
              <w:widowControl w:val="0"/>
              <w:autoSpaceDE w:val="0"/>
              <w:autoSpaceDN w:val="0"/>
              <w:adjustRightInd w:val="0"/>
              <w:spacing w:line="276" w:lineRule="auto"/>
              <w:contextualSpacing/>
              <w:jc w:val="both"/>
              <w:outlineLvl w:val="0"/>
              <w:rPr>
                <w:rFonts w:ascii="Arial" w:hAnsi="Arial" w:cs="Arial"/>
                <w:b/>
                <w:strike/>
                <w:sz w:val="22"/>
                <w:szCs w:val="22"/>
              </w:rPr>
            </w:pPr>
          </w:p>
          <w:p w14:paraId="142092F4" w14:textId="232301F2" w:rsidR="000102EE" w:rsidRDefault="000102EE" w:rsidP="000102EE">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Amendment 2</w:t>
            </w:r>
            <w:r w:rsidR="00D379FE">
              <w:rPr>
                <w:rFonts w:ascii="Arial" w:hAnsi="Arial" w:cs="Arial"/>
                <w:b/>
                <w:sz w:val="22"/>
                <w:szCs w:val="22"/>
              </w:rPr>
              <w:t>7</w:t>
            </w:r>
          </w:p>
          <w:p w14:paraId="0F080304" w14:textId="750FA638" w:rsidR="00B91752" w:rsidRPr="00B91752" w:rsidRDefault="000102EE" w:rsidP="000102EE">
            <w:pPr>
              <w:pStyle w:val="ListParagraph"/>
              <w:ind w:left="0" w:right="51"/>
              <w:jc w:val="center"/>
              <w:rPr>
                <w:rFonts w:ascii="Arial" w:hAnsi="Arial" w:cs="Arial"/>
                <w:b/>
                <w:sz w:val="22"/>
                <w:szCs w:val="22"/>
              </w:rPr>
            </w:pPr>
            <w:r>
              <w:rPr>
                <w:rFonts w:ascii="Arial" w:hAnsi="Arial" w:cs="Arial"/>
                <w:b/>
                <w:sz w:val="22"/>
                <w:szCs w:val="22"/>
              </w:rPr>
              <w:t>Article 14</w:t>
            </w:r>
          </w:p>
        </w:tc>
      </w:tr>
      <w:tr w:rsidR="001F6658" w:rsidRPr="00D93F51" w14:paraId="58AEE59C" w14:textId="77777777" w:rsidTr="00C22646">
        <w:trPr>
          <w:jc w:val="center"/>
        </w:trPr>
        <w:tc>
          <w:tcPr>
            <w:tcW w:w="5387" w:type="dxa"/>
            <w:shd w:val="clear" w:color="auto" w:fill="auto"/>
          </w:tcPr>
          <w:p w14:paraId="47124D2C" w14:textId="77777777" w:rsidR="001F6658" w:rsidRDefault="001F6658" w:rsidP="001F6658">
            <w:pPr>
              <w:pStyle w:val="ListParagraph"/>
              <w:ind w:left="0" w:right="51"/>
              <w:jc w:val="both"/>
              <w:rPr>
                <w:rFonts w:ascii="Arial" w:hAnsi="Arial" w:cs="Arial"/>
                <w:bCs/>
                <w:sz w:val="22"/>
                <w:szCs w:val="22"/>
              </w:rPr>
            </w:pPr>
          </w:p>
          <w:p w14:paraId="150F2B49" w14:textId="77777777" w:rsidR="001F6658" w:rsidRDefault="001F6658" w:rsidP="001F6658">
            <w:pPr>
              <w:pStyle w:val="ListParagraph"/>
              <w:ind w:left="0" w:right="51"/>
              <w:jc w:val="both"/>
              <w:rPr>
                <w:rFonts w:ascii="Arial" w:hAnsi="Arial" w:cs="Arial"/>
                <w:bCs/>
                <w:sz w:val="22"/>
                <w:szCs w:val="22"/>
              </w:rPr>
            </w:pPr>
          </w:p>
          <w:p w14:paraId="5B1F7CC5" w14:textId="77777777" w:rsidR="00B91752" w:rsidRPr="00B80625" w:rsidRDefault="00B91752" w:rsidP="00B91752">
            <w:pPr>
              <w:pStyle w:val="ListParagraph"/>
              <w:ind w:left="0" w:right="51"/>
              <w:jc w:val="center"/>
              <w:rPr>
                <w:rFonts w:ascii="Arial" w:hAnsi="Arial" w:cs="Arial"/>
                <w:b/>
                <w:i/>
                <w:iCs/>
                <w:sz w:val="22"/>
                <w:szCs w:val="22"/>
              </w:rPr>
            </w:pPr>
            <w:r>
              <w:rPr>
                <w:rFonts w:ascii="Arial" w:hAnsi="Arial" w:cs="Arial"/>
                <w:b/>
                <w:i/>
                <w:iCs/>
                <w:sz w:val="22"/>
                <w:szCs w:val="22"/>
              </w:rPr>
              <w:t xml:space="preserve">Text proposed by the European Commission </w:t>
            </w:r>
          </w:p>
          <w:p w14:paraId="7DE930D0" w14:textId="77777777" w:rsidR="001F6658" w:rsidRDefault="001F6658" w:rsidP="001F6658">
            <w:pPr>
              <w:pStyle w:val="ListParagraph"/>
              <w:ind w:left="0" w:right="51"/>
              <w:jc w:val="both"/>
              <w:rPr>
                <w:rFonts w:ascii="Arial" w:hAnsi="Arial" w:cs="Arial"/>
                <w:b/>
                <w:sz w:val="22"/>
                <w:szCs w:val="22"/>
              </w:rPr>
            </w:pPr>
          </w:p>
          <w:p w14:paraId="5CB144DD" w14:textId="77777777" w:rsidR="001F6658" w:rsidRDefault="001F6658" w:rsidP="001F6658">
            <w:pPr>
              <w:pStyle w:val="ListParagraph"/>
              <w:ind w:left="0" w:right="51"/>
              <w:jc w:val="both"/>
              <w:rPr>
                <w:rFonts w:ascii="Arial" w:hAnsi="Arial" w:cs="Arial"/>
                <w:b/>
                <w:sz w:val="22"/>
                <w:szCs w:val="22"/>
              </w:rPr>
            </w:pPr>
          </w:p>
          <w:p w14:paraId="32732838" w14:textId="760298EA" w:rsidR="001F6658" w:rsidRPr="00EB451A" w:rsidRDefault="001F6658" w:rsidP="001F6658">
            <w:pPr>
              <w:pStyle w:val="ListParagraph"/>
              <w:ind w:left="0" w:right="51"/>
              <w:jc w:val="both"/>
              <w:rPr>
                <w:rFonts w:ascii="Arial" w:hAnsi="Arial" w:cs="Arial"/>
                <w:b/>
                <w:sz w:val="22"/>
                <w:szCs w:val="22"/>
              </w:rPr>
            </w:pPr>
            <w:r w:rsidRPr="00EB451A">
              <w:rPr>
                <w:rFonts w:ascii="Arial" w:hAnsi="Arial" w:cs="Arial"/>
                <w:b/>
                <w:sz w:val="22"/>
                <w:szCs w:val="22"/>
              </w:rPr>
              <w:t xml:space="preserve">Access to markets and public procurement </w:t>
            </w:r>
          </w:p>
          <w:p w14:paraId="06DAC12B" w14:textId="77777777" w:rsidR="001F6658" w:rsidRPr="00AE0F31" w:rsidRDefault="001F6658" w:rsidP="001F6658">
            <w:pPr>
              <w:pStyle w:val="ListParagraph"/>
              <w:ind w:left="0" w:right="51"/>
              <w:jc w:val="both"/>
              <w:rPr>
                <w:rFonts w:ascii="Arial" w:hAnsi="Arial" w:cs="Arial"/>
                <w:bCs/>
                <w:sz w:val="22"/>
                <w:szCs w:val="22"/>
              </w:rPr>
            </w:pPr>
          </w:p>
          <w:p w14:paraId="1131336A"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14.</w:t>
            </w:r>
            <w:r w:rsidRPr="00AE0F31">
              <w:rPr>
                <w:rFonts w:ascii="Arial" w:hAnsi="Arial" w:cs="Arial"/>
                <w:bCs/>
                <w:sz w:val="22"/>
                <w:szCs w:val="22"/>
              </w:rPr>
              <w:tab/>
              <w:t xml:space="preserve">Member States are recommended to encourage their contracting authorities to purchase goods and services strategically and to pursue social impact and support social innovation. To that end, they should make full use of the tools available under Union public procurement rules. Fostering the uptake of socially responsible and innovative solutions in public procurement may involve different types of policy tools, including: </w:t>
            </w:r>
          </w:p>
          <w:p w14:paraId="278E241B" w14:textId="77777777" w:rsidR="001F6658" w:rsidRPr="00AE0F31" w:rsidRDefault="001F6658" w:rsidP="001F6658">
            <w:pPr>
              <w:pStyle w:val="ListParagraph"/>
              <w:ind w:left="0" w:right="51"/>
              <w:jc w:val="both"/>
              <w:rPr>
                <w:rFonts w:ascii="Arial" w:hAnsi="Arial" w:cs="Arial"/>
                <w:bCs/>
                <w:sz w:val="22"/>
                <w:szCs w:val="22"/>
              </w:rPr>
            </w:pPr>
          </w:p>
          <w:p w14:paraId="130BD4F0"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(a)</w:t>
            </w:r>
            <w:r w:rsidRPr="00AE0F31">
              <w:rPr>
                <w:rFonts w:ascii="Arial" w:hAnsi="Arial" w:cs="Arial"/>
                <w:bCs/>
                <w:sz w:val="22"/>
                <w:szCs w:val="22"/>
              </w:rPr>
              <w:tab/>
              <w:t xml:space="preserve">adopting policy guidance and procurement strategies, including possible official targets, backed by the leadership and with a commitment from the political level through to key decision-makers and budget managers; </w:t>
            </w:r>
          </w:p>
          <w:p w14:paraId="47F4A659" w14:textId="77777777" w:rsidR="001F6658" w:rsidRPr="00AE0F31" w:rsidRDefault="001F6658" w:rsidP="001F6658">
            <w:pPr>
              <w:pStyle w:val="ListParagraph"/>
              <w:ind w:left="420" w:right="51"/>
              <w:jc w:val="both"/>
              <w:rPr>
                <w:rFonts w:ascii="Arial" w:hAnsi="Arial" w:cs="Arial"/>
                <w:bCs/>
                <w:sz w:val="22"/>
                <w:szCs w:val="22"/>
              </w:rPr>
            </w:pPr>
          </w:p>
          <w:p w14:paraId="0F9E6FCA"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(b)</w:t>
            </w:r>
            <w:r w:rsidRPr="00AE0F31">
              <w:rPr>
                <w:rFonts w:ascii="Arial" w:hAnsi="Arial" w:cs="Arial"/>
                <w:bCs/>
                <w:sz w:val="22"/>
                <w:szCs w:val="22"/>
              </w:rPr>
              <w:tab/>
              <w:t xml:space="preserve">providing guidance at the appropriate administrative level(s); </w:t>
            </w:r>
          </w:p>
          <w:p w14:paraId="4C33487D" w14:textId="77777777" w:rsidR="001F6658" w:rsidRPr="00AE0F31" w:rsidRDefault="001F6658" w:rsidP="001F6658">
            <w:pPr>
              <w:pStyle w:val="ListParagraph"/>
              <w:ind w:left="0" w:right="51"/>
              <w:jc w:val="both"/>
              <w:rPr>
                <w:rFonts w:ascii="Arial" w:hAnsi="Arial" w:cs="Arial"/>
                <w:bCs/>
                <w:sz w:val="22"/>
                <w:szCs w:val="22"/>
              </w:rPr>
            </w:pPr>
          </w:p>
          <w:p w14:paraId="6670AE69"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(c)</w:t>
            </w:r>
            <w:r w:rsidRPr="00AE0F31">
              <w:rPr>
                <w:rFonts w:ascii="Arial" w:hAnsi="Arial" w:cs="Arial"/>
                <w:bCs/>
                <w:sz w:val="22"/>
                <w:szCs w:val="22"/>
              </w:rPr>
              <w:tab/>
              <w:t xml:space="preserve">raising awareness of the added value of socially responsible public procurement among contracting authorities and enterprises and making expertise available to contracting authorities and social economy entities; </w:t>
            </w:r>
          </w:p>
          <w:p w14:paraId="0BDFEB88" w14:textId="77777777" w:rsidR="001F6658" w:rsidRPr="00AE0F31" w:rsidRDefault="001F6658" w:rsidP="001F6658">
            <w:pPr>
              <w:pStyle w:val="ListParagraph"/>
              <w:ind w:left="0" w:right="51"/>
              <w:jc w:val="both"/>
              <w:rPr>
                <w:rFonts w:ascii="Arial" w:hAnsi="Arial" w:cs="Arial"/>
                <w:bCs/>
                <w:sz w:val="22"/>
                <w:szCs w:val="22"/>
              </w:rPr>
            </w:pPr>
          </w:p>
          <w:p w14:paraId="285B7DC6" w14:textId="77777777" w:rsidR="001F6658" w:rsidRPr="00AE0F31"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(d)</w:t>
            </w:r>
            <w:r w:rsidRPr="00AE0F31">
              <w:rPr>
                <w:rFonts w:ascii="Arial" w:hAnsi="Arial" w:cs="Arial"/>
                <w:bCs/>
                <w:sz w:val="22"/>
                <w:szCs w:val="22"/>
              </w:rPr>
              <w:tab/>
              <w:t xml:space="preserve">encouraging contracting authorities to refer in tender documents to specific obligations under social and </w:t>
            </w:r>
            <w:proofErr w:type="spellStart"/>
            <w:r w:rsidRPr="00AE0F31">
              <w:rPr>
                <w:rFonts w:ascii="Arial" w:hAnsi="Arial" w:cs="Arial"/>
                <w:bCs/>
                <w:sz w:val="22"/>
                <w:szCs w:val="22"/>
              </w:rPr>
              <w:t>labour</w:t>
            </w:r>
            <w:proofErr w:type="spellEnd"/>
            <w:r w:rsidRPr="00AE0F31">
              <w:rPr>
                <w:rFonts w:ascii="Arial" w:hAnsi="Arial" w:cs="Arial"/>
                <w:bCs/>
                <w:sz w:val="22"/>
                <w:szCs w:val="22"/>
              </w:rPr>
              <w:t xml:space="preserve"> law and collective agreements that apply to the procurement82, ask bidders to confirm compliance, and set up monitoring measures; </w:t>
            </w:r>
          </w:p>
          <w:p w14:paraId="58F4E5B4" w14:textId="77777777" w:rsidR="001F6658" w:rsidRPr="00AE0F31"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 xml:space="preserve">                                                 </w:t>
            </w:r>
          </w:p>
          <w:p w14:paraId="461CFCE3" w14:textId="77777777" w:rsidR="001F6658" w:rsidRPr="00AE0F31" w:rsidRDefault="001F6658" w:rsidP="001F6658">
            <w:pPr>
              <w:pStyle w:val="ListParagraph"/>
              <w:ind w:left="0" w:right="51"/>
              <w:jc w:val="both"/>
              <w:rPr>
                <w:rFonts w:ascii="Arial" w:hAnsi="Arial" w:cs="Arial"/>
                <w:bCs/>
                <w:sz w:val="22"/>
                <w:szCs w:val="22"/>
              </w:rPr>
            </w:pPr>
          </w:p>
          <w:p w14:paraId="611E69C7"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 xml:space="preserve">(e) encouraging a structured, transparent and non-discriminatory dialogue with the social economy and other stakeholders to design a socially responsible public procurement strategy. </w:t>
            </w:r>
          </w:p>
          <w:p w14:paraId="66CCE4E9" w14:textId="77777777" w:rsidR="001F6658" w:rsidRPr="00AE0F31" w:rsidRDefault="001F6658" w:rsidP="001F6658">
            <w:pPr>
              <w:pStyle w:val="ListParagraph"/>
              <w:ind w:left="0" w:right="51"/>
              <w:jc w:val="both"/>
              <w:rPr>
                <w:rFonts w:ascii="Arial" w:hAnsi="Arial" w:cs="Arial"/>
                <w:bCs/>
                <w:sz w:val="22"/>
                <w:szCs w:val="22"/>
              </w:rPr>
            </w:pPr>
          </w:p>
          <w:p w14:paraId="5D76B4E1"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15.</w:t>
            </w:r>
            <w:r w:rsidRPr="00AE0F31">
              <w:rPr>
                <w:rFonts w:ascii="Arial" w:hAnsi="Arial" w:cs="Arial"/>
                <w:bCs/>
                <w:sz w:val="22"/>
                <w:szCs w:val="22"/>
              </w:rPr>
              <w:tab/>
              <w:t xml:space="preserve">On substance, contracting authorities should make better use of the flexible provisions under the existing legal framework of the Union to help social economy entities access the market by, for example: </w:t>
            </w:r>
          </w:p>
          <w:p w14:paraId="2E060DB5" w14:textId="77777777" w:rsidR="001F6658" w:rsidRPr="00AE0F31" w:rsidRDefault="001F6658" w:rsidP="001F6658">
            <w:pPr>
              <w:pStyle w:val="ListParagraph"/>
              <w:ind w:left="0" w:right="51"/>
              <w:jc w:val="both"/>
              <w:rPr>
                <w:rFonts w:ascii="Arial" w:hAnsi="Arial" w:cs="Arial"/>
                <w:bCs/>
                <w:sz w:val="22"/>
                <w:szCs w:val="22"/>
              </w:rPr>
            </w:pPr>
          </w:p>
          <w:p w14:paraId="394896CC"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lastRenderedPageBreak/>
              <w:t>(a)</w:t>
            </w:r>
            <w:r w:rsidRPr="00AE0F31">
              <w:rPr>
                <w:rFonts w:ascii="Arial" w:hAnsi="Arial" w:cs="Arial"/>
                <w:bCs/>
                <w:sz w:val="22"/>
                <w:szCs w:val="22"/>
              </w:rPr>
              <w:tab/>
              <w:t xml:space="preserve">fostering market dialogue, in particular by conducting transparent and inclusive preliminary market consultations with a targeted range of potential suppliers; </w:t>
            </w:r>
          </w:p>
          <w:p w14:paraId="30CDD2DF" w14:textId="77777777" w:rsidR="001F6658" w:rsidRPr="00AE0F31" w:rsidRDefault="001F6658" w:rsidP="001F6658">
            <w:pPr>
              <w:pStyle w:val="ListParagraph"/>
              <w:ind w:left="0" w:right="51"/>
              <w:jc w:val="both"/>
              <w:rPr>
                <w:rFonts w:ascii="Arial" w:hAnsi="Arial" w:cs="Arial"/>
                <w:bCs/>
                <w:sz w:val="22"/>
                <w:szCs w:val="22"/>
              </w:rPr>
            </w:pPr>
          </w:p>
          <w:p w14:paraId="631F88C8"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(b)</w:t>
            </w:r>
            <w:r w:rsidRPr="00AE0F31">
              <w:rPr>
                <w:rFonts w:ascii="Arial" w:hAnsi="Arial" w:cs="Arial"/>
                <w:bCs/>
                <w:sz w:val="22"/>
                <w:szCs w:val="22"/>
              </w:rPr>
              <w:tab/>
              <w:t xml:space="preserve">reserving contracts for work integration social enterprises or for operators that employ at least 30% of people with disabilities or disadvantaged workers in compliance with Article 24 of Directive 2014/23/EU, Articles 20 and 77 of Directive 2014/24/EU and Articles 38 and 94 of Directive 2014/25/EU; </w:t>
            </w:r>
          </w:p>
          <w:p w14:paraId="4BCF3D58" w14:textId="77777777" w:rsidR="001F6658" w:rsidRPr="00AE0F31" w:rsidRDefault="001F6658" w:rsidP="001F6658">
            <w:pPr>
              <w:pStyle w:val="ListParagraph"/>
              <w:ind w:left="420" w:right="51"/>
              <w:jc w:val="both"/>
              <w:rPr>
                <w:rFonts w:ascii="Arial" w:hAnsi="Arial" w:cs="Arial"/>
                <w:bCs/>
                <w:sz w:val="22"/>
                <w:szCs w:val="22"/>
              </w:rPr>
            </w:pPr>
          </w:p>
          <w:p w14:paraId="687126E4"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(c)</w:t>
            </w:r>
            <w:r w:rsidRPr="00AE0F31">
              <w:rPr>
                <w:rFonts w:ascii="Arial" w:hAnsi="Arial" w:cs="Arial"/>
                <w:bCs/>
                <w:sz w:val="22"/>
                <w:szCs w:val="22"/>
              </w:rPr>
              <w:tab/>
              <w:t xml:space="preserve">setting proportionate and inclusive selection criteria to enable small and innovative social businesses to bid for contracts; </w:t>
            </w:r>
          </w:p>
          <w:p w14:paraId="57EDF56F" w14:textId="77777777" w:rsidR="001F6658" w:rsidRPr="00AE0F31" w:rsidRDefault="001F6658" w:rsidP="001F6658">
            <w:pPr>
              <w:pStyle w:val="ListParagraph"/>
              <w:ind w:left="0" w:right="51"/>
              <w:jc w:val="both"/>
              <w:rPr>
                <w:rFonts w:ascii="Arial" w:hAnsi="Arial" w:cs="Arial"/>
                <w:bCs/>
                <w:sz w:val="22"/>
                <w:szCs w:val="22"/>
              </w:rPr>
            </w:pPr>
          </w:p>
          <w:p w14:paraId="5EED7FC9"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(d)</w:t>
            </w:r>
            <w:r w:rsidRPr="00AE0F31">
              <w:rPr>
                <w:rFonts w:ascii="Arial" w:hAnsi="Arial" w:cs="Arial"/>
                <w:bCs/>
                <w:sz w:val="22"/>
                <w:szCs w:val="22"/>
              </w:rPr>
              <w:tab/>
              <w:t xml:space="preserve">moving away from the logic of the lowest price by using social award criteria in line with the ‘most economically advantageous tender’ rule and social contract clauses, and setting performance or functional requirements at different stages of procurement procedures, including in technical specifications; </w:t>
            </w:r>
          </w:p>
          <w:p w14:paraId="584C2167" w14:textId="77777777" w:rsidR="001F6658" w:rsidRPr="00AE0F31" w:rsidRDefault="001F6658" w:rsidP="001F6658">
            <w:pPr>
              <w:pStyle w:val="ListParagraph"/>
              <w:ind w:left="0" w:right="51"/>
              <w:jc w:val="both"/>
              <w:rPr>
                <w:rFonts w:ascii="Arial" w:hAnsi="Arial" w:cs="Arial"/>
                <w:bCs/>
                <w:sz w:val="22"/>
                <w:szCs w:val="22"/>
              </w:rPr>
            </w:pPr>
          </w:p>
          <w:p w14:paraId="7BAA4F05"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(e)</w:t>
            </w:r>
            <w:r w:rsidRPr="00AE0F31">
              <w:rPr>
                <w:rFonts w:ascii="Arial" w:hAnsi="Arial" w:cs="Arial"/>
                <w:bCs/>
                <w:sz w:val="22"/>
                <w:szCs w:val="22"/>
              </w:rPr>
              <w:tab/>
              <w:t xml:space="preserve">dividing contracts into lots, in compliance with Article 46 of Directive 2014/24/EU and Article 65 of Directive 2014/25/EU, also in view of facilitating cooperation between mainstream business and social economy entities, and using simplified regimes, in particular for social and other specific services to make the process more accessible to social economy entities; </w:t>
            </w:r>
          </w:p>
          <w:p w14:paraId="4FA67484" w14:textId="77777777" w:rsidR="001F6658" w:rsidRPr="00AE0F31" w:rsidRDefault="001F6658" w:rsidP="001F6658">
            <w:pPr>
              <w:pStyle w:val="ListParagraph"/>
              <w:ind w:left="0" w:right="51"/>
              <w:jc w:val="both"/>
              <w:rPr>
                <w:rFonts w:ascii="Arial" w:hAnsi="Arial" w:cs="Arial"/>
                <w:bCs/>
                <w:sz w:val="22"/>
                <w:szCs w:val="22"/>
              </w:rPr>
            </w:pPr>
          </w:p>
          <w:p w14:paraId="3FD0D5FA"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(f)</w:t>
            </w:r>
            <w:r w:rsidRPr="00AE0F31">
              <w:rPr>
                <w:rFonts w:ascii="Arial" w:hAnsi="Arial" w:cs="Arial"/>
                <w:bCs/>
                <w:sz w:val="22"/>
                <w:szCs w:val="22"/>
              </w:rPr>
              <w:tab/>
              <w:t xml:space="preserve">requiring specific labels in the technical specifications, the award criteria or the contract performance conditions, when they intend to purchase works, supplies or services with specific social or environmental characteristics, in compliance with Article 43 of Directive 2014/24/EU and Article 61 of Directive 2014/25/EU. </w:t>
            </w:r>
          </w:p>
          <w:p w14:paraId="49ADB27C" w14:textId="77777777" w:rsidR="001F6658" w:rsidRPr="00AE0F31" w:rsidRDefault="001F6658" w:rsidP="001F6658">
            <w:pPr>
              <w:pStyle w:val="ListParagraph"/>
              <w:ind w:left="0" w:right="51"/>
              <w:jc w:val="both"/>
              <w:rPr>
                <w:rFonts w:ascii="Arial" w:hAnsi="Arial" w:cs="Arial"/>
                <w:bCs/>
                <w:sz w:val="22"/>
                <w:szCs w:val="22"/>
              </w:rPr>
            </w:pPr>
          </w:p>
          <w:p w14:paraId="27A510A5"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16.</w:t>
            </w:r>
            <w:r w:rsidRPr="00AE0F31">
              <w:rPr>
                <w:rFonts w:ascii="Arial" w:hAnsi="Arial" w:cs="Arial"/>
                <w:bCs/>
                <w:sz w:val="22"/>
                <w:szCs w:val="22"/>
              </w:rPr>
              <w:tab/>
              <w:t xml:space="preserve">To help social economy entities expand their reach, Member States are recommended to foster cooperation between social economy entities and mainstream businesses, in particular by: </w:t>
            </w:r>
          </w:p>
          <w:p w14:paraId="027C5C5E" w14:textId="77777777" w:rsidR="001F6658" w:rsidRPr="00AE0F31" w:rsidRDefault="001F6658" w:rsidP="001F6658">
            <w:pPr>
              <w:pStyle w:val="ListParagraph"/>
              <w:ind w:left="0" w:right="51"/>
              <w:jc w:val="both"/>
              <w:rPr>
                <w:rFonts w:ascii="Arial" w:hAnsi="Arial" w:cs="Arial"/>
                <w:bCs/>
                <w:sz w:val="22"/>
                <w:szCs w:val="22"/>
              </w:rPr>
            </w:pPr>
          </w:p>
          <w:p w14:paraId="77F02E21"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(a)</w:t>
            </w:r>
            <w:r w:rsidRPr="00AE0F31">
              <w:rPr>
                <w:rFonts w:ascii="Arial" w:hAnsi="Arial" w:cs="Arial"/>
                <w:bCs/>
                <w:sz w:val="22"/>
                <w:szCs w:val="22"/>
              </w:rPr>
              <w:tab/>
              <w:t xml:space="preserve">raising awareness about social added value by promoting best practices that encourage mainstream businesses to involve social enterprises in their </w:t>
            </w:r>
            <w:proofErr w:type="spellStart"/>
            <w:r w:rsidRPr="00AE0F31">
              <w:rPr>
                <w:rFonts w:ascii="Arial" w:hAnsi="Arial" w:cs="Arial"/>
                <w:bCs/>
                <w:sz w:val="22"/>
                <w:szCs w:val="22"/>
              </w:rPr>
              <w:t>longterm</w:t>
            </w:r>
            <w:proofErr w:type="spellEnd"/>
            <w:r w:rsidRPr="00AE0F31">
              <w:rPr>
                <w:rFonts w:ascii="Arial" w:hAnsi="Arial" w:cs="Arial"/>
                <w:bCs/>
                <w:sz w:val="22"/>
                <w:szCs w:val="22"/>
              </w:rPr>
              <w:t xml:space="preserve"> supply and value chains and consumers to buy goods and/or services produced by social economy entities, also known as the ‘buy social’ movement; </w:t>
            </w:r>
          </w:p>
          <w:p w14:paraId="542699BB" w14:textId="77777777" w:rsidR="001F6658" w:rsidRPr="00AE0F31" w:rsidRDefault="001F6658" w:rsidP="001F6658">
            <w:pPr>
              <w:pStyle w:val="ListParagraph"/>
              <w:ind w:left="0" w:right="51"/>
              <w:jc w:val="both"/>
              <w:rPr>
                <w:rFonts w:ascii="Arial" w:hAnsi="Arial" w:cs="Arial"/>
                <w:bCs/>
                <w:sz w:val="22"/>
                <w:szCs w:val="22"/>
              </w:rPr>
            </w:pPr>
          </w:p>
          <w:p w14:paraId="67E48182" w14:textId="77777777" w:rsidR="001F6658" w:rsidRPr="00AE0F31"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lastRenderedPageBreak/>
              <w:t>(b)</w:t>
            </w:r>
            <w:r w:rsidRPr="00AE0F31">
              <w:rPr>
                <w:rFonts w:ascii="Arial" w:hAnsi="Arial" w:cs="Arial"/>
                <w:bCs/>
                <w:sz w:val="22"/>
                <w:szCs w:val="22"/>
              </w:rPr>
              <w:tab/>
              <w:t xml:space="preserve">stepping up the provision of mentoring, matchmaking, and facilitation services to help social economy entities develop long-term partnerships with the wider business community; </w:t>
            </w:r>
          </w:p>
          <w:p w14:paraId="44494B9E" w14:textId="77777777" w:rsidR="001F6658" w:rsidRPr="00AE0F31"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 xml:space="preserve">                                                                                                                                                        </w:t>
            </w:r>
          </w:p>
          <w:p w14:paraId="4AE6BBBF"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(c)</w:t>
            </w:r>
            <w:r w:rsidRPr="00AE0F31">
              <w:rPr>
                <w:rFonts w:ascii="Arial" w:hAnsi="Arial" w:cs="Arial"/>
                <w:bCs/>
                <w:sz w:val="22"/>
                <w:szCs w:val="22"/>
              </w:rPr>
              <w:tab/>
              <w:t xml:space="preserve">promote and support work integration social enterprise employees in working with mainstream businesses to gain experience on the open </w:t>
            </w:r>
            <w:proofErr w:type="spellStart"/>
            <w:r w:rsidRPr="00AE0F31">
              <w:rPr>
                <w:rFonts w:ascii="Arial" w:hAnsi="Arial" w:cs="Arial"/>
                <w:bCs/>
                <w:sz w:val="22"/>
                <w:szCs w:val="22"/>
              </w:rPr>
              <w:t>labour</w:t>
            </w:r>
            <w:proofErr w:type="spellEnd"/>
            <w:r w:rsidRPr="00AE0F31">
              <w:rPr>
                <w:rFonts w:ascii="Arial" w:hAnsi="Arial" w:cs="Arial"/>
                <w:bCs/>
                <w:sz w:val="22"/>
                <w:szCs w:val="22"/>
              </w:rPr>
              <w:t xml:space="preserve"> market; </w:t>
            </w:r>
          </w:p>
          <w:p w14:paraId="10BD75F1" w14:textId="77777777" w:rsidR="001F6658" w:rsidRPr="00AE0F31" w:rsidRDefault="001F6658" w:rsidP="001F6658">
            <w:pPr>
              <w:pStyle w:val="ListParagraph"/>
              <w:ind w:left="0" w:right="51"/>
              <w:jc w:val="both"/>
              <w:rPr>
                <w:rFonts w:ascii="Arial" w:hAnsi="Arial" w:cs="Arial"/>
                <w:bCs/>
                <w:sz w:val="22"/>
                <w:szCs w:val="22"/>
              </w:rPr>
            </w:pPr>
          </w:p>
          <w:p w14:paraId="4F625313" w14:textId="77777777" w:rsidR="001F6658" w:rsidRDefault="001F6658" w:rsidP="001F6658">
            <w:pPr>
              <w:pStyle w:val="ListParagraph"/>
              <w:ind w:left="0" w:right="51"/>
              <w:jc w:val="both"/>
              <w:rPr>
                <w:rFonts w:ascii="Arial" w:hAnsi="Arial" w:cs="Arial"/>
                <w:bCs/>
                <w:sz w:val="22"/>
                <w:szCs w:val="22"/>
              </w:rPr>
            </w:pPr>
            <w:r w:rsidRPr="00AE0F31">
              <w:rPr>
                <w:rFonts w:ascii="Arial" w:hAnsi="Arial" w:cs="Arial"/>
                <w:bCs/>
                <w:sz w:val="22"/>
                <w:szCs w:val="22"/>
              </w:rPr>
              <w:t>(d)</w:t>
            </w:r>
            <w:r w:rsidRPr="00AE0F31">
              <w:rPr>
                <w:rFonts w:ascii="Arial" w:hAnsi="Arial" w:cs="Arial"/>
                <w:bCs/>
                <w:sz w:val="22"/>
                <w:szCs w:val="22"/>
              </w:rPr>
              <w:tab/>
              <w:t xml:space="preserve">helping social economy entities and entrepreneurs to make the best use of new technologies to access private markets through social economy-driven online platforms, collaborative spaces and the digital commons. </w:t>
            </w:r>
          </w:p>
          <w:p w14:paraId="3ADE149D" w14:textId="77777777" w:rsidR="001F6658" w:rsidRDefault="001F6658" w:rsidP="001F6658">
            <w:pPr>
              <w:widowControl w:val="0"/>
              <w:autoSpaceDE w:val="0"/>
              <w:autoSpaceDN w:val="0"/>
              <w:adjustRightInd w:val="0"/>
              <w:spacing w:line="276" w:lineRule="auto"/>
              <w:contextualSpacing/>
              <w:jc w:val="both"/>
              <w:outlineLvl w:val="0"/>
              <w:rPr>
                <w:rFonts w:ascii="Arial" w:hAnsi="Arial" w:cs="Arial"/>
                <w:b/>
                <w:strike/>
                <w:sz w:val="22"/>
                <w:szCs w:val="22"/>
              </w:rPr>
            </w:pPr>
          </w:p>
        </w:tc>
        <w:tc>
          <w:tcPr>
            <w:tcW w:w="5387" w:type="dxa"/>
            <w:shd w:val="clear" w:color="auto" w:fill="auto"/>
          </w:tcPr>
          <w:p w14:paraId="10A42708" w14:textId="77777777" w:rsidR="00214A10" w:rsidRDefault="00214A10" w:rsidP="00214A10">
            <w:pPr>
              <w:pStyle w:val="ListParagraph"/>
              <w:ind w:left="0" w:right="51"/>
              <w:jc w:val="both"/>
              <w:rPr>
                <w:rFonts w:ascii="Arial" w:hAnsi="Arial" w:cs="Arial"/>
                <w:b/>
                <w:sz w:val="22"/>
                <w:szCs w:val="22"/>
              </w:rPr>
            </w:pPr>
          </w:p>
          <w:p w14:paraId="057D447F" w14:textId="77777777" w:rsidR="00656639" w:rsidRDefault="00656639" w:rsidP="00214A10">
            <w:pPr>
              <w:pStyle w:val="ListParagraph"/>
              <w:ind w:left="0" w:right="51"/>
              <w:jc w:val="both"/>
              <w:rPr>
                <w:rFonts w:ascii="Arial" w:hAnsi="Arial" w:cs="Arial"/>
                <w:b/>
                <w:sz w:val="22"/>
                <w:szCs w:val="22"/>
              </w:rPr>
            </w:pPr>
          </w:p>
          <w:p w14:paraId="341DD323" w14:textId="1CFBC951" w:rsidR="00656639" w:rsidRPr="00656639" w:rsidRDefault="00656639" w:rsidP="00656639">
            <w:pPr>
              <w:pStyle w:val="ListParagraph"/>
              <w:ind w:left="0" w:right="51"/>
              <w:jc w:val="center"/>
              <w:rPr>
                <w:rFonts w:ascii="Arial" w:hAnsi="Arial" w:cs="Arial"/>
                <w:b/>
                <w:i/>
                <w:iCs/>
                <w:sz w:val="22"/>
                <w:szCs w:val="22"/>
              </w:rPr>
            </w:pPr>
            <w:r>
              <w:rPr>
                <w:rFonts w:ascii="Arial" w:hAnsi="Arial" w:cs="Arial"/>
                <w:b/>
                <w:i/>
                <w:iCs/>
                <w:sz w:val="22"/>
                <w:szCs w:val="22"/>
              </w:rPr>
              <w:t>Amendments proposed by ENIL</w:t>
            </w:r>
          </w:p>
          <w:p w14:paraId="7B099830" w14:textId="77777777" w:rsidR="00656639" w:rsidRDefault="00656639" w:rsidP="00214A10">
            <w:pPr>
              <w:pStyle w:val="ListParagraph"/>
              <w:ind w:left="0" w:right="51"/>
              <w:jc w:val="both"/>
              <w:rPr>
                <w:rFonts w:ascii="Arial" w:hAnsi="Arial" w:cs="Arial"/>
                <w:b/>
                <w:sz w:val="22"/>
                <w:szCs w:val="22"/>
              </w:rPr>
            </w:pPr>
          </w:p>
          <w:p w14:paraId="09A0FD65" w14:textId="77777777" w:rsidR="00656639" w:rsidRDefault="00656639" w:rsidP="00214A10">
            <w:pPr>
              <w:pStyle w:val="ListParagraph"/>
              <w:ind w:left="0" w:right="51"/>
              <w:jc w:val="both"/>
              <w:rPr>
                <w:rFonts w:ascii="Arial" w:hAnsi="Arial" w:cs="Arial"/>
                <w:b/>
                <w:sz w:val="22"/>
                <w:szCs w:val="22"/>
              </w:rPr>
            </w:pPr>
          </w:p>
          <w:p w14:paraId="047A1655" w14:textId="3A207122" w:rsidR="00214A10" w:rsidRPr="00EB451A" w:rsidRDefault="00214A10" w:rsidP="00214A10">
            <w:pPr>
              <w:pStyle w:val="ListParagraph"/>
              <w:ind w:left="0" w:right="51"/>
              <w:jc w:val="both"/>
              <w:rPr>
                <w:rFonts w:ascii="Arial" w:hAnsi="Arial" w:cs="Arial"/>
                <w:b/>
                <w:sz w:val="22"/>
                <w:szCs w:val="22"/>
              </w:rPr>
            </w:pPr>
            <w:r w:rsidRPr="00EB451A">
              <w:rPr>
                <w:rFonts w:ascii="Arial" w:hAnsi="Arial" w:cs="Arial"/>
                <w:b/>
                <w:sz w:val="22"/>
                <w:szCs w:val="22"/>
              </w:rPr>
              <w:t xml:space="preserve">Access to markets and public procurement </w:t>
            </w:r>
          </w:p>
          <w:p w14:paraId="5AB765BD" w14:textId="77777777" w:rsidR="00214A10" w:rsidRPr="00AE0F31" w:rsidRDefault="00214A10" w:rsidP="00214A10">
            <w:pPr>
              <w:pStyle w:val="ListParagraph"/>
              <w:ind w:left="0" w:right="51"/>
              <w:jc w:val="both"/>
              <w:rPr>
                <w:rFonts w:ascii="Arial" w:hAnsi="Arial" w:cs="Arial"/>
                <w:bCs/>
                <w:sz w:val="22"/>
                <w:szCs w:val="22"/>
              </w:rPr>
            </w:pPr>
          </w:p>
          <w:p w14:paraId="48C6D99A" w14:textId="77777777" w:rsidR="00214A10" w:rsidRDefault="00214A10" w:rsidP="00214A10">
            <w:pPr>
              <w:pStyle w:val="ListParagraph"/>
              <w:ind w:left="0" w:right="51"/>
              <w:jc w:val="both"/>
              <w:rPr>
                <w:rFonts w:ascii="Arial" w:hAnsi="Arial" w:cs="Arial"/>
                <w:bCs/>
                <w:sz w:val="22"/>
                <w:szCs w:val="22"/>
              </w:rPr>
            </w:pPr>
            <w:r w:rsidRPr="00AE0F31">
              <w:rPr>
                <w:rFonts w:ascii="Arial" w:hAnsi="Arial" w:cs="Arial"/>
                <w:bCs/>
                <w:sz w:val="22"/>
                <w:szCs w:val="22"/>
              </w:rPr>
              <w:t>14.</w:t>
            </w:r>
            <w:r w:rsidRPr="00AE0F31">
              <w:rPr>
                <w:rFonts w:ascii="Arial" w:hAnsi="Arial" w:cs="Arial"/>
                <w:bCs/>
                <w:sz w:val="22"/>
                <w:szCs w:val="22"/>
              </w:rPr>
              <w:tab/>
              <w:t xml:space="preserve">Member States are recommended to encourage their contracting authorities to purchase goods and services strategically and to pursue social impact and support social innovation. To that end, they should make full use of the tools available under Union public procurement rules. Fostering the uptake of socially responsible and innovative solutions in public procurement may involve different types of policy tools, including: </w:t>
            </w:r>
          </w:p>
          <w:p w14:paraId="0F96CFE6" w14:textId="77777777" w:rsidR="00214A10" w:rsidRPr="00AE0F31" w:rsidRDefault="00214A10" w:rsidP="00214A10">
            <w:pPr>
              <w:pStyle w:val="ListParagraph"/>
              <w:ind w:left="0" w:right="51"/>
              <w:jc w:val="both"/>
              <w:rPr>
                <w:rFonts w:ascii="Arial" w:hAnsi="Arial" w:cs="Arial"/>
                <w:bCs/>
                <w:sz w:val="22"/>
                <w:szCs w:val="22"/>
              </w:rPr>
            </w:pPr>
          </w:p>
          <w:p w14:paraId="27B27410" w14:textId="77777777" w:rsidR="00214A10" w:rsidRDefault="00214A10" w:rsidP="00214A10">
            <w:pPr>
              <w:pStyle w:val="ListParagraph"/>
              <w:ind w:left="0" w:right="51"/>
              <w:jc w:val="both"/>
              <w:rPr>
                <w:rFonts w:ascii="Arial" w:hAnsi="Arial" w:cs="Arial"/>
                <w:bCs/>
                <w:sz w:val="22"/>
                <w:szCs w:val="22"/>
              </w:rPr>
            </w:pPr>
            <w:r w:rsidRPr="00AE0F31">
              <w:rPr>
                <w:rFonts w:ascii="Arial" w:hAnsi="Arial" w:cs="Arial"/>
                <w:bCs/>
                <w:sz w:val="22"/>
                <w:szCs w:val="22"/>
              </w:rPr>
              <w:t>(a)</w:t>
            </w:r>
            <w:r w:rsidRPr="00AE0F31">
              <w:rPr>
                <w:rFonts w:ascii="Arial" w:hAnsi="Arial" w:cs="Arial"/>
                <w:bCs/>
                <w:sz w:val="22"/>
                <w:szCs w:val="22"/>
              </w:rPr>
              <w:tab/>
              <w:t xml:space="preserve">adopting policy guidance and procurement strategies, including possible official targets, backed by the leadership and with a commitment from the political level through to key decision-makers and budget managers; </w:t>
            </w:r>
          </w:p>
          <w:p w14:paraId="041B448F" w14:textId="77777777" w:rsidR="00214A10" w:rsidRPr="00AE0F31" w:rsidRDefault="00214A10" w:rsidP="00214A10">
            <w:pPr>
              <w:pStyle w:val="ListParagraph"/>
              <w:ind w:left="420" w:right="51"/>
              <w:jc w:val="both"/>
              <w:rPr>
                <w:rFonts w:ascii="Arial" w:hAnsi="Arial" w:cs="Arial"/>
                <w:bCs/>
                <w:sz w:val="22"/>
                <w:szCs w:val="22"/>
              </w:rPr>
            </w:pPr>
          </w:p>
          <w:p w14:paraId="2521E503" w14:textId="77777777" w:rsidR="00214A10" w:rsidRDefault="00214A10" w:rsidP="00214A10">
            <w:pPr>
              <w:pStyle w:val="ListParagraph"/>
              <w:ind w:left="0" w:right="51"/>
              <w:jc w:val="both"/>
              <w:rPr>
                <w:rFonts w:ascii="Arial" w:hAnsi="Arial" w:cs="Arial"/>
                <w:bCs/>
                <w:sz w:val="22"/>
                <w:szCs w:val="22"/>
              </w:rPr>
            </w:pPr>
            <w:r w:rsidRPr="00AE0F31">
              <w:rPr>
                <w:rFonts w:ascii="Arial" w:hAnsi="Arial" w:cs="Arial"/>
                <w:bCs/>
                <w:sz w:val="22"/>
                <w:szCs w:val="22"/>
              </w:rPr>
              <w:t>(b)</w:t>
            </w:r>
            <w:r w:rsidRPr="00AE0F31">
              <w:rPr>
                <w:rFonts w:ascii="Arial" w:hAnsi="Arial" w:cs="Arial"/>
                <w:bCs/>
                <w:sz w:val="22"/>
                <w:szCs w:val="22"/>
              </w:rPr>
              <w:tab/>
              <w:t xml:space="preserve">providing guidance at the appropriate administrative level(s); </w:t>
            </w:r>
          </w:p>
          <w:p w14:paraId="205B6D5F" w14:textId="77777777" w:rsidR="00214A10" w:rsidRPr="00AE0F31" w:rsidRDefault="00214A10" w:rsidP="00214A10">
            <w:pPr>
              <w:pStyle w:val="ListParagraph"/>
              <w:ind w:left="0" w:right="51"/>
              <w:jc w:val="both"/>
              <w:rPr>
                <w:rFonts w:ascii="Arial" w:hAnsi="Arial" w:cs="Arial"/>
                <w:bCs/>
                <w:sz w:val="22"/>
                <w:szCs w:val="22"/>
              </w:rPr>
            </w:pPr>
          </w:p>
          <w:p w14:paraId="6E7FA1B6" w14:textId="77777777" w:rsidR="00214A10" w:rsidRDefault="00214A10" w:rsidP="00214A10">
            <w:pPr>
              <w:pStyle w:val="ListParagraph"/>
              <w:ind w:left="0" w:right="51"/>
              <w:jc w:val="both"/>
              <w:rPr>
                <w:rFonts w:ascii="Arial" w:hAnsi="Arial" w:cs="Arial"/>
                <w:bCs/>
                <w:sz w:val="22"/>
                <w:szCs w:val="22"/>
              </w:rPr>
            </w:pPr>
            <w:r w:rsidRPr="00AE0F31">
              <w:rPr>
                <w:rFonts w:ascii="Arial" w:hAnsi="Arial" w:cs="Arial"/>
                <w:bCs/>
                <w:sz w:val="22"/>
                <w:szCs w:val="22"/>
              </w:rPr>
              <w:t>(c)</w:t>
            </w:r>
            <w:r w:rsidRPr="00AE0F31">
              <w:rPr>
                <w:rFonts w:ascii="Arial" w:hAnsi="Arial" w:cs="Arial"/>
                <w:bCs/>
                <w:sz w:val="22"/>
                <w:szCs w:val="22"/>
              </w:rPr>
              <w:tab/>
              <w:t xml:space="preserve">raising awareness of the added value of socially responsible public procurement among contracting authorities and enterprises and making expertise available to contracting authorities and social economy entities; </w:t>
            </w:r>
          </w:p>
          <w:p w14:paraId="316BB8E8" w14:textId="77777777" w:rsidR="00214A10" w:rsidRPr="00AE0F31" w:rsidRDefault="00214A10" w:rsidP="00214A10">
            <w:pPr>
              <w:pStyle w:val="ListParagraph"/>
              <w:ind w:left="0" w:right="51"/>
              <w:jc w:val="both"/>
              <w:rPr>
                <w:rFonts w:ascii="Arial" w:hAnsi="Arial" w:cs="Arial"/>
                <w:bCs/>
                <w:sz w:val="22"/>
                <w:szCs w:val="22"/>
              </w:rPr>
            </w:pPr>
          </w:p>
          <w:p w14:paraId="0CA16471" w14:textId="77777777" w:rsidR="00214A10" w:rsidRPr="00AE0F31" w:rsidRDefault="00214A10" w:rsidP="00214A10">
            <w:pPr>
              <w:pStyle w:val="ListParagraph"/>
              <w:ind w:left="0" w:right="51"/>
              <w:jc w:val="both"/>
              <w:rPr>
                <w:rFonts w:ascii="Arial" w:hAnsi="Arial" w:cs="Arial"/>
                <w:bCs/>
                <w:sz w:val="22"/>
                <w:szCs w:val="22"/>
              </w:rPr>
            </w:pPr>
            <w:r w:rsidRPr="00AE0F31">
              <w:rPr>
                <w:rFonts w:ascii="Arial" w:hAnsi="Arial" w:cs="Arial"/>
                <w:bCs/>
                <w:sz w:val="22"/>
                <w:szCs w:val="22"/>
              </w:rPr>
              <w:t>(d)</w:t>
            </w:r>
            <w:r w:rsidRPr="00AE0F31">
              <w:rPr>
                <w:rFonts w:ascii="Arial" w:hAnsi="Arial" w:cs="Arial"/>
                <w:bCs/>
                <w:sz w:val="22"/>
                <w:szCs w:val="22"/>
              </w:rPr>
              <w:tab/>
              <w:t xml:space="preserve">encouraging contracting authorities to refer in tender documents to specific obligations under social and </w:t>
            </w:r>
            <w:proofErr w:type="spellStart"/>
            <w:r w:rsidRPr="00AE0F31">
              <w:rPr>
                <w:rFonts w:ascii="Arial" w:hAnsi="Arial" w:cs="Arial"/>
                <w:bCs/>
                <w:sz w:val="22"/>
                <w:szCs w:val="22"/>
              </w:rPr>
              <w:t>labour</w:t>
            </w:r>
            <w:proofErr w:type="spellEnd"/>
            <w:r w:rsidRPr="00AE0F31">
              <w:rPr>
                <w:rFonts w:ascii="Arial" w:hAnsi="Arial" w:cs="Arial"/>
                <w:bCs/>
                <w:sz w:val="22"/>
                <w:szCs w:val="22"/>
              </w:rPr>
              <w:t xml:space="preserve"> law and collective agreements that apply to the procurement82, ask bidders to confirm compliance, and set up monitoring measures; </w:t>
            </w:r>
          </w:p>
          <w:p w14:paraId="2696F375" w14:textId="77777777" w:rsidR="00214A10" w:rsidRPr="00AE0F31" w:rsidRDefault="00214A10" w:rsidP="00214A10">
            <w:pPr>
              <w:pStyle w:val="ListParagraph"/>
              <w:ind w:left="0" w:right="51"/>
              <w:jc w:val="both"/>
              <w:rPr>
                <w:rFonts w:ascii="Arial" w:hAnsi="Arial" w:cs="Arial"/>
                <w:bCs/>
                <w:sz w:val="22"/>
                <w:szCs w:val="22"/>
              </w:rPr>
            </w:pPr>
            <w:r w:rsidRPr="00AE0F31">
              <w:rPr>
                <w:rFonts w:ascii="Arial" w:hAnsi="Arial" w:cs="Arial"/>
                <w:bCs/>
                <w:sz w:val="22"/>
                <w:szCs w:val="22"/>
              </w:rPr>
              <w:t xml:space="preserve">                                                 </w:t>
            </w:r>
          </w:p>
          <w:p w14:paraId="08069005" w14:textId="77777777" w:rsidR="00214A10" w:rsidRPr="00AE0F31" w:rsidRDefault="00214A10" w:rsidP="00214A10">
            <w:pPr>
              <w:pStyle w:val="ListParagraph"/>
              <w:ind w:left="0" w:right="51"/>
              <w:jc w:val="both"/>
              <w:rPr>
                <w:rFonts w:ascii="Arial" w:hAnsi="Arial" w:cs="Arial"/>
                <w:bCs/>
                <w:sz w:val="22"/>
                <w:szCs w:val="22"/>
              </w:rPr>
            </w:pPr>
          </w:p>
          <w:p w14:paraId="7ECFD259" w14:textId="77777777" w:rsidR="00214A10" w:rsidRDefault="00214A10" w:rsidP="00214A10">
            <w:pPr>
              <w:pStyle w:val="ListParagraph"/>
              <w:ind w:left="0" w:right="51"/>
              <w:jc w:val="both"/>
              <w:rPr>
                <w:rFonts w:ascii="Arial" w:hAnsi="Arial" w:cs="Arial"/>
                <w:bCs/>
                <w:sz w:val="22"/>
                <w:szCs w:val="22"/>
              </w:rPr>
            </w:pPr>
            <w:r w:rsidRPr="00AE0F31">
              <w:rPr>
                <w:rFonts w:ascii="Arial" w:hAnsi="Arial" w:cs="Arial"/>
                <w:bCs/>
                <w:sz w:val="22"/>
                <w:szCs w:val="22"/>
              </w:rPr>
              <w:t xml:space="preserve">(e) encouraging a structured, transparent and non-discriminatory dialogue with the social economy and other stakeholders to design a socially responsible public procurement strategy. </w:t>
            </w:r>
          </w:p>
          <w:p w14:paraId="05C5ABED" w14:textId="77777777" w:rsidR="00214A10" w:rsidRPr="00AE0F31" w:rsidRDefault="00214A10" w:rsidP="00214A10">
            <w:pPr>
              <w:pStyle w:val="ListParagraph"/>
              <w:ind w:left="0" w:right="51"/>
              <w:jc w:val="both"/>
              <w:rPr>
                <w:rFonts w:ascii="Arial" w:hAnsi="Arial" w:cs="Arial"/>
                <w:bCs/>
                <w:sz w:val="22"/>
                <w:szCs w:val="22"/>
              </w:rPr>
            </w:pPr>
          </w:p>
          <w:p w14:paraId="0B6165DD" w14:textId="77777777" w:rsidR="00214A10" w:rsidRDefault="00214A10" w:rsidP="00214A10">
            <w:pPr>
              <w:pStyle w:val="ListParagraph"/>
              <w:ind w:left="0" w:right="51"/>
              <w:jc w:val="both"/>
              <w:rPr>
                <w:rFonts w:ascii="Arial" w:hAnsi="Arial" w:cs="Arial"/>
                <w:bCs/>
                <w:sz w:val="22"/>
                <w:szCs w:val="22"/>
              </w:rPr>
            </w:pPr>
            <w:r w:rsidRPr="00AE0F31">
              <w:rPr>
                <w:rFonts w:ascii="Arial" w:hAnsi="Arial" w:cs="Arial"/>
                <w:bCs/>
                <w:sz w:val="22"/>
                <w:szCs w:val="22"/>
              </w:rPr>
              <w:t>15.</w:t>
            </w:r>
            <w:r w:rsidRPr="00AE0F31">
              <w:rPr>
                <w:rFonts w:ascii="Arial" w:hAnsi="Arial" w:cs="Arial"/>
                <w:bCs/>
                <w:sz w:val="22"/>
                <w:szCs w:val="22"/>
              </w:rPr>
              <w:tab/>
              <w:t xml:space="preserve">On substance, contracting authorities should make better use of the flexible provisions under the existing legal framework of the Union to help social economy entities access the market by, for example: </w:t>
            </w:r>
          </w:p>
          <w:p w14:paraId="328D7CB1" w14:textId="77777777" w:rsidR="00214A10" w:rsidRPr="00AE0F31" w:rsidRDefault="00214A10" w:rsidP="00214A10">
            <w:pPr>
              <w:pStyle w:val="ListParagraph"/>
              <w:ind w:left="0" w:right="51"/>
              <w:jc w:val="both"/>
              <w:rPr>
                <w:rFonts w:ascii="Arial" w:hAnsi="Arial" w:cs="Arial"/>
                <w:bCs/>
                <w:sz w:val="22"/>
                <w:szCs w:val="22"/>
              </w:rPr>
            </w:pPr>
          </w:p>
          <w:p w14:paraId="78F56EFC" w14:textId="77777777" w:rsidR="00214A10" w:rsidRDefault="00214A10" w:rsidP="00214A10">
            <w:pPr>
              <w:pStyle w:val="ListParagraph"/>
              <w:ind w:left="0" w:right="51"/>
              <w:jc w:val="both"/>
              <w:rPr>
                <w:rFonts w:ascii="Arial" w:hAnsi="Arial" w:cs="Arial"/>
                <w:bCs/>
                <w:sz w:val="22"/>
                <w:szCs w:val="22"/>
              </w:rPr>
            </w:pPr>
            <w:r w:rsidRPr="00AE0F31">
              <w:rPr>
                <w:rFonts w:ascii="Arial" w:hAnsi="Arial" w:cs="Arial"/>
                <w:bCs/>
                <w:sz w:val="22"/>
                <w:szCs w:val="22"/>
              </w:rPr>
              <w:lastRenderedPageBreak/>
              <w:t>(a)</w:t>
            </w:r>
            <w:r w:rsidRPr="00AE0F31">
              <w:rPr>
                <w:rFonts w:ascii="Arial" w:hAnsi="Arial" w:cs="Arial"/>
                <w:bCs/>
                <w:sz w:val="22"/>
                <w:szCs w:val="22"/>
              </w:rPr>
              <w:tab/>
              <w:t xml:space="preserve">fostering market dialogue, in particular by conducting transparent and inclusive preliminary market consultations with a targeted range of potential suppliers; </w:t>
            </w:r>
          </w:p>
          <w:p w14:paraId="7AAFADD5" w14:textId="77777777" w:rsidR="00214A10" w:rsidRPr="00AE0F31" w:rsidRDefault="00214A10" w:rsidP="00214A10">
            <w:pPr>
              <w:pStyle w:val="ListParagraph"/>
              <w:ind w:left="0" w:right="51"/>
              <w:jc w:val="both"/>
              <w:rPr>
                <w:rFonts w:ascii="Arial" w:hAnsi="Arial" w:cs="Arial"/>
                <w:bCs/>
                <w:sz w:val="22"/>
                <w:szCs w:val="22"/>
              </w:rPr>
            </w:pPr>
          </w:p>
          <w:p w14:paraId="40ACC0FC" w14:textId="77777777" w:rsidR="00214A10" w:rsidRDefault="00214A10" w:rsidP="00214A10">
            <w:pPr>
              <w:pStyle w:val="ListParagraph"/>
              <w:ind w:left="0" w:right="51"/>
              <w:jc w:val="both"/>
              <w:rPr>
                <w:rFonts w:ascii="Arial" w:hAnsi="Arial" w:cs="Arial"/>
                <w:bCs/>
                <w:sz w:val="22"/>
                <w:szCs w:val="22"/>
              </w:rPr>
            </w:pPr>
            <w:r w:rsidRPr="00AE0F31">
              <w:rPr>
                <w:rFonts w:ascii="Arial" w:hAnsi="Arial" w:cs="Arial"/>
                <w:bCs/>
                <w:sz w:val="22"/>
                <w:szCs w:val="22"/>
              </w:rPr>
              <w:t>(b)</w:t>
            </w:r>
            <w:r w:rsidRPr="00AE0F31">
              <w:rPr>
                <w:rFonts w:ascii="Arial" w:hAnsi="Arial" w:cs="Arial"/>
                <w:bCs/>
                <w:sz w:val="22"/>
                <w:szCs w:val="22"/>
              </w:rPr>
              <w:tab/>
              <w:t xml:space="preserve">reserving contracts for work integration social enterprises or for operators that employ at least 30% of people with disabilities or disadvantaged workers in compliance with Article 24 of Directive 2014/23/EU, Articles 20 and 77 of Directive 2014/24/EU and Articles 38 and 94 of Directive 2014/25/EU; </w:t>
            </w:r>
          </w:p>
          <w:p w14:paraId="3E746015" w14:textId="77777777" w:rsidR="00214A10" w:rsidRPr="00AE0F31" w:rsidRDefault="00214A10" w:rsidP="00214A10">
            <w:pPr>
              <w:pStyle w:val="ListParagraph"/>
              <w:ind w:left="420" w:right="51"/>
              <w:jc w:val="both"/>
              <w:rPr>
                <w:rFonts w:ascii="Arial" w:hAnsi="Arial" w:cs="Arial"/>
                <w:bCs/>
                <w:sz w:val="22"/>
                <w:szCs w:val="22"/>
              </w:rPr>
            </w:pPr>
          </w:p>
          <w:p w14:paraId="1196EBFC" w14:textId="77777777" w:rsidR="00214A10" w:rsidRDefault="00214A10" w:rsidP="00214A10">
            <w:pPr>
              <w:pStyle w:val="ListParagraph"/>
              <w:ind w:left="0" w:right="51"/>
              <w:jc w:val="both"/>
              <w:rPr>
                <w:rFonts w:ascii="Arial" w:hAnsi="Arial" w:cs="Arial"/>
                <w:bCs/>
                <w:sz w:val="22"/>
                <w:szCs w:val="22"/>
              </w:rPr>
            </w:pPr>
            <w:r w:rsidRPr="00AE0F31">
              <w:rPr>
                <w:rFonts w:ascii="Arial" w:hAnsi="Arial" w:cs="Arial"/>
                <w:bCs/>
                <w:sz w:val="22"/>
                <w:szCs w:val="22"/>
              </w:rPr>
              <w:t>(c)</w:t>
            </w:r>
            <w:r w:rsidRPr="00AE0F31">
              <w:rPr>
                <w:rFonts w:ascii="Arial" w:hAnsi="Arial" w:cs="Arial"/>
                <w:bCs/>
                <w:sz w:val="22"/>
                <w:szCs w:val="22"/>
              </w:rPr>
              <w:tab/>
              <w:t xml:space="preserve">setting proportionate and inclusive selection criteria to enable small and innovative social businesses to bid for contracts; </w:t>
            </w:r>
          </w:p>
          <w:p w14:paraId="65E7DAAB" w14:textId="77777777" w:rsidR="00214A10" w:rsidRPr="00AE0F31" w:rsidRDefault="00214A10" w:rsidP="00214A10">
            <w:pPr>
              <w:pStyle w:val="ListParagraph"/>
              <w:ind w:left="0" w:right="51"/>
              <w:jc w:val="both"/>
              <w:rPr>
                <w:rFonts w:ascii="Arial" w:hAnsi="Arial" w:cs="Arial"/>
                <w:bCs/>
                <w:sz w:val="22"/>
                <w:szCs w:val="22"/>
              </w:rPr>
            </w:pPr>
          </w:p>
          <w:p w14:paraId="0ABCADD6" w14:textId="77777777" w:rsidR="00214A10" w:rsidRDefault="00214A10" w:rsidP="00214A10">
            <w:pPr>
              <w:pStyle w:val="ListParagraph"/>
              <w:ind w:left="0" w:right="51"/>
              <w:jc w:val="both"/>
              <w:rPr>
                <w:rFonts w:ascii="Arial" w:hAnsi="Arial" w:cs="Arial"/>
                <w:bCs/>
                <w:sz w:val="22"/>
                <w:szCs w:val="22"/>
              </w:rPr>
            </w:pPr>
            <w:r w:rsidRPr="00AE0F31">
              <w:rPr>
                <w:rFonts w:ascii="Arial" w:hAnsi="Arial" w:cs="Arial"/>
                <w:bCs/>
                <w:sz w:val="22"/>
                <w:szCs w:val="22"/>
              </w:rPr>
              <w:t>(d)</w:t>
            </w:r>
            <w:r w:rsidRPr="00AE0F31">
              <w:rPr>
                <w:rFonts w:ascii="Arial" w:hAnsi="Arial" w:cs="Arial"/>
                <w:bCs/>
                <w:sz w:val="22"/>
                <w:szCs w:val="22"/>
              </w:rPr>
              <w:tab/>
              <w:t xml:space="preserve">moving away from the logic of the lowest price by using social award criteria in line with the ‘most economically advantageous tender’ rule and social contract clauses, and setting performance or functional requirements at different stages of procurement procedures, including in technical specifications; </w:t>
            </w:r>
          </w:p>
          <w:p w14:paraId="0365AACF" w14:textId="77777777" w:rsidR="00214A10" w:rsidRPr="00AE0F31" w:rsidRDefault="00214A10" w:rsidP="00214A10">
            <w:pPr>
              <w:pStyle w:val="ListParagraph"/>
              <w:ind w:left="0" w:right="51"/>
              <w:jc w:val="both"/>
              <w:rPr>
                <w:rFonts w:ascii="Arial" w:hAnsi="Arial" w:cs="Arial"/>
                <w:bCs/>
                <w:sz w:val="22"/>
                <w:szCs w:val="22"/>
              </w:rPr>
            </w:pPr>
          </w:p>
          <w:p w14:paraId="6E568649" w14:textId="77777777" w:rsidR="00214A10" w:rsidRDefault="00214A10" w:rsidP="00214A10">
            <w:pPr>
              <w:pStyle w:val="ListParagraph"/>
              <w:ind w:left="0" w:right="51"/>
              <w:jc w:val="both"/>
              <w:rPr>
                <w:rFonts w:ascii="Arial" w:hAnsi="Arial" w:cs="Arial"/>
                <w:bCs/>
                <w:sz w:val="22"/>
                <w:szCs w:val="22"/>
              </w:rPr>
            </w:pPr>
            <w:r w:rsidRPr="00AE0F31">
              <w:rPr>
                <w:rFonts w:ascii="Arial" w:hAnsi="Arial" w:cs="Arial"/>
                <w:bCs/>
                <w:sz w:val="22"/>
                <w:szCs w:val="22"/>
              </w:rPr>
              <w:t>(e)</w:t>
            </w:r>
            <w:r w:rsidRPr="00AE0F31">
              <w:rPr>
                <w:rFonts w:ascii="Arial" w:hAnsi="Arial" w:cs="Arial"/>
                <w:bCs/>
                <w:sz w:val="22"/>
                <w:szCs w:val="22"/>
              </w:rPr>
              <w:tab/>
              <w:t xml:space="preserve">dividing contracts into lots, in compliance with Article 46 of Directive 2014/24/EU and Article 65 of Directive 2014/25/EU, also in view of facilitating cooperation between mainstream business and social economy entities, and using simplified regimes, in particular for social and other specific services to make the process more accessible to social economy entities; </w:t>
            </w:r>
          </w:p>
          <w:p w14:paraId="086A9C7A" w14:textId="77777777" w:rsidR="00214A10" w:rsidRPr="00AE0F31" w:rsidRDefault="00214A10" w:rsidP="00214A10">
            <w:pPr>
              <w:pStyle w:val="ListParagraph"/>
              <w:ind w:left="0" w:right="51"/>
              <w:jc w:val="both"/>
              <w:rPr>
                <w:rFonts w:ascii="Arial" w:hAnsi="Arial" w:cs="Arial"/>
                <w:bCs/>
                <w:sz w:val="22"/>
                <w:szCs w:val="22"/>
              </w:rPr>
            </w:pPr>
          </w:p>
          <w:p w14:paraId="794F6649" w14:textId="77777777" w:rsidR="001F6658" w:rsidRDefault="00214A10" w:rsidP="00214A10">
            <w:pPr>
              <w:widowControl w:val="0"/>
              <w:autoSpaceDE w:val="0"/>
              <w:autoSpaceDN w:val="0"/>
              <w:adjustRightInd w:val="0"/>
              <w:spacing w:line="276" w:lineRule="auto"/>
              <w:contextualSpacing/>
              <w:jc w:val="both"/>
              <w:outlineLvl w:val="0"/>
              <w:rPr>
                <w:rFonts w:ascii="Arial" w:hAnsi="Arial" w:cs="Arial"/>
                <w:bCs/>
                <w:sz w:val="22"/>
                <w:szCs w:val="22"/>
              </w:rPr>
            </w:pPr>
            <w:r w:rsidRPr="00AE0F31">
              <w:rPr>
                <w:rFonts w:ascii="Arial" w:hAnsi="Arial" w:cs="Arial"/>
                <w:bCs/>
                <w:sz w:val="22"/>
                <w:szCs w:val="22"/>
              </w:rPr>
              <w:t>(f)</w:t>
            </w:r>
            <w:r w:rsidRPr="00AE0F31">
              <w:rPr>
                <w:rFonts w:ascii="Arial" w:hAnsi="Arial" w:cs="Arial"/>
                <w:bCs/>
                <w:sz w:val="22"/>
                <w:szCs w:val="22"/>
              </w:rPr>
              <w:tab/>
              <w:t>requiring specific labels in the technical specifications, the award criteria or the contract performance conditions, when they intend to purchase works, supplies or services with specific social or environmental characteristics, in compliance with Article 43 of Directive 2014/24/EU and Article 61 of Directive</w:t>
            </w:r>
            <w:r>
              <w:rPr>
                <w:rFonts w:ascii="Arial" w:hAnsi="Arial" w:cs="Arial"/>
                <w:bCs/>
                <w:sz w:val="22"/>
                <w:szCs w:val="22"/>
              </w:rPr>
              <w:t xml:space="preserve"> </w:t>
            </w:r>
            <w:r w:rsidRPr="00AE0F31">
              <w:rPr>
                <w:rFonts w:ascii="Arial" w:hAnsi="Arial" w:cs="Arial"/>
                <w:bCs/>
                <w:sz w:val="22"/>
                <w:szCs w:val="22"/>
              </w:rPr>
              <w:t>2014/25/EU.</w:t>
            </w:r>
          </w:p>
          <w:p w14:paraId="758AAEB2" w14:textId="77777777" w:rsidR="00214A10" w:rsidRDefault="00214A10" w:rsidP="00214A10">
            <w:pPr>
              <w:widowControl w:val="0"/>
              <w:autoSpaceDE w:val="0"/>
              <w:autoSpaceDN w:val="0"/>
              <w:adjustRightInd w:val="0"/>
              <w:spacing w:line="276" w:lineRule="auto"/>
              <w:contextualSpacing/>
              <w:jc w:val="both"/>
              <w:outlineLvl w:val="0"/>
              <w:rPr>
                <w:rFonts w:ascii="Arial" w:hAnsi="Arial" w:cs="Arial"/>
                <w:strike/>
                <w:sz w:val="22"/>
                <w:szCs w:val="22"/>
              </w:rPr>
            </w:pPr>
          </w:p>
          <w:p w14:paraId="645CDE38" w14:textId="77777777" w:rsidR="00214A10" w:rsidRPr="00AE0F31" w:rsidRDefault="00214A10" w:rsidP="00214A10">
            <w:pPr>
              <w:pStyle w:val="ListParagraph"/>
              <w:ind w:left="0" w:right="51"/>
              <w:jc w:val="both"/>
              <w:rPr>
                <w:rFonts w:ascii="Arial" w:hAnsi="Arial" w:cs="Arial"/>
                <w:bCs/>
                <w:sz w:val="22"/>
                <w:szCs w:val="22"/>
              </w:rPr>
            </w:pPr>
          </w:p>
          <w:p w14:paraId="59C5F86A" w14:textId="77777777" w:rsidR="00214A10" w:rsidRDefault="00214A10" w:rsidP="00214A10">
            <w:pPr>
              <w:pStyle w:val="ListParagraph"/>
              <w:ind w:left="0" w:right="51"/>
              <w:jc w:val="both"/>
              <w:rPr>
                <w:rFonts w:ascii="Arial" w:hAnsi="Arial" w:cs="Arial"/>
                <w:bCs/>
                <w:sz w:val="22"/>
                <w:szCs w:val="22"/>
              </w:rPr>
            </w:pPr>
            <w:r w:rsidRPr="00AE0F31">
              <w:rPr>
                <w:rFonts w:ascii="Arial" w:hAnsi="Arial" w:cs="Arial"/>
                <w:bCs/>
                <w:sz w:val="22"/>
                <w:szCs w:val="22"/>
              </w:rPr>
              <w:t>16.</w:t>
            </w:r>
            <w:r w:rsidRPr="00AE0F31">
              <w:rPr>
                <w:rFonts w:ascii="Arial" w:hAnsi="Arial" w:cs="Arial"/>
                <w:bCs/>
                <w:sz w:val="22"/>
                <w:szCs w:val="22"/>
              </w:rPr>
              <w:tab/>
              <w:t xml:space="preserve">To help social economy entities expand their reach, Member States are recommended to foster cooperation between social economy entities and mainstream businesses, in particular by: </w:t>
            </w:r>
          </w:p>
          <w:p w14:paraId="1AD7CDD5" w14:textId="77777777" w:rsidR="00214A10" w:rsidRPr="00AE0F31" w:rsidRDefault="00214A10" w:rsidP="00214A10">
            <w:pPr>
              <w:pStyle w:val="ListParagraph"/>
              <w:ind w:left="0" w:right="51"/>
              <w:jc w:val="both"/>
              <w:rPr>
                <w:rFonts w:ascii="Arial" w:hAnsi="Arial" w:cs="Arial"/>
                <w:bCs/>
                <w:sz w:val="22"/>
                <w:szCs w:val="22"/>
              </w:rPr>
            </w:pPr>
          </w:p>
          <w:p w14:paraId="64001741" w14:textId="77777777" w:rsidR="00214A10" w:rsidRDefault="00214A10" w:rsidP="00214A10">
            <w:pPr>
              <w:pStyle w:val="ListParagraph"/>
              <w:ind w:left="0" w:right="51"/>
              <w:jc w:val="both"/>
              <w:rPr>
                <w:rFonts w:ascii="Arial" w:hAnsi="Arial" w:cs="Arial"/>
                <w:bCs/>
                <w:sz w:val="22"/>
                <w:szCs w:val="22"/>
              </w:rPr>
            </w:pPr>
            <w:r w:rsidRPr="00AE0F31">
              <w:rPr>
                <w:rFonts w:ascii="Arial" w:hAnsi="Arial" w:cs="Arial"/>
                <w:bCs/>
                <w:sz w:val="22"/>
                <w:szCs w:val="22"/>
              </w:rPr>
              <w:t>(a)</w:t>
            </w:r>
            <w:r w:rsidRPr="00AE0F31">
              <w:rPr>
                <w:rFonts w:ascii="Arial" w:hAnsi="Arial" w:cs="Arial"/>
                <w:bCs/>
                <w:sz w:val="22"/>
                <w:szCs w:val="22"/>
              </w:rPr>
              <w:tab/>
              <w:t xml:space="preserve">raising awareness about social added value by promoting best practices that encourage mainstream businesses to involve social enterprises in their </w:t>
            </w:r>
            <w:proofErr w:type="spellStart"/>
            <w:r w:rsidRPr="00AE0F31">
              <w:rPr>
                <w:rFonts w:ascii="Arial" w:hAnsi="Arial" w:cs="Arial"/>
                <w:bCs/>
                <w:sz w:val="22"/>
                <w:szCs w:val="22"/>
              </w:rPr>
              <w:t>longterm</w:t>
            </w:r>
            <w:proofErr w:type="spellEnd"/>
            <w:r w:rsidRPr="00AE0F31">
              <w:rPr>
                <w:rFonts w:ascii="Arial" w:hAnsi="Arial" w:cs="Arial"/>
                <w:bCs/>
                <w:sz w:val="22"/>
                <w:szCs w:val="22"/>
              </w:rPr>
              <w:t xml:space="preserve"> supply and value chains and consumers to buy goods and/or services produced by social </w:t>
            </w:r>
            <w:r w:rsidRPr="00AE0F31">
              <w:rPr>
                <w:rFonts w:ascii="Arial" w:hAnsi="Arial" w:cs="Arial"/>
                <w:bCs/>
                <w:sz w:val="22"/>
                <w:szCs w:val="22"/>
              </w:rPr>
              <w:lastRenderedPageBreak/>
              <w:t xml:space="preserve">economy entities, also known as the ‘buy social’ movement; </w:t>
            </w:r>
          </w:p>
          <w:p w14:paraId="7288FF43" w14:textId="77777777" w:rsidR="00214A10" w:rsidRPr="00AE0F31" w:rsidRDefault="00214A10" w:rsidP="00214A10">
            <w:pPr>
              <w:pStyle w:val="ListParagraph"/>
              <w:ind w:left="0" w:right="51"/>
              <w:jc w:val="both"/>
              <w:rPr>
                <w:rFonts w:ascii="Arial" w:hAnsi="Arial" w:cs="Arial"/>
                <w:bCs/>
                <w:sz w:val="22"/>
                <w:szCs w:val="22"/>
              </w:rPr>
            </w:pPr>
          </w:p>
          <w:p w14:paraId="0CB5A7B4" w14:textId="77777777" w:rsidR="00214A10" w:rsidRPr="00AE0F31" w:rsidRDefault="00214A10" w:rsidP="00214A10">
            <w:pPr>
              <w:pStyle w:val="ListParagraph"/>
              <w:ind w:left="0" w:right="51"/>
              <w:jc w:val="both"/>
              <w:rPr>
                <w:rFonts w:ascii="Arial" w:hAnsi="Arial" w:cs="Arial"/>
                <w:bCs/>
                <w:sz w:val="22"/>
                <w:szCs w:val="22"/>
              </w:rPr>
            </w:pPr>
            <w:r w:rsidRPr="00AE0F31">
              <w:rPr>
                <w:rFonts w:ascii="Arial" w:hAnsi="Arial" w:cs="Arial"/>
                <w:bCs/>
                <w:sz w:val="22"/>
                <w:szCs w:val="22"/>
              </w:rPr>
              <w:t>(b)</w:t>
            </w:r>
            <w:r w:rsidRPr="00AE0F31">
              <w:rPr>
                <w:rFonts w:ascii="Arial" w:hAnsi="Arial" w:cs="Arial"/>
                <w:bCs/>
                <w:sz w:val="22"/>
                <w:szCs w:val="22"/>
              </w:rPr>
              <w:tab/>
              <w:t xml:space="preserve">stepping up the provision of mentoring, matchmaking, and facilitation services to help social economy entities develop long-term partnerships with the wider business community; </w:t>
            </w:r>
          </w:p>
          <w:p w14:paraId="2FEF4955" w14:textId="77777777" w:rsidR="00214A10" w:rsidRPr="00AE0F31" w:rsidRDefault="00214A10" w:rsidP="00214A10">
            <w:pPr>
              <w:pStyle w:val="ListParagraph"/>
              <w:ind w:left="0" w:right="51"/>
              <w:jc w:val="both"/>
              <w:rPr>
                <w:rFonts w:ascii="Arial" w:hAnsi="Arial" w:cs="Arial"/>
                <w:bCs/>
                <w:sz w:val="22"/>
                <w:szCs w:val="22"/>
              </w:rPr>
            </w:pPr>
            <w:r w:rsidRPr="00AE0F31">
              <w:rPr>
                <w:rFonts w:ascii="Arial" w:hAnsi="Arial" w:cs="Arial"/>
                <w:bCs/>
                <w:sz w:val="22"/>
                <w:szCs w:val="22"/>
              </w:rPr>
              <w:t xml:space="preserve">                                                                                                                                                        </w:t>
            </w:r>
          </w:p>
          <w:p w14:paraId="09DD0A6A" w14:textId="77777777" w:rsidR="00214A10" w:rsidRDefault="00214A10" w:rsidP="00214A10">
            <w:pPr>
              <w:pStyle w:val="ListParagraph"/>
              <w:ind w:left="0" w:right="51"/>
              <w:jc w:val="both"/>
              <w:rPr>
                <w:rFonts w:ascii="Arial" w:hAnsi="Arial" w:cs="Arial"/>
                <w:bCs/>
                <w:sz w:val="22"/>
                <w:szCs w:val="22"/>
              </w:rPr>
            </w:pPr>
            <w:r w:rsidRPr="00AE0F31">
              <w:rPr>
                <w:rFonts w:ascii="Arial" w:hAnsi="Arial" w:cs="Arial"/>
                <w:bCs/>
                <w:sz w:val="22"/>
                <w:szCs w:val="22"/>
              </w:rPr>
              <w:t>(c)</w:t>
            </w:r>
            <w:r w:rsidRPr="00AE0F31">
              <w:rPr>
                <w:rFonts w:ascii="Arial" w:hAnsi="Arial" w:cs="Arial"/>
                <w:bCs/>
                <w:sz w:val="22"/>
                <w:szCs w:val="22"/>
              </w:rPr>
              <w:tab/>
              <w:t xml:space="preserve">promote and support work integration social enterprise employees in working with mainstream businesses to gain experience on the open </w:t>
            </w:r>
            <w:proofErr w:type="spellStart"/>
            <w:r w:rsidRPr="00AE0F31">
              <w:rPr>
                <w:rFonts w:ascii="Arial" w:hAnsi="Arial" w:cs="Arial"/>
                <w:bCs/>
                <w:sz w:val="22"/>
                <w:szCs w:val="22"/>
              </w:rPr>
              <w:t>labour</w:t>
            </w:r>
            <w:proofErr w:type="spellEnd"/>
            <w:r w:rsidRPr="00AE0F31">
              <w:rPr>
                <w:rFonts w:ascii="Arial" w:hAnsi="Arial" w:cs="Arial"/>
                <w:bCs/>
                <w:sz w:val="22"/>
                <w:szCs w:val="22"/>
              </w:rPr>
              <w:t xml:space="preserve"> market; </w:t>
            </w:r>
          </w:p>
          <w:p w14:paraId="7FE53163" w14:textId="77777777" w:rsidR="00214A10" w:rsidRPr="00AE0F31" w:rsidRDefault="00214A10" w:rsidP="00214A10">
            <w:pPr>
              <w:pStyle w:val="ListParagraph"/>
              <w:ind w:left="0" w:right="51"/>
              <w:jc w:val="both"/>
              <w:rPr>
                <w:rFonts w:ascii="Arial" w:hAnsi="Arial" w:cs="Arial"/>
                <w:bCs/>
                <w:sz w:val="22"/>
                <w:szCs w:val="22"/>
              </w:rPr>
            </w:pPr>
          </w:p>
          <w:p w14:paraId="16A49B9A" w14:textId="77777777" w:rsidR="00214A10" w:rsidRDefault="00214A10" w:rsidP="00214A10">
            <w:pPr>
              <w:pStyle w:val="ListParagraph"/>
              <w:ind w:left="0" w:right="51"/>
              <w:jc w:val="both"/>
              <w:rPr>
                <w:rFonts w:ascii="Arial" w:hAnsi="Arial" w:cs="Arial"/>
                <w:bCs/>
                <w:sz w:val="22"/>
                <w:szCs w:val="22"/>
              </w:rPr>
            </w:pPr>
            <w:r w:rsidRPr="00AE0F31">
              <w:rPr>
                <w:rFonts w:ascii="Arial" w:hAnsi="Arial" w:cs="Arial"/>
                <w:bCs/>
                <w:sz w:val="22"/>
                <w:szCs w:val="22"/>
              </w:rPr>
              <w:t>(d)</w:t>
            </w:r>
            <w:r w:rsidRPr="00AE0F31">
              <w:rPr>
                <w:rFonts w:ascii="Arial" w:hAnsi="Arial" w:cs="Arial"/>
                <w:bCs/>
                <w:sz w:val="22"/>
                <w:szCs w:val="22"/>
              </w:rPr>
              <w:tab/>
              <w:t xml:space="preserve">helping social economy entities and entrepreneurs to make the best use of new technologies to access private markets through social economy-driven online platforms, collaborative spaces and the digital commons. </w:t>
            </w:r>
          </w:p>
          <w:p w14:paraId="53CC0144" w14:textId="77777777" w:rsidR="00BB2669" w:rsidRDefault="00BB2669" w:rsidP="00214A10">
            <w:pPr>
              <w:pStyle w:val="ListParagraph"/>
              <w:ind w:left="0" w:right="51"/>
              <w:jc w:val="both"/>
              <w:rPr>
                <w:rFonts w:ascii="Arial" w:hAnsi="Arial" w:cs="Arial"/>
                <w:bCs/>
                <w:sz w:val="22"/>
                <w:szCs w:val="22"/>
              </w:rPr>
            </w:pPr>
          </w:p>
          <w:p w14:paraId="362BBC4E" w14:textId="77D32AF5" w:rsidR="003C02CB" w:rsidRDefault="00044C33" w:rsidP="003C02CB">
            <w:pPr>
              <w:pStyle w:val="ListParagraph"/>
              <w:ind w:left="0" w:right="51"/>
              <w:jc w:val="both"/>
              <w:rPr>
                <w:rFonts w:ascii="Arial" w:hAnsi="Arial" w:cs="Arial"/>
                <w:b/>
                <w:bCs/>
                <w:i/>
                <w:iCs/>
                <w:sz w:val="22"/>
              </w:rPr>
            </w:pPr>
            <w:r>
              <w:rPr>
                <w:rFonts w:ascii="Arial" w:hAnsi="Arial" w:cs="Arial"/>
                <w:bCs/>
                <w:sz w:val="22"/>
                <w:szCs w:val="22"/>
              </w:rPr>
              <w:t xml:space="preserve">17. </w:t>
            </w:r>
            <w:r w:rsidR="003C02CB">
              <w:rPr>
                <w:rFonts w:ascii="Arial" w:hAnsi="Arial" w:cs="Arial"/>
                <w:bCs/>
                <w:sz w:val="22"/>
                <w:szCs w:val="22"/>
              </w:rPr>
              <w:t xml:space="preserve"> </w:t>
            </w:r>
            <w:r w:rsidR="003C02CB" w:rsidRPr="00BC0F36">
              <w:rPr>
                <w:rFonts w:ascii="Arial" w:hAnsi="Arial" w:cs="Arial"/>
                <w:b/>
                <w:bCs/>
                <w:i/>
                <w:iCs/>
                <w:sz w:val="22"/>
              </w:rPr>
              <w:t>Ensuring that</w:t>
            </w:r>
            <w:r w:rsidR="003C02CB" w:rsidRPr="00A401A7">
              <w:rPr>
                <w:rFonts w:ascii="Arial" w:hAnsi="Arial" w:cs="Arial"/>
                <w:sz w:val="22"/>
              </w:rPr>
              <w:t xml:space="preserve"> </w:t>
            </w:r>
            <w:r w:rsidR="003C02CB">
              <w:rPr>
                <w:rFonts w:ascii="Arial" w:hAnsi="Arial" w:cs="Arial"/>
                <w:b/>
                <w:bCs/>
                <w:i/>
                <w:iCs/>
                <w:sz w:val="22"/>
              </w:rPr>
              <w:t xml:space="preserve">Providers of services for disabled people who run institutional or segregating services such as nursing home, long-stay hospitals or sheltered workshops must not benefit from access to public procurement. Providers of community-based services who respect the UN CRPD, especially providers of personal assistance and peer support such as Personal Assistance User Cooperatives and </w:t>
            </w:r>
            <w:proofErr w:type="spellStart"/>
            <w:r w:rsidR="003C02CB">
              <w:rPr>
                <w:rFonts w:ascii="Arial" w:hAnsi="Arial" w:cs="Arial"/>
                <w:b/>
                <w:bCs/>
                <w:i/>
                <w:iCs/>
                <w:sz w:val="22"/>
              </w:rPr>
              <w:t>Centres</w:t>
            </w:r>
            <w:proofErr w:type="spellEnd"/>
            <w:r w:rsidR="003C02CB">
              <w:rPr>
                <w:rFonts w:ascii="Arial" w:hAnsi="Arial" w:cs="Arial"/>
                <w:b/>
                <w:bCs/>
                <w:i/>
                <w:iCs/>
                <w:sz w:val="22"/>
              </w:rPr>
              <w:t xml:space="preserve"> for Independent Living must have full preferential access to public procurement. </w:t>
            </w:r>
          </w:p>
          <w:p w14:paraId="46E3CB29" w14:textId="77777777" w:rsidR="003C02CB" w:rsidRDefault="003C02CB" w:rsidP="003C02CB">
            <w:pPr>
              <w:pStyle w:val="ListParagraph"/>
              <w:ind w:left="0" w:right="51"/>
              <w:jc w:val="both"/>
              <w:rPr>
                <w:rFonts w:ascii="Arial" w:hAnsi="Arial" w:cs="Arial"/>
                <w:bCs/>
                <w:sz w:val="22"/>
                <w:szCs w:val="22"/>
              </w:rPr>
            </w:pPr>
          </w:p>
          <w:p w14:paraId="04FA3044" w14:textId="2BF5C108" w:rsidR="00BB2669" w:rsidRDefault="00BB2669" w:rsidP="00214A10">
            <w:pPr>
              <w:pStyle w:val="ListParagraph"/>
              <w:ind w:left="0" w:right="51"/>
              <w:jc w:val="both"/>
              <w:rPr>
                <w:rFonts w:ascii="Arial" w:hAnsi="Arial" w:cs="Arial"/>
                <w:bCs/>
                <w:sz w:val="22"/>
                <w:szCs w:val="22"/>
              </w:rPr>
            </w:pPr>
          </w:p>
          <w:p w14:paraId="2C4470FA" w14:textId="658F1E99" w:rsidR="00214A10" w:rsidRDefault="00214A10" w:rsidP="00214A10">
            <w:pPr>
              <w:widowControl w:val="0"/>
              <w:autoSpaceDE w:val="0"/>
              <w:autoSpaceDN w:val="0"/>
              <w:adjustRightInd w:val="0"/>
              <w:spacing w:line="276" w:lineRule="auto"/>
              <w:contextualSpacing/>
              <w:jc w:val="both"/>
              <w:outlineLvl w:val="0"/>
              <w:rPr>
                <w:rFonts w:ascii="Arial" w:hAnsi="Arial" w:cs="Arial"/>
                <w:b/>
                <w:strike/>
                <w:sz w:val="22"/>
                <w:szCs w:val="22"/>
              </w:rPr>
            </w:pPr>
          </w:p>
        </w:tc>
      </w:tr>
      <w:tr w:rsidR="001F6658" w:rsidRPr="00D93F51" w14:paraId="74848408" w14:textId="77777777" w:rsidTr="001A619D">
        <w:trPr>
          <w:trHeight w:val="592"/>
          <w:jc w:val="center"/>
        </w:trPr>
        <w:tc>
          <w:tcPr>
            <w:tcW w:w="10774" w:type="dxa"/>
            <w:gridSpan w:val="2"/>
            <w:shd w:val="clear" w:color="auto" w:fill="auto"/>
          </w:tcPr>
          <w:p w14:paraId="15D3132A" w14:textId="77777777" w:rsidR="001F6658" w:rsidRDefault="001F6658" w:rsidP="001F6658">
            <w:pPr>
              <w:widowControl w:val="0"/>
              <w:autoSpaceDE w:val="0"/>
              <w:autoSpaceDN w:val="0"/>
              <w:adjustRightInd w:val="0"/>
              <w:spacing w:line="276" w:lineRule="auto"/>
              <w:contextualSpacing/>
              <w:jc w:val="both"/>
              <w:outlineLvl w:val="0"/>
              <w:rPr>
                <w:rFonts w:ascii="Arial" w:hAnsi="Arial" w:cs="Arial"/>
                <w:b/>
                <w:strike/>
                <w:sz w:val="22"/>
                <w:szCs w:val="22"/>
              </w:rPr>
            </w:pPr>
          </w:p>
          <w:p w14:paraId="4518EA55" w14:textId="04EDA844" w:rsidR="006D519C" w:rsidRDefault="006D519C" w:rsidP="006D519C">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Amendment 2</w:t>
            </w:r>
            <w:r w:rsidR="00864B54">
              <w:rPr>
                <w:rFonts w:ascii="Arial" w:hAnsi="Arial" w:cs="Arial"/>
                <w:b/>
                <w:sz w:val="22"/>
                <w:szCs w:val="22"/>
              </w:rPr>
              <w:t>8</w:t>
            </w:r>
          </w:p>
          <w:p w14:paraId="68A961C6" w14:textId="68E799F6" w:rsidR="006D519C" w:rsidRDefault="006D519C" w:rsidP="006D519C">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Article 17</w:t>
            </w:r>
          </w:p>
          <w:p w14:paraId="48AB73C1" w14:textId="77777777" w:rsidR="006D519C" w:rsidRPr="006D519C" w:rsidRDefault="006D519C" w:rsidP="006D519C">
            <w:pPr>
              <w:widowControl w:val="0"/>
              <w:autoSpaceDE w:val="0"/>
              <w:autoSpaceDN w:val="0"/>
              <w:adjustRightInd w:val="0"/>
              <w:spacing w:line="276" w:lineRule="auto"/>
              <w:contextualSpacing/>
              <w:jc w:val="center"/>
              <w:outlineLvl w:val="0"/>
              <w:rPr>
                <w:rFonts w:ascii="Arial" w:hAnsi="Arial" w:cs="Arial"/>
                <w:b/>
                <w:sz w:val="22"/>
                <w:szCs w:val="22"/>
              </w:rPr>
            </w:pPr>
          </w:p>
        </w:tc>
      </w:tr>
      <w:tr w:rsidR="00E75ACF" w:rsidRPr="00D93F51" w14:paraId="3130D93C" w14:textId="77777777" w:rsidTr="005D643B">
        <w:trPr>
          <w:jc w:val="center"/>
        </w:trPr>
        <w:tc>
          <w:tcPr>
            <w:tcW w:w="5387" w:type="dxa"/>
            <w:shd w:val="clear" w:color="auto" w:fill="auto"/>
          </w:tcPr>
          <w:p w14:paraId="0D164DF9" w14:textId="77777777" w:rsidR="00E75ACF" w:rsidRDefault="00E75ACF" w:rsidP="00E75ACF">
            <w:pPr>
              <w:pStyle w:val="ListParagraph"/>
              <w:ind w:left="0" w:right="51"/>
              <w:jc w:val="both"/>
              <w:rPr>
                <w:rFonts w:ascii="Arial" w:hAnsi="Arial" w:cs="Arial"/>
                <w:b/>
                <w:sz w:val="22"/>
                <w:szCs w:val="22"/>
              </w:rPr>
            </w:pPr>
          </w:p>
          <w:p w14:paraId="1583E970" w14:textId="77777777" w:rsidR="00B91752" w:rsidRDefault="00B91752" w:rsidP="00E75ACF">
            <w:pPr>
              <w:pStyle w:val="ListParagraph"/>
              <w:ind w:left="0" w:right="51"/>
              <w:jc w:val="both"/>
              <w:rPr>
                <w:rFonts w:ascii="Arial" w:hAnsi="Arial" w:cs="Arial"/>
                <w:b/>
                <w:sz w:val="22"/>
                <w:szCs w:val="22"/>
              </w:rPr>
            </w:pPr>
          </w:p>
          <w:p w14:paraId="6398B049" w14:textId="77777777" w:rsidR="00B91752" w:rsidRPr="00B80625" w:rsidRDefault="00B91752" w:rsidP="00B91752">
            <w:pPr>
              <w:pStyle w:val="ListParagraph"/>
              <w:ind w:left="0" w:right="51"/>
              <w:jc w:val="center"/>
              <w:rPr>
                <w:rFonts w:ascii="Arial" w:hAnsi="Arial" w:cs="Arial"/>
                <w:b/>
                <w:i/>
                <w:iCs/>
                <w:sz w:val="22"/>
                <w:szCs w:val="22"/>
              </w:rPr>
            </w:pPr>
            <w:r>
              <w:rPr>
                <w:rFonts w:ascii="Arial" w:hAnsi="Arial" w:cs="Arial"/>
                <w:b/>
                <w:i/>
                <w:iCs/>
                <w:sz w:val="22"/>
                <w:szCs w:val="22"/>
              </w:rPr>
              <w:t xml:space="preserve">Text proposed by the European Commission </w:t>
            </w:r>
          </w:p>
          <w:p w14:paraId="7668BBAA" w14:textId="77777777" w:rsidR="00B91752" w:rsidRDefault="00B91752" w:rsidP="00B91752">
            <w:pPr>
              <w:pStyle w:val="ListParagraph"/>
              <w:ind w:left="0" w:right="51"/>
              <w:jc w:val="center"/>
              <w:rPr>
                <w:rFonts w:ascii="Arial" w:hAnsi="Arial" w:cs="Arial"/>
                <w:b/>
                <w:sz w:val="22"/>
                <w:szCs w:val="22"/>
              </w:rPr>
            </w:pPr>
          </w:p>
          <w:p w14:paraId="7C910C7A" w14:textId="77777777" w:rsidR="00B91752" w:rsidRDefault="00B91752" w:rsidP="00E75ACF">
            <w:pPr>
              <w:pStyle w:val="ListParagraph"/>
              <w:ind w:left="0" w:right="51"/>
              <w:jc w:val="both"/>
              <w:rPr>
                <w:rFonts w:ascii="Arial" w:hAnsi="Arial" w:cs="Arial"/>
                <w:b/>
                <w:sz w:val="22"/>
                <w:szCs w:val="22"/>
              </w:rPr>
            </w:pPr>
          </w:p>
          <w:p w14:paraId="72A4BC06" w14:textId="2AF46345" w:rsidR="00E75ACF" w:rsidRPr="006E5920" w:rsidRDefault="00E75ACF" w:rsidP="00E75ACF">
            <w:pPr>
              <w:pStyle w:val="ListParagraph"/>
              <w:ind w:left="0" w:right="51"/>
              <w:jc w:val="both"/>
              <w:rPr>
                <w:rFonts w:ascii="Arial" w:hAnsi="Arial" w:cs="Arial"/>
                <w:b/>
                <w:sz w:val="22"/>
                <w:szCs w:val="22"/>
              </w:rPr>
            </w:pPr>
            <w:r w:rsidRPr="006E5920">
              <w:rPr>
                <w:rFonts w:ascii="Arial" w:hAnsi="Arial" w:cs="Arial"/>
                <w:b/>
                <w:sz w:val="22"/>
                <w:szCs w:val="22"/>
              </w:rPr>
              <w:t xml:space="preserve">State aid </w:t>
            </w:r>
          </w:p>
          <w:p w14:paraId="34CE2353" w14:textId="77777777" w:rsidR="00E75ACF" w:rsidRPr="00AE0F31" w:rsidRDefault="00E75ACF" w:rsidP="00E75ACF">
            <w:pPr>
              <w:pStyle w:val="ListParagraph"/>
              <w:ind w:left="0" w:right="51"/>
              <w:jc w:val="both"/>
              <w:rPr>
                <w:rFonts w:ascii="Arial" w:hAnsi="Arial" w:cs="Arial"/>
                <w:bCs/>
                <w:sz w:val="22"/>
                <w:szCs w:val="22"/>
              </w:rPr>
            </w:pPr>
          </w:p>
          <w:p w14:paraId="632DE56A" w14:textId="77777777" w:rsidR="00E75ACF" w:rsidRDefault="00E75ACF" w:rsidP="00E75ACF">
            <w:pPr>
              <w:pStyle w:val="ListParagraph"/>
              <w:ind w:left="0" w:right="51"/>
              <w:jc w:val="both"/>
              <w:rPr>
                <w:rFonts w:ascii="Arial" w:hAnsi="Arial" w:cs="Arial"/>
                <w:bCs/>
                <w:sz w:val="22"/>
                <w:szCs w:val="22"/>
              </w:rPr>
            </w:pPr>
            <w:r w:rsidRPr="00AE0F31">
              <w:rPr>
                <w:rFonts w:ascii="Arial" w:hAnsi="Arial" w:cs="Arial"/>
                <w:bCs/>
                <w:sz w:val="22"/>
                <w:szCs w:val="22"/>
              </w:rPr>
              <w:t>17.</w:t>
            </w:r>
            <w:r w:rsidRPr="00AE0F31">
              <w:rPr>
                <w:rFonts w:ascii="Arial" w:hAnsi="Arial" w:cs="Arial"/>
                <w:bCs/>
                <w:sz w:val="22"/>
                <w:szCs w:val="22"/>
              </w:rPr>
              <w:tab/>
              <w:t xml:space="preserve">Whenever an intended support measure for the social economy constitutes State aid and without prejudice to the applicable rules, Member States are recommended to make full use of the scope under State aid rules to support the social economy, as provided for by Regulation (EU) No 651/2014, the rules on services of general economic interest, and the de minimis rule by: </w:t>
            </w:r>
          </w:p>
          <w:p w14:paraId="72C71189" w14:textId="77777777" w:rsidR="00E75ACF" w:rsidRPr="00AE0F31" w:rsidRDefault="00E75ACF" w:rsidP="00E75ACF">
            <w:pPr>
              <w:pStyle w:val="ListParagraph"/>
              <w:ind w:left="0" w:right="51"/>
              <w:jc w:val="both"/>
              <w:rPr>
                <w:rFonts w:ascii="Arial" w:hAnsi="Arial" w:cs="Arial"/>
                <w:bCs/>
                <w:sz w:val="22"/>
                <w:szCs w:val="22"/>
              </w:rPr>
            </w:pPr>
          </w:p>
          <w:p w14:paraId="59F8A28A" w14:textId="77777777" w:rsidR="00E75ACF" w:rsidRDefault="00E75ACF" w:rsidP="00E75ACF">
            <w:pPr>
              <w:pStyle w:val="ListParagraph"/>
              <w:ind w:left="0" w:right="51"/>
              <w:jc w:val="both"/>
              <w:rPr>
                <w:rFonts w:ascii="Arial" w:hAnsi="Arial" w:cs="Arial"/>
                <w:bCs/>
                <w:sz w:val="22"/>
                <w:szCs w:val="22"/>
              </w:rPr>
            </w:pPr>
            <w:r w:rsidRPr="00AE0F31">
              <w:rPr>
                <w:rFonts w:ascii="Arial" w:hAnsi="Arial" w:cs="Arial"/>
                <w:bCs/>
                <w:sz w:val="22"/>
                <w:szCs w:val="22"/>
              </w:rPr>
              <w:lastRenderedPageBreak/>
              <w:t>(a)</w:t>
            </w:r>
            <w:r w:rsidRPr="00AE0F31">
              <w:rPr>
                <w:rFonts w:ascii="Arial" w:hAnsi="Arial" w:cs="Arial"/>
                <w:bCs/>
                <w:sz w:val="22"/>
                <w:szCs w:val="22"/>
              </w:rPr>
              <w:tab/>
              <w:t xml:space="preserve">using the Regulation (EU) No 651/2014 provisions, in particular: </w:t>
            </w:r>
          </w:p>
          <w:p w14:paraId="32806605" w14:textId="77777777" w:rsidR="00E75ACF" w:rsidRPr="00AE0F31" w:rsidRDefault="00E75ACF" w:rsidP="00E75ACF">
            <w:pPr>
              <w:pStyle w:val="ListParagraph"/>
              <w:ind w:left="0" w:right="51"/>
              <w:jc w:val="both"/>
              <w:rPr>
                <w:rFonts w:ascii="Arial" w:hAnsi="Arial" w:cs="Arial"/>
                <w:bCs/>
                <w:sz w:val="22"/>
                <w:szCs w:val="22"/>
              </w:rPr>
            </w:pPr>
          </w:p>
          <w:p w14:paraId="02D69826" w14:textId="77777777" w:rsidR="00E75ACF" w:rsidRDefault="00E75ACF" w:rsidP="00E75ACF">
            <w:pPr>
              <w:pStyle w:val="ListParagraph"/>
              <w:ind w:left="0" w:right="51"/>
              <w:jc w:val="both"/>
              <w:rPr>
                <w:rFonts w:ascii="Arial" w:hAnsi="Arial" w:cs="Arial"/>
                <w:bCs/>
                <w:sz w:val="22"/>
                <w:szCs w:val="22"/>
              </w:rPr>
            </w:pPr>
            <w:r w:rsidRPr="00AE0F31">
              <w:rPr>
                <w:rFonts w:ascii="Arial" w:hAnsi="Arial" w:cs="Arial"/>
                <w:bCs/>
                <w:sz w:val="22"/>
                <w:szCs w:val="22"/>
              </w:rPr>
              <w:t>i.</w:t>
            </w:r>
            <w:r w:rsidRPr="00AE0F31">
              <w:rPr>
                <w:rFonts w:ascii="Arial" w:hAnsi="Arial" w:cs="Arial"/>
                <w:bCs/>
                <w:sz w:val="22"/>
                <w:szCs w:val="22"/>
              </w:rPr>
              <w:tab/>
              <w:t xml:space="preserve">considering investment aid to small and medium-sized enterprises (SMEs), for example for the purchase of assets in social infrastructure in compliance with Article 17 of Regulation (EU) No 651/2014; </w:t>
            </w:r>
          </w:p>
          <w:p w14:paraId="7D97A478" w14:textId="77777777" w:rsidR="00E75ACF" w:rsidRPr="00AE0F31" w:rsidRDefault="00E75ACF" w:rsidP="00E75ACF">
            <w:pPr>
              <w:pStyle w:val="ListParagraph"/>
              <w:ind w:left="0" w:right="51"/>
              <w:jc w:val="both"/>
              <w:rPr>
                <w:rFonts w:ascii="Arial" w:hAnsi="Arial" w:cs="Arial"/>
                <w:bCs/>
                <w:sz w:val="22"/>
                <w:szCs w:val="22"/>
              </w:rPr>
            </w:pPr>
          </w:p>
          <w:p w14:paraId="3D8D986A" w14:textId="77777777" w:rsidR="00E75ACF" w:rsidRDefault="00E75ACF" w:rsidP="00E75ACF">
            <w:pPr>
              <w:pStyle w:val="ListParagraph"/>
              <w:ind w:left="0" w:right="51"/>
              <w:jc w:val="both"/>
              <w:rPr>
                <w:rFonts w:ascii="Arial" w:hAnsi="Arial" w:cs="Arial"/>
                <w:bCs/>
                <w:sz w:val="22"/>
                <w:szCs w:val="22"/>
              </w:rPr>
            </w:pPr>
            <w:r w:rsidRPr="00AE0F31">
              <w:rPr>
                <w:rFonts w:ascii="Arial" w:hAnsi="Arial" w:cs="Arial"/>
                <w:bCs/>
                <w:sz w:val="22"/>
                <w:szCs w:val="22"/>
              </w:rPr>
              <w:t>ii.</w:t>
            </w:r>
            <w:r w:rsidRPr="00AE0F31">
              <w:rPr>
                <w:rFonts w:ascii="Arial" w:hAnsi="Arial" w:cs="Arial"/>
                <w:bCs/>
                <w:sz w:val="22"/>
                <w:szCs w:val="22"/>
              </w:rPr>
              <w:tab/>
              <w:t xml:space="preserve">making best use of the provisions allowing risk-finance aid to SMEs </w:t>
            </w:r>
            <w:proofErr w:type="spellStart"/>
            <w:r w:rsidRPr="00AE0F31">
              <w:rPr>
                <w:rFonts w:ascii="Arial" w:hAnsi="Arial" w:cs="Arial"/>
                <w:bCs/>
                <w:sz w:val="22"/>
                <w:szCs w:val="22"/>
              </w:rPr>
              <w:t>SMEs</w:t>
            </w:r>
            <w:proofErr w:type="spellEnd"/>
            <w:r w:rsidRPr="00AE0F31">
              <w:rPr>
                <w:rFonts w:ascii="Arial" w:hAnsi="Arial" w:cs="Arial"/>
                <w:bCs/>
                <w:sz w:val="22"/>
                <w:szCs w:val="22"/>
              </w:rPr>
              <w:t xml:space="preserve"> in compliance with Articles 21 and 21a of Regulation (EU) No 651/2014 for example by setting up investment funds with the participation of private investors to specifically support social enterprises and providing tax incentives to independent private investors who are natural persons providing risk finance directly or indirectly to the eligible enterprises; </w:t>
            </w:r>
          </w:p>
          <w:p w14:paraId="7C1CFEFC" w14:textId="77777777" w:rsidR="00E75ACF" w:rsidRPr="00AE0F31" w:rsidRDefault="00E75ACF" w:rsidP="00E75ACF">
            <w:pPr>
              <w:pStyle w:val="ListParagraph"/>
              <w:ind w:left="0" w:right="51"/>
              <w:jc w:val="both"/>
              <w:rPr>
                <w:rFonts w:ascii="Arial" w:hAnsi="Arial" w:cs="Arial"/>
                <w:bCs/>
                <w:sz w:val="22"/>
                <w:szCs w:val="22"/>
              </w:rPr>
            </w:pPr>
          </w:p>
          <w:p w14:paraId="7F6EF9A3" w14:textId="77777777" w:rsidR="00E75ACF" w:rsidRDefault="00E75ACF" w:rsidP="00E75ACF">
            <w:pPr>
              <w:pStyle w:val="ListParagraph"/>
              <w:ind w:left="0" w:right="51"/>
              <w:jc w:val="both"/>
              <w:rPr>
                <w:rFonts w:ascii="Arial" w:hAnsi="Arial" w:cs="Arial"/>
                <w:bCs/>
                <w:sz w:val="22"/>
                <w:szCs w:val="22"/>
              </w:rPr>
            </w:pPr>
            <w:r w:rsidRPr="00AE0F31">
              <w:rPr>
                <w:rFonts w:ascii="Arial" w:hAnsi="Arial" w:cs="Arial"/>
                <w:bCs/>
                <w:sz w:val="22"/>
                <w:szCs w:val="22"/>
              </w:rPr>
              <w:t>iii.</w:t>
            </w:r>
            <w:r w:rsidRPr="00AE0F31">
              <w:rPr>
                <w:rFonts w:ascii="Arial" w:hAnsi="Arial" w:cs="Arial"/>
                <w:bCs/>
                <w:sz w:val="22"/>
                <w:szCs w:val="22"/>
              </w:rPr>
              <w:tab/>
              <w:t xml:space="preserve">considering start-up aid enabling small, unlisted, young enterprises to receive a variety of aid instruments such as soft loans, guarantees with soft premiums, or grants in compliance with Article 22 of Regulation </w:t>
            </w:r>
            <w:r w:rsidRPr="00AE0A33">
              <w:rPr>
                <w:rFonts w:ascii="Arial" w:hAnsi="Arial" w:cs="Arial"/>
                <w:bCs/>
                <w:sz w:val="22"/>
                <w:szCs w:val="22"/>
              </w:rPr>
              <w:t xml:space="preserve">(EU) No 651/2014; </w:t>
            </w:r>
          </w:p>
          <w:p w14:paraId="5F6BD83A" w14:textId="77777777" w:rsidR="00E75ACF" w:rsidRDefault="00E75ACF" w:rsidP="00E75ACF">
            <w:pPr>
              <w:pStyle w:val="ListParagraph"/>
              <w:ind w:left="0" w:right="51"/>
              <w:jc w:val="both"/>
              <w:rPr>
                <w:rFonts w:ascii="Arial" w:hAnsi="Arial" w:cs="Arial"/>
                <w:bCs/>
                <w:sz w:val="22"/>
                <w:szCs w:val="22"/>
              </w:rPr>
            </w:pPr>
          </w:p>
          <w:p w14:paraId="47530635" w14:textId="77777777" w:rsidR="00E75ACF" w:rsidRPr="00AE0A33" w:rsidRDefault="00E75ACF" w:rsidP="00E75ACF">
            <w:pPr>
              <w:pStyle w:val="ListParagraph"/>
              <w:ind w:left="0" w:right="51"/>
              <w:jc w:val="both"/>
              <w:rPr>
                <w:rFonts w:ascii="Arial" w:hAnsi="Arial" w:cs="Arial"/>
                <w:bCs/>
                <w:sz w:val="22"/>
                <w:szCs w:val="22"/>
              </w:rPr>
            </w:pPr>
            <w:r w:rsidRPr="00AE0A33">
              <w:rPr>
                <w:rFonts w:ascii="Arial" w:hAnsi="Arial" w:cs="Arial"/>
                <w:bCs/>
                <w:sz w:val="22"/>
                <w:szCs w:val="22"/>
              </w:rPr>
              <w:t xml:space="preserve">iv. investing in people by adopting aid schemes for the reintegration on the </w:t>
            </w:r>
            <w:proofErr w:type="spellStart"/>
            <w:r w:rsidRPr="00AE0A33">
              <w:rPr>
                <w:rFonts w:ascii="Arial" w:hAnsi="Arial" w:cs="Arial"/>
                <w:bCs/>
                <w:sz w:val="22"/>
                <w:szCs w:val="22"/>
              </w:rPr>
              <w:t>labour</w:t>
            </w:r>
            <w:proofErr w:type="spellEnd"/>
            <w:r w:rsidRPr="00AE0A33">
              <w:rPr>
                <w:rFonts w:ascii="Arial" w:hAnsi="Arial" w:cs="Arial"/>
                <w:bCs/>
                <w:sz w:val="22"/>
                <w:szCs w:val="22"/>
              </w:rPr>
              <w:t xml:space="preserve"> market of disadvantaged or severely disadvantaged workers in compliance with Articles 32 and 35 of Regulation (EU) No 651/2014; </w:t>
            </w:r>
          </w:p>
          <w:p w14:paraId="5721F0A0" w14:textId="77777777" w:rsidR="00E75ACF" w:rsidRPr="00AE0F31" w:rsidRDefault="00E75ACF" w:rsidP="00E75ACF">
            <w:pPr>
              <w:pStyle w:val="ListParagraph"/>
              <w:ind w:left="0" w:right="51"/>
              <w:jc w:val="both"/>
              <w:rPr>
                <w:rFonts w:ascii="Arial" w:hAnsi="Arial" w:cs="Arial"/>
                <w:bCs/>
                <w:sz w:val="22"/>
                <w:szCs w:val="22"/>
              </w:rPr>
            </w:pPr>
          </w:p>
          <w:p w14:paraId="4C190E01" w14:textId="77777777" w:rsidR="00E75ACF" w:rsidRDefault="00E75ACF" w:rsidP="00E75ACF">
            <w:pPr>
              <w:pStyle w:val="ListParagraph"/>
              <w:ind w:left="0" w:right="51"/>
              <w:jc w:val="both"/>
              <w:rPr>
                <w:rFonts w:ascii="Arial" w:hAnsi="Arial" w:cs="Arial"/>
                <w:bCs/>
                <w:sz w:val="22"/>
                <w:szCs w:val="22"/>
              </w:rPr>
            </w:pPr>
            <w:r w:rsidRPr="00AE0F31">
              <w:rPr>
                <w:rFonts w:ascii="Arial" w:hAnsi="Arial" w:cs="Arial"/>
                <w:bCs/>
                <w:sz w:val="22"/>
                <w:szCs w:val="22"/>
              </w:rPr>
              <w:t xml:space="preserve">v. facilitating the full inclusion of workers with disabilities in all types of businesses with the support of specific subsidies, including wage subsidies, to enterprises in compliance with Articles 33 and 34 of </w:t>
            </w:r>
            <w:r w:rsidRPr="00AE0A33">
              <w:rPr>
                <w:rFonts w:ascii="Arial" w:hAnsi="Arial" w:cs="Arial"/>
                <w:bCs/>
                <w:sz w:val="22"/>
                <w:szCs w:val="22"/>
              </w:rPr>
              <w:t xml:space="preserve">Regulation (EU) No 651/2014; </w:t>
            </w:r>
          </w:p>
          <w:p w14:paraId="783B1B12" w14:textId="77777777" w:rsidR="00E75ACF" w:rsidRDefault="00E75ACF" w:rsidP="00E75ACF">
            <w:pPr>
              <w:pStyle w:val="ListParagraph"/>
              <w:ind w:left="0" w:right="51"/>
              <w:jc w:val="both"/>
              <w:rPr>
                <w:rFonts w:ascii="Arial" w:hAnsi="Arial" w:cs="Arial"/>
                <w:bCs/>
                <w:sz w:val="22"/>
                <w:szCs w:val="22"/>
              </w:rPr>
            </w:pPr>
          </w:p>
          <w:p w14:paraId="0E8A7229" w14:textId="77777777" w:rsidR="00E75ACF" w:rsidRDefault="00E75ACF" w:rsidP="00E75ACF">
            <w:pPr>
              <w:pStyle w:val="ListParagraph"/>
              <w:ind w:left="0" w:right="51"/>
              <w:jc w:val="both"/>
              <w:rPr>
                <w:rFonts w:ascii="Arial" w:hAnsi="Arial" w:cs="Arial"/>
                <w:bCs/>
                <w:sz w:val="22"/>
                <w:szCs w:val="22"/>
              </w:rPr>
            </w:pPr>
            <w:r w:rsidRPr="00AE0A33">
              <w:rPr>
                <w:rFonts w:ascii="Arial" w:hAnsi="Arial" w:cs="Arial"/>
                <w:bCs/>
                <w:sz w:val="22"/>
                <w:szCs w:val="22"/>
              </w:rPr>
              <w:t xml:space="preserve">vi. supporting the construction or upgrade of local infrastructure, which may include local social infrastructure, by granting aid to cover the difference between the investment costs and the operating profit of the investment in compliance with Article 56 of Regulation (EU) No 651/2014. </w:t>
            </w:r>
          </w:p>
          <w:p w14:paraId="704A42AB" w14:textId="77777777" w:rsidR="00E75ACF" w:rsidRPr="00AE0A33" w:rsidRDefault="00E75ACF" w:rsidP="00E75ACF">
            <w:pPr>
              <w:pStyle w:val="ListParagraph"/>
              <w:ind w:left="0" w:right="51"/>
              <w:jc w:val="both"/>
              <w:rPr>
                <w:rFonts w:ascii="Arial" w:hAnsi="Arial" w:cs="Arial"/>
                <w:bCs/>
                <w:sz w:val="22"/>
                <w:szCs w:val="22"/>
              </w:rPr>
            </w:pPr>
            <w:r w:rsidRPr="00AE0A33">
              <w:rPr>
                <w:rFonts w:ascii="Arial" w:hAnsi="Arial" w:cs="Arial"/>
                <w:bCs/>
                <w:sz w:val="22"/>
                <w:szCs w:val="22"/>
              </w:rPr>
              <w:t xml:space="preserve"> </w:t>
            </w:r>
          </w:p>
          <w:p w14:paraId="6BEC87AA" w14:textId="77777777" w:rsidR="00E75ACF" w:rsidRPr="008F6E8B" w:rsidRDefault="00E75ACF" w:rsidP="00E75ACF">
            <w:pPr>
              <w:pStyle w:val="ListParagraph"/>
              <w:ind w:left="0" w:right="51"/>
              <w:jc w:val="both"/>
              <w:rPr>
                <w:rFonts w:ascii="Arial" w:hAnsi="Arial" w:cs="Arial"/>
                <w:bCs/>
                <w:sz w:val="22"/>
                <w:szCs w:val="22"/>
              </w:rPr>
            </w:pPr>
            <w:r w:rsidRPr="00AE0F31">
              <w:rPr>
                <w:rFonts w:ascii="Arial" w:hAnsi="Arial" w:cs="Arial"/>
                <w:bCs/>
                <w:sz w:val="22"/>
                <w:szCs w:val="22"/>
              </w:rPr>
              <w:t>(b)</w:t>
            </w:r>
            <w:r w:rsidRPr="00AE0F31">
              <w:rPr>
                <w:rFonts w:ascii="Arial" w:hAnsi="Arial" w:cs="Arial"/>
                <w:bCs/>
                <w:sz w:val="22"/>
                <w:szCs w:val="22"/>
              </w:rPr>
              <w:tab/>
              <w:t xml:space="preserve">In line with the applicable State aid rules, Member States are recommended to explore which services provided by social economy entities could be defined and financed as services of general economic interest, for instance  in the field of work integration of vulnerable persons, in social housing or in health and social services such as childcare, care for the elderly or people with disabilities; compensation for services that meet social needs can even be, under certain conditions, exempt from the notification </w:t>
            </w:r>
            <w:r w:rsidRPr="00AE0F31">
              <w:rPr>
                <w:rFonts w:ascii="Arial" w:hAnsi="Arial" w:cs="Arial"/>
                <w:bCs/>
                <w:sz w:val="22"/>
                <w:szCs w:val="22"/>
              </w:rPr>
              <w:lastRenderedPageBreak/>
              <w:t xml:space="preserve">obligation, regardless of the amount of </w:t>
            </w:r>
            <w:r w:rsidRPr="008F6E8B">
              <w:rPr>
                <w:rFonts w:ascii="Arial" w:hAnsi="Arial" w:cs="Arial"/>
                <w:bCs/>
                <w:sz w:val="22"/>
                <w:szCs w:val="22"/>
              </w:rPr>
              <w:t xml:space="preserve">the compensation received, under Commission Decision of 20.12.2011 (2012/21/EU) ; </w:t>
            </w:r>
          </w:p>
          <w:p w14:paraId="6C1D742C" w14:textId="77777777" w:rsidR="00E75ACF" w:rsidRDefault="00E75ACF" w:rsidP="00E75ACF">
            <w:pPr>
              <w:pStyle w:val="ListParagraph"/>
              <w:ind w:left="0" w:right="51"/>
              <w:jc w:val="both"/>
              <w:rPr>
                <w:rFonts w:ascii="Arial" w:hAnsi="Arial" w:cs="Arial"/>
                <w:bCs/>
                <w:sz w:val="22"/>
                <w:szCs w:val="22"/>
              </w:rPr>
            </w:pPr>
            <w:r w:rsidRPr="00AE0F31">
              <w:rPr>
                <w:rFonts w:ascii="Arial" w:hAnsi="Arial" w:cs="Arial"/>
                <w:bCs/>
                <w:sz w:val="22"/>
                <w:szCs w:val="22"/>
              </w:rPr>
              <w:t>(c)</w:t>
            </w:r>
            <w:r w:rsidRPr="00AE0F31">
              <w:rPr>
                <w:rFonts w:ascii="Arial" w:hAnsi="Arial" w:cs="Arial"/>
                <w:bCs/>
                <w:sz w:val="22"/>
                <w:szCs w:val="22"/>
              </w:rPr>
              <w:tab/>
              <w:t xml:space="preserve">using the scope available to grant transparent amounts of de minimis aid.  </w:t>
            </w:r>
          </w:p>
          <w:p w14:paraId="618F3E89" w14:textId="77777777" w:rsidR="00E75ACF" w:rsidRDefault="00E75ACF" w:rsidP="00E75ACF">
            <w:pPr>
              <w:widowControl w:val="0"/>
              <w:autoSpaceDE w:val="0"/>
              <w:autoSpaceDN w:val="0"/>
              <w:adjustRightInd w:val="0"/>
              <w:spacing w:line="276" w:lineRule="auto"/>
              <w:contextualSpacing/>
              <w:jc w:val="both"/>
              <w:outlineLvl w:val="0"/>
              <w:rPr>
                <w:rFonts w:ascii="Arial" w:hAnsi="Arial" w:cs="Arial"/>
                <w:b/>
                <w:strike/>
                <w:sz w:val="22"/>
                <w:szCs w:val="22"/>
              </w:rPr>
            </w:pPr>
          </w:p>
        </w:tc>
        <w:tc>
          <w:tcPr>
            <w:tcW w:w="5387" w:type="dxa"/>
            <w:shd w:val="clear" w:color="auto" w:fill="auto"/>
          </w:tcPr>
          <w:p w14:paraId="7D08189C" w14:textId="77777777" w:rsidR="00E75ACF" w:rsidRDefault="00E75ACF" w:rsidP="00E75ACF">
            <w:pPr>
              <w:pStyle w:val="ListParagraph"/>
              <w:ind w:left="0" w:right="51"/>
              <w:jc w:val="both"/>
              <w:rPr>
                <w:rFonts w:ascii="Arial" w:hAnsi="Arial" w:cs="Arial"/>
                <w:b/>
                <w:sz w:val="22"/>
                <w:szCs w:val="22"/>
              </w:rPr>
            </w:pPr>
          </w:p>
          <w:p w14:paraId="0530B482" w14:textId="77777777" w:rsidR="000E1BA2" w:rsidRDefault="000E1BA2" w:rsidP="00E75ACF">
            <w:pPr>
              <w:pStyle w:val="ListParagraph"/>
              <w:ind w:left="0" w:right="51"/>
              <w:jc w:val="both"/>
              <w:rPr>
                <w:rFonts w:ascii="Arial" w:hAnsi="Arial" w:cs="Arial"/>
                <w:b/>
                <w:sz w:val="22"/>
                <w:szCs w:val="22"/>
              </w:rPr>
            </w:pPr>
          </w:p>
          <w:p w14:paraId="42453FC9" w14:textId="16D61D49" w:rsidR="000E1BA2" w:rsidRPr="00B80625" w:rsidRDefault="000E1BA2" w:rsidP="000E1BA2">
            <w:pPr>
              <w:pStyle w:val="ListParagraph"/>
              <w:ind w:left="0" w:right="51"/>
              <w:jc w:val="center"/>
              <w:rPr>
                <w:rFonts w:ascii="Arial" w:hAnsi="Arial" w:cs="Arial"/>
                <w:b/>
                <w:i/>
                <w:iCs/>
                <w:sz w:val="22"/>
                <w:szCs w:val="22"/>
              </w:rPr>
            </w:pPr>
            <w:r>
              <w:rPr>
                <w:rFonts w:ascii="Arial" w:hAnsi="Arial" w:cs="Arial"/>
                <w:b/>
                <w:i/>
                <w:iCs/>
                <w:sz w:val="22"/>
                <w:szCs w:val="22"/>
              </w:rPr>
              <w:t>Amendments proposed by ENIL</w:t>
            </w:r>
          </w:p>
          <w:p w14:paraId="03DF7510" w14:textId="77777777" w:rsidR="000E1BA2" w:rsidRDefault="000E1BA2" w:rsidP="00E75ACF">
            <w:pPr>
              <w:pStyle w:val="ListParagraph"/>
              <w:ind w:left="0" w:right="51"/>
              <w:jc w:val="both"/>
              <w:rPr>
                <w:rFonts w:ascii="Arial" w:hAnsi="Arial" w:cs="Arial"/>
                <w:b/>
                <w:sz w:val="22"/>
                <w:szCs w:val="22"/>
              </w:rPr>
            </w:pPr>
          </w:p>
          <w:p w14:paraId="7ECFBB83" w14:textId="77777777" w:rsidR="000E1BA2" w:rsidRDefault="000E1BA2" w:rsidP="00E75ACF">
            <w:pPr>
              <w:pStyle w:val="ListParagraph"/>
              <w:ind w:left="0" w:right="51"/>
              <w:jc w:val="both"/>
              <w:rPr>
                <w:rFonts w:ascii="Arial" w:hAnsi="Arial" w:cs="Arial"/>
                <w:b/>
                <w:sz w:val="22"/>
                <w:szCs w:val="22"/>
              </w:rPr>
            </w:pPr>
          </w:p>
          <w:p w14:paraId="3AA50D30" w14:textId="2E9AAC46" w:rsidR="00E75ACF" w:rsidRPr="006E5920" w:rsidRDefault="00E75ACF" w:rsidP="00E75ACF">
            <w:pPr>
              <w:pStyle w:val="ListParagraph"/>
              <w:ind w:left="0" w:right="51"/>
              <w:jc w:val="both"/>
              <w:rPr>
                <w:rFonts w:ascii="Arial" w:hAnsi="Arial" w:cs="Arial"/>
                <w:b/>
                <w:sz w:val="22"/>
                <w:szCs w:val="22"/>
              </w:rPr>
            </w:pPr>
            <w:r w:rsidRPr="006E5920">
              <w:rPr>
                <w:rFonts w:ascii="Arial" w:hAnsi="Arial" w:cs="Arial"/>
                <w:b/>
                <w:sz w:val="22"/>
                <w:szCs w:val="22"/>
              </w:rPr>
              <w:t xml:space="preserve">State aid </w:t>
            </w:r>
          </w:p>
          <w:p w14:paraId="68F7AF4B" w14:textId="77777777" w:rsidR="00E75ACF" w:rsidRPr="00AE0F31" w:rsidRDefault="00E75ACF" w:rsidP="00E75ACF">
            <w:pPr>
              <w:pStyle w:val="ListParagraph"/>
              <w:ind w:left="0" w:right="51"/>
              <w:jc w:val="both"/>
              <w:rPr>
                <w:rFonts w:ascii="Arial" w:hAnsi="Arial" w:cs="Arial"/>
                <w:bCs/>
                <w:sz w:val="22"/>
                <w:szCs w:val="22"/>
              </w:rPr>
            </w:pPr>
          </w:p>
          <w:p w14:paraId="010CCDAE" w14:textId="77777777" w:rsidR="00E75ACF" w:rsidRDefault="00E75ACF" w:rsidP="00E75ACF">
            <w:pPr>
              <w:pStyle w:val="ListParagraph"/>
              <w:ind w:left="0" w:right="51"/>
              <w:jc w:val="both"/>
              <w:rPr>
                <w:rFonts w:ascii="Arial" w:hAnsi="Arial" w:cs="Arial"/>
                <w:bCs/>
                <w:sz w:val="22"/>
                <w:szCs w:val="22"/>
              </w:rPr>
            </w:pPr>
            <w:r w:rsidRPr="00AE0F31">
              <w:rPr>
                <w:rFonts w:ascii="Arial" w:hAnsi="Arial" w:cs="Arial"/>
                <w:bCs/>
                <w:sz w:val="22"/>
                <w:szCs w:val="22"/>
              </w:rPr>
              <w:t>17.</w:t>
            </w:r>
            <w:r w:rsidRPr="00AE0F31">
              <w:rPr>
                <w:rFonts w:ascii="Arial" w:hAnsi="Arial" w:cs="Arial"/>
                <w:bCs/>
                <w:sz w:val="22"/>
                <w:szCs w:val="22"/>
              </w:rPr>
              <w:tab/>
              <w:t xml:space="preserve">Whenever an intended support measure for the social economy constitutes State aid and without prejudice to the applicable rules, Member States are recommended to make full use of the scope under State aid rules to support the social economy, as provided for by Regulation (EU) No 651/2014, the rules on services of general economic interest, and the de minimis rule by: </w:t>
            </w:r>
          </w:p>
          <w:p w14:paraId="633B423B" w14:textId="77777777" w:rsidR="00E75ACF" w:rsidRPr="00AE0F31" w:rsidRDefault="00E75ACF" w:rsidP="00E75ACF">
            <w:pPr>
              <w:pStyle w:val="ListParagraph"/>
              <w:ind w:left="0" w:right="51"/>
              <w:jc w:val="both"/>
              <w:rPr>
                <w:rFonts w:ascii="Arial" w:hAnsi="Arial" w:cs="Arial"/>
                <w:bCs/>
                <w:sz w:val="22"/>
                <w:szCs w:val="22"/>
              </w:rPr>
            </w:pPr>
          </w:p>
          <w:p w14:paraId="7368D036" w14:textId="77777777" w:rsidR="00E75ACF" w:rsidRDefault="00E75ACF" w:rsidP="00E75ACF">
            <w:pPr>
              <w:pStyle w:val="ListParagraph"/>
              <w:ind w:left="0" w:right="51"/>
              <w:jc w:val="both"/>
              <w:rPr>
                <w:rFonts w:ascii="Arial" w:hAnsi="Arial" w:cs="Arial"/>
                <w:bCs/>
                <w:sz w:val="22"/>
                <w:szCs w:val="22"/>
              </w:rPr>
            </w:pPr>
            <w:r w:rsidRPr="00AE0F31">
              <w:rPr>
                <w:rFonts w:ascii="Arial" w:hAnsi="Arial" w:cs="Arial"/>
                <w:bCs/>
                <w:sz w:val="22"/>
                <w:szCs w:val="22"/>
              </w:rPr>
              <w:lastRenderedPageBreak/>
              <w:t>(a)</w:t>
            </w:r>
            <w:r w:rsidRPr="00AE0F31">
              <w:rPr>
                <w:rFonts w:ascii="Arial" w:hAnsi="Arial" w:cs="Arial"/>
                <w:bCs/>
                <w:sz w:val="22"/>
                <w:szCs w:val="22"/>
              </w:rPr>
              <w:tab/>
              <w:t xml:space="preserve">using the Regulation (EU) No 651/2014 provisions, in particular: </w:t>
            </w:r>
          </w:p>
          <w:p w14:paraId="170899D0" w14:textId="77777777" w:rsidR="00E75ACF" w:rsidRPr="00AE0F31" w:rsidRDefault="00E75ACF" w:rsidP="00E75ACF">
            <w:pPr>
              <w:pStyle w:val="ListParagraph"/>
              <w:ind w:left="0" w:right="51"/>
              <w:jc w:val="both"/>
              <w:rPr>
                <w:rFonts w:ascii="Arial" w:hAnsi="Arial" w:cs="Arial"/>
                <w:bCs/>
                <w:sz w:val="22"/>
                <w:szCs w:val="22"/>
              </w:rPr>
            </w:pPr>
          </w:p>
          <w:p w14:paraId="40016D25" w14:textId="77777777" w:rsidR="00E75ACF" w:rsidRDefault="00E75ACF" w:rsidP="00E75ACF">
            <w:pPr>
              <w:pStyle w:val="ListParagraph"/>
              <w:ind w:left="0" w:right="51"/>
              <w:jc w:val="both"/>
              <w:rPr>
                <w:rFonts w:ascii="Arial" w:hAnsi="Arial" w:cs="Arial"/>
                <w:bCs/>
                <w:sz w:val="22"/>
                <w:szCs w:val="22"/>
              </w:rPr>
            </w:pPr>
            <w:r w:rsidRPr="00AE0F31">
              <w:rPr>
                <w:rFonts w:ascii="Arial" w:hAnsi="Arial" w:cs="Arial"/>
                <w:bCs/>
                <w:sz w:val="22"/>
                <w:szCs w:val="22"/>
              </w:rPr>
              <w:t>i.</w:t>
            </w:r>
            <w:r w:rsidRPr="00AE0F31">
              <w:rPr>
                <w:rFonts w:ascii="Arial" w:hAnsi="Arial" w:cs="Arial"/>
                <w:bCs/>
                <w:sz w:val="22"/>
                <w:szCs w:val="22"/>
              </w:rPr>
              <w:tab/>
              <w:t xml:space="preserve">considering investment aid to small and medium-sized enterprises (SMEs), for example for the purchase of assets in social infrastructure in compliance with Article 17 of Regulation (EU) No 651/2014; </w:t>
            </w:r>
          </w:p>
          <w:p w14:paraId="11C50135" w14:textId="77777777" w:rsidR="00E75ACF" w:rsidRPr="00AE0F31" w:rsidRDefault="00E75ACF" w:rsidP="00E75ACF">
            <w:pPr>
              <w:pStyle w:val="ListParagraph"/>
              <w:ind w:left="0" w:right="51"/>
              <w:jc w:val="both"/>
              <w:rPr>
                <w:rFonts w:ascii="Arial" w:hAnsi="Arial" w:cs="Arial"/>
                <w:bCs/>
                <w:sz w:val="22"/>
                <w:szCs w:val="22"/>
              </w:rPr>
            </w:pPr>
          </w:p>
          <w:p w14:paraId="4DCBFCC9" w14:textId="77777777" w:rsidR="00E75ACF" w:rsidRDefault="00E75ACF" w:rsidP="00E75ACF">
            <w:pPr>
              <w:pStyle w:val="ListParagraph"/>
              <w:ind w:left="0" w:right="51"/>
              <w:jc w:val="both"/>
              <w:rPr>
                <w:rFonts w:ascii="Arial" w:hAnsi="Arial" w:cs="Arial"/>
                <w:bCs/>
                <w:sz w:val="22"/>
                <w:szCs w:val="22"/>
              </w:rPr>
            </w:pPr>
            <w:r w:rsidRPr="00AE0F31">
              <w:rPr>
                <w:rFonts w:ascii="Arial" w:hAnsi="Arial" w:cs="Arial"/>
                <w:bCs/>
                <w:sz w:val="22"/>
                <w:szCs w:val="22"/>
              </w:rPr>
              <w:t>ii.</w:t>
            </w:r>
            <w:r w:rsidRPr="00AE0F31">
              <w:rPr>
                <w:rFonts w:ascii="Arial" w:hAnsi="Arial" w:cs="Arial"/>
                <w:bCs/>
                <w:sz w:val="22"/>
                <w:szCs w:val="22"/>
              </w:rPr>
              <w:tab/>
              <w:t xml:space="preserve">making best use of the provisions allowing risk-finance aid to SMEs </w:t>
            </w:r>
            <w:proofErr w:type="spellStart"/>
            <w:r w:rsidRPr="00AE0F31">
              <w:rPr>
                <w:rFonts w:ascii="Arial" w:hAnsi="Arial" w:cs="Arial"/>
                <w:bCs/>
                <w:sz w:val="22"/>
                <w:szCs w:val="22"/>
              </w:rPr>
              <w:t>SMEs</w:t>
            </w:r>
            <w:proofErr w:type="spellEnd"/>
            <w:r w:rsidRPr="00AE0F31">
              <w:rPr>
                <w:rFonts w:ascii="Arial" w:hAnsi="Arial" w:cs="Arial"/>
                <w:bCs/>
                <w:sz w:val="22"/>
                <w:szCs w:val="22"/>
              </w:rPr>
              <w:t xml:space="preserve"> in compliance with Articles 21 and 21a of Regulation (EU) No 651/2014 for example by setting up investment funds with the participation of private investors to specifically support social enterprises and providing tax incentives to independent private investors who are natural persons providing risk finance directly or indirectly to the eligible enterprises; </w:t>
            </w:r>
          </w:p>
          <w:p w14:paraId="25AD7D25" w14:textId="77777777" w:rsidR="00E75ACF" w:rsidRPr="00AE0F31" w:rsidRDefault="00E75ACF" w:rsidP="00E75ACF">
            <w:pPr>
              <w:pStyle w:val="ListParagraph"/>
              <w:ind w:left="0" w:right="51"/>
              <w:jc w:val="both"/>
              <w:rPr>
                <w:rFonts w:ascii="Arial" w:hAnsi="Arial" w:cs="Arial"/>
                <w:bCs/>
                <w:sz w:val="22"/>
                <w:szCs w:val="22"/>
              </w:rPr>
            </w:pPr>
          </w:p>
          <w:p w14:paraId="0BA6AAEB" w14:textId="77777777" w:rsidR="00E75ACF" w:rsidRDefault="00E75ACF" w:rsidP="00E75ACF">
            <w:pPr>
              <w:pStyle w:val="ListParagraph"/>
              <w:ind w:left="0" w:right="51"/>
              <w:jc w:val="both"/>
              <w:rPr>
                <w:rFonts w:ascii="Arial" w:hAnsi="Arial" w:cs="Arial"/>
                <w:bCs/>
                <w:sz w:val="22"/>
                <w:szCs w:val="22"/>
              </w:rPr>
            </w:pPr>
            <w:r w:rsidRPr="00AE0F31">
              <w:rPr>
                <w:rFonts w:ascii="Arial" w:hAnsi="Arial" w:cs="Arial"/>
                <w:bCs/>
                <w:sz w:val="22"/>
                <w:szCs w:val="22"/>
              </w:rPr>
              <w:t>iii.</w:t>
            </w:r>
            <w:r w:rsidRPr="00AE0F31">
              <w:rPr>
                <w:rFonts w:ascii="Arial" w:hAnsi="Arial" w:cs="Arial"/>
                <w:bCs/>
                <w:sz w:val="22"/>
                <w:szCs w:val="22"/>
              </w:rPr>
              <w:tab/>
              <w:t xml:space="preserve">considering start-up aid enabling small, unlisted, young enterprises to receive a variety of aid instruments such as soft loans, guarantees with soft premiums, or grants in compliance with Article 22 of Regulation </w:t>
            </w:r>
            <w:r w:rsidRPr="00AE0A33">
              <w:rPr>
                <w:rFonts w:ascii="Arial" w:hAnsi="Arial" w:cs="Arial"/>
                <w:bCs/>
                <w:sz w:val="22"/>
                <w:szCs w:val="22"/>
              </w:rPr>
              <w:t xml:space="preserve">(EU) No 651/2014; </w:t>
            </w:r>
          </w:p>
          <w:p w14:paraId="13F7AEDF" w14:textId="77777777" w:rsidR="00E75ACF" w:rsidRDefault="00E75ACF" w:rsidP="00E75ACF">
            <w:pPr>
              <w:pStyle w:val="ListParagraph"/>
              <w:ind w:left="0" w:right="51"/>
              <w:jc w:val="both"/>
              <w:rPr>
                <w:rFonts w:ascii="Arial" w:hAnsi="Arial" w:cs="Arial"/>
                <w:bCs/>
                <w:sz w:val="22"/>
                <w:szCs w:val="22"/>
              </w:rPr>
            </w:pPr>
          </w:p>
          <w:p w14:paraId="1FFC6F04" w14:textId="77777777" w:rsidR="00E75ACF" w:rsidRPr="00AE0A33" w:rsidRDefault="00E75ACF" w:rsidP="00E75ACF">
            <w:pPr>
              <w:pStyle w:val="ListParagraph"/>
              <w:ind w:left="0" w:right="51"/>
              <w:jc w:val="both"/>
              <w:rPr>
                <w:rFonts w:ascii="Arial" w:hAnsi="Arial" w:cs="Arial"/>
                <w:bCs/>
                <w:sz w:val="22"/>
                <w:szCs w:val="22"/>
              </w:rPr>
            </w:pPr>
            <w:r w:rsidRPr="00AE0A33">
              <w:rPr>
                <w:rFonts w:ascii="Arial" w:hAnsi="Arial" w:cs="Arial"/>
                <w:bCs/>
                <w:sz w:val="22"/>
                <w:szCs w:val="22"/>
              </w:rPr>
              <w:t xml:space="preserve">iv. investing in people by adopting aid schemes for the reintegration on the </w:t>
            </w:r>
            <w:proofErr w:type="spellStart"/>
            <w:r w:rsidRPr="00AE0A33">
              <w:rPr>
                <w:rFonts w:ascii="Arial" w:hAnsi="Arial" w:cs="Arial"/>
                <w:bCs/>
                <w:sz w:val="22"/>
                <w:szCs w:val="22"/>
              </w:rPr>
              <w:t>labour</w:t>
            </w:r>
            <w:proofErr w:type="spellEnd"/>
            <w:r w:rsidRPr="00AE0A33">
              <w:rPr>
                <w:rFonts w:ascii="Arial" w:hAnsi="Arial" w:cs="Arial"/>
                <w:bCs/>
                <w:sz w:val="22"/>
                <w:szCs w:val="22"/>
              </w:rPr>
              <w:t xml:space="preserve"> market of disadvantaged or severely disadvantaged workers in compliance with Articles 32 and 35 of Regulation (EU) No 651/2014; </w:t>
            </w:r>
          </w:p>
          <w:p w14:paraId="323BA34D" w14:textId="77777777" w:rsidR="00E75ACF" w:rsidRPr="00AE0F31" w:rsidRDefault="00E75ACF" w:rsidP="00E75ACF">
            <w:pPr>
              <w:pStyle w:val="ListParagraph"/>
              <w:ind w:left="0" w:right="51"/>
              <w:jc w:val="both"/>
              <w:rPr>
                <w:rFonts w:ascii="Arial" w:hAnsi="Arial" w:cs="Arial"/>
                <w:bCs/>
                <w:sz w:val="22"/>
                <w:szCs w:val="22"/>
              </w:rPr>
            </w:pPr>
          </w:p>
          <w:p w14:paraId="34F49950" w14:textId="77777777" w:rsidR="00E75ACF" w:rsidRDefault="00E75ACF" w:rsidP="00E75ACF">
            <w:pPr>
              <w:pStyle w:val="ListParagraph"/>
              <w:ind w:left="0" w:right="51"/>
              <w:jc w:val="both"/>
              <w:rPr>
                <w:rFonts w:ascii="Arial" w:hAnsi="Arial" w:cs="Arial"/>
                <w:bCs/>
                <w:sz w:val="22"/>
                <w:szCs w:val="22"/>
              </w:rPr>
            </w:pPr>
            <w:r w:rsidRPr="00AE0F31">
              <w:rPr>
                <w:rFonts w:ascii="Arial" w:hAnsi="Arial" w:cs="Arial"/>
                <w:bCs/>
                <w:sz w:val="22"/>
                <w:szCs w:val="22"/>
              </w:rPr>
              <w:t xml:space="preserve">v. facilitating the full inclusion of workers with disabilities in all types of businesses with the support of specific subsidies, including wage subsidies, to enterprises in compliance with Articles 33 and 34 of </w:t>
            </w:r>
            <w:r w:rsidRPr="00AE0A33">
              <w:rPr>
                <w:rFonts w:ascii="Arial" w:hAnsi="Arial" w:cs="Arial"/>
                <w:bCs/>
                <w:sz w:val="22"/>
                <w:szCs w:val="22"/>
              </w:rPr>
              <w:t xml:space="preserve">Regulation (EU) No 651/2014; </w:t>
            </w:r>
          </w:p>
          <w:p w14:paraId="26AA71D3" w14:textId="77777777" w:rsidR="00E75ACF" w:rsidRDefault="00E75ACF" w:rsidP="00E75ACF">
            <w:pPr>
              <w:pStyle w:val="ListParagraph"/>
              <w:ind w:left="0" w:right="51"/>
              <w:jc w:val="both"/>
              <w:rPr>
                <w:rFonts w:ascii="Arial" w:hAnsi="Arial" w:cs="Arial"/>
                <w:bCs/>
                <w:sz w:val="22"/>
                <w:szCs w:val="22"/>
              </w:rPr>
            </w:pPr>
          </w:p>
          <w:p w14:paraId="73DD645F" w14:textId="77777777" w:rsidR="00E75ACF" w:rsidRDefault="00E75ACF" w:rsidP="00E75ACF">
            <w:pPr>
              <w:pStyle w:val="ListParagraph"/>
              <w:ind w:left="0" w:right="51"/>
              <w:jc w:val="both"/>
              <w:rPr>
                <w:rFonts w:ascii="Arial" w:hAnsi="Arial" w:cs="Arial"/>
                <w:bCs/>
                <w:sz w:val="22"/>
                <w:szCs w:val="22"/>
              </w:rPr>
            </w:pPr>
            <w:r w:rsidRPr="00AE0A33">
              <w:rPr>
                <w:rFonts w:ascii="Arial" w:hAnsi="Arial" w:cs="Arial"/>
                <w:bCs/>
                <w:sz w:val="22"/>
                <w:szCs w:val="22"/>
              </w:rPr>
              <w:t xml:space="preserve">vi. supporting the construction or upgrade of local infrastructure, which may include local social infrastructure, by granting aid to cover the difference between the investment costs and the operating profit of the investment in compliance with Article 56 of Regulation (EU) No 651/2014. </w:t>
            </w:r>
          </w:p>
          <w:p w14:paraId="0F607D9C" w14:textId="77777777" w:rsidR="00E75ACF" w:rsidRPr="00AE0A33" w:rsidRDefault="00E75ACF" w:rsidP="00E75ACF">
            <w:pPr>
              <w:pStyle w:val="ListParagraph"/>
              <w:ind w:left="0" w:right="51"/>
              <w:jc w:val="both"/>
              <w:rPr>
                <w:rFonts w:ascii="Arial" w:hAnsi="Arial" w:cs="Arial"/>
                <w:bCs/>
                <w:sz w:val="22"/>
                <w:szCs w:val="22"/>
              </w:rPr>
            </w:pPr>
            <w:r w:rsidRPr="00AE0A33">
              <w:rPr>
                <w:rFonts w:ascii="Arial" w:hAnsi="Arial" w:cs="Arial"/>
                <w:bCs/>
                <w:sz w:val="22"/>
                <w:szCs w:val="22"/>
              </w:rPr>
              <w:t xml:space="preserve"> </w:t>
            </w:r>
          </w:p>
          <w:p w14:paraId="03BF8F22" w14:textId="77777777" w:rsidR="00E75ACF" w:rsidRPr="008F6E8B" w:rsidRDefault="00E75ACF" w:rsidP="00E75ACF">
            <w:pPr>
              <w:pStyle w:val="ListParagraph"/>
              <w:ind w:left="0" w:right="51"/>
              <w:jc w:val="both"/>
              <w:rPr>
                <w:rFonts w:ascii="Arial" w:hAnsi="Arial" w:cs="Arial"/>
                <w:bCs/>
                <w:sz w:val="22"/>
                <w:szCs w:val="22"/>
              </w:rPr>
            </w:pPr>
            <w:r w:rsidRPr="00AE0F31">
              <w:rPr>
                <w:rFonts w:ascii="Arial" w:hAnsi="Arial" w:cs="Arial"/>
                <w:bCs/>
                <w:sz w:val="22"/>
                <w:szCs w:val="22"/>
              </w:rPr>
              <w:t>(b)</w:t>
            </w:r>
            <w:r w:rsidRPr="00AE0F31">
              <w:rPr>
                <w:rFonts w:ascii="Arial" w:hAnsi="Arial" w:cs="Arial"/>
                <w:bCs/>
                <w:sz w:val="22"/>
                <w:szCs w:val="22"/>
              </w:rPr>
              <w:tab/>
              <w:t xml:space="preserve">In line with the applicable State aid rules, Member States are recommended to explore which services provided by social economy entities could be defined and financed as services of general economic interest, for instance  in the field of work integration of vulnerable persons, in social housing or in health and social services such as childcare, care for the elderly or people with disabilities; compensation for services that meet social needs can even be, under certain conditions, exempt from the notification </w:t>
            </w:r>
            <w:r w:rsidRPr="00AE0F31">
              <w:rPr>
                <w:rFonts w:ascii="Arial" w:hAnsi="Arial" w:cs="Arial"/>
                <w:bCs/>
                <w:sz w:val="22"/>
                <w:szCs w:val="22"/>
              </w:rPr>
              <w:lastRenderedPageBreak/>
              <w:t xml:space="preserve">obligation, regardless of the amount of </w:t>
            </w:r>
            <w:r w:rsidRPr="008F6E8B">
              <w:rPr>
                <w:rFonts w:ascii="Arial" w:hAnsi="Arial" w:cs="Arial"/>
                <w:bCs/>
                <w:sz w:val="22"/>
                <w:szCs w:val="22"/>
              </w:rPr>
              <w:t xml:space="preserve">the compensation received, under Commission Decision of 20.12.2011 (2012/21/EU) ; </w:t>
            </w:r>
          </w:p>
          <w:p w14:paraId="66E2CD70" w14:textId="77777777" w:rsidR="00E75ACF" w:rsidRDefault="00E75ACF" w:rsidP="00E75ACF">
            <w:pPr>
              <w:pStyle w:val="ListParagraph"/>
              <w:ind w:left="0" w:right="51"/>
              <w:jc w:val="both"/>
              <w:rPr>
                <w:rFonts w:ascii="Arial" w:hAnsi="Arial" w:cs="Arial"/>
                <w:bCs/>
                <w:sz w:val="22"/>
                <w:szCs w:val="22"/>
              </w:rPr>
            </w:pPr>
            <w:r w:rsidRPr="00AE0F31">
              <w:rPr>
                <w:rFonts w:ascii="Arial" w:hAnsi="Arial" w:cs="Arial"/>
                <w:bCs/>
                <w:sz w:val="22"/>
                <w:szCs w:val="22"/>
              </w:rPr>
              <w:t>(c)</w:t>
            </w:r>
            <w:r w:rsidRPr="00AE0F31">
              <w:rPr>
                <w:rFonts w:ascii="Arial" w:hAnsi="Arial" w:cs="Arial"/>
                <w:bCs/>
                <w:sz w:val="22"/>
                <w:szCs w:val="22"/>
              </w:rPr>
              <w:tab/>
              <w:t xml:space="preserve">using the scope available to grant transparent amounts of de minimis aid.  </w:t>
            </w:r>
          </w:p>
          <w:p w14:paraId="40655C5E" w14:textId="77777777" w:rsidR="00E75ACF" w:rsidRDefault="00E75ACF" w:rsidP="00E75ACF">
            <w:pPr>
              <w:pStyle w:val="ListParagraph"/>
              <w:ind w:left="0" w:right="51"/>
              <w:jc w:val="both"/>
              <w:rPr>
                <w:rFonts w:ascii="Arial" w:hAnsi="Arial" w:cs="Arial"/>
                <w:bCs/>
                <w:sz w:val="22"/>
                <w:szCs w:val="22"/>
              </w:rPr>
            </w:pPr>
          </w:p>
          <w:p w14:paraId="6F11B520" w14:textId="4D631C0D" w:rsidR="00E75ACF" w:rsidRDefault="00E75ACF" w:rsidP="00E75ACF">
            <w:pPr>
              <w:pStyle w:val="ListParagraph"/>
              <w:ind w:left="0" w:right="51"/>
              <w:jc w:val="both"/>
              <w:rPr>
                <w:rFonts w:ascii="Arial" w:hAnsi="Arial" w:cs="Arial"/>
                <w:b/>
                <w:bCs/>
                <w:i/>
                <w:iCs/>
                <w:sz w:val="22"/>
              </w:rPr>
            </w:pPr>
            <w:r w:rsidRPr="00E75ACF">
              <w:rPr>
                <w:rFonts w:ascii="Arial" w:hAnsi="Arial" w:cs="Arial"/>
                <w:b/>
                <w:i/>
                <w:iCs/>
                <w:sz w:val="22"/>
                <w:szCs w:val="22"/>
              </w:rPr>
              <w:t>(d)</w:t>
            </w:r>
            <w:r>
              <w:rPr>
                <w:rFonts w:ascii="Arial" w:hAnsi="Arial" w:cs="Arial"/>
                <w:bCs/>
                <w:sz w:val="22"/>
                <w:szCs w:val="22"/>
              </w:rPr>
              <w:t xml:space="preserve"> </w:t>
            </w:r>
            <w:r w:rsidRPr="00BC0F36">
              <w:rPr>
                <w:rFonts w:ascii="Arial" w:hAnsi="Arial" w:cs="Arial"/>
                <w:b/>
                <w:bCs/>
                <w:i/>
                <w:iCs/>
                <w:sz w:val="22"/>
              </w:rPr>
              <w:t>Ensuring that</w:t>
            </w:r>
            <w:r w:rsidRPr="00A401A7">
              <w:rPr>
                <w:rFonts w:ascii="Arial" w:hAnsi="Arial" w:cs="Arial"/>
                <w:sz w:val="22"/>
              </w:rPr>
              <w:t xml:space="preserve"> </w:t>
            </w:r>
            <w:r>
              <w:rPr>
                <w:rFonts w:ascii="Arial" w:hAnsi="Arial" w:cs="Arial"/>
                <w:b/>
                <w:bCs/>
                <w:i/>
                <w:iCs/>
                <w:sz w:val="22"/>
              </w:rPr>
              <w:t xml:space="preserve">Providers of services for disabled people who run institutional or segregating services such as nursing home, long-stay hospitals or sheltered workshops must not benefit from access to </w:t>
            </w:r>
            <w:r w:rsidR="00335323">
              <w:rPr>
                <w:rFonts w:ascii="Arial" w:hAnsi="Arial" w:cs="Arial"/>
                <w:b/>
                <w:bCs/>
                <w:i/>
                <w:iCs/>
                <w:sz w:val="22"/>
              </w:rPr>
              <w:t>state aid</w:t>
            </w:r>
            <w:r>
              <w:rPr>
                <w:rFonts w:ascii="Arial" w:hAnsi="Arial" w:cs="Arial"/>
                <w:b/>
                <w:bCs/>
                <w:i/>
                <w:iCs/>
                <w:sz w:val="22"/>
              </w:rPr>
              <w:t xml:space="preserve">. Providers of community-based services who respect the UN CRPD, especially providers of personal assistance and peer support such as Personal Assistance User Cooperatives and </w:t>
            </w:r>
            <w:proofErr w:type="spellStart"/>
            <w:r>
              <w:rPr>
                <w:rFonts w:ascii="Arial" w:hAnsi="Arial" w:cs="Arial"/>
                <w:b/>
                <w:bCs/>
                <w:i/>
                <w:iCs/>
                <w:sz w:val="22"/>
              </w:rPr>
              <w:t>Centres</w:t>
            </w:r>
            <w:proofErr w:type="spellEnd"/>
            <w:r>
              <w:rPr>
                <w:rFonts w:ascii="Arial" w:hAnsi="Arial" w:cs="Arial"/>
                <w:b/>
                <w:bCs/>
                <w:i/>
                <w:iCs/>
                <w:sz w:val="22"/>
              </w:rPr>
              <w:t xml:space="preserve"> for Independent Living must have full preferential access to </w:t>
            </w:r>
            <w:r w:rsidR="00335323">
              <w:rPr>
                <w:rFonts w:ascii="Arial" w:hAnsi="Arial" w:cs="Arial"/>
                <w:b/>
                <w:bCs/>
                <w:i/>
                <w:iCs/>
                <w:sz w:val="22"/>
              </w:rPr>
              <w:t>state aid</w:t>
            </w:r>
            <w:r>
              <w:rPr>
                <w:rFonts w:ascii="Arial" w:hAnsi="Arial" w:cs="Arial"/>
                <w:b/>
                <w:bCs/>
                <w:i/>
                <w:iCs/>
                <w:sz w:val="22"/>
              </w:rPr>
              <w:t xml:space="preserve">. </w:t>
            </w:r>
          </w:p>
          <w:p w14:paraId="02B46EAD" w14:textId="155E8257" w:rsidR="00E75ACF" w:rsidRDefault="00E75ACF" w:rsidP="00E75ACF">
            <w:pPr>
              <w:pStyle w:val="ListParagraph"/>
              <w:ind w:left="0" w:right="51"/>
              <w:jc w:val="both"/>
              <w:rPr>
                <w:rFonts w:ascii="Arial" w:hAnsi="Arial" w:cs="Arial"/>
                <w:bCs/>
                <w:sz w:val="22"/>
                <w:szCs w:val="22"/>
              </w:rPr>
            </w:pPr>
          </w:p>
          <w:p w14:paraId="6743DAE1" w14:textId="026E6E6F" w:rsidR="00E75ACF" w:rsidRDefault="00E75ACF" w:rsidP="00E75ACF">
            <w:pPr>
              <w:widowControl w:val="0"/>
              <w:autoSpaceDE w:val="0"/>
              <w:autoSpaceDN w:val="0"/>
              <w:adjustRightInd w:val="0"/>
              <w:spacing w:line="276" w:lineRule="auto"/>
              <w:contextualSpacing/>
              <w:jc w:val="both"/>
              <w:outlineLvl w:val="0"/>
              <w:rPr>
                <w:rFonts w:ascii="Arial" w:hAnsi="Arial" w:cs="Arial"/>
                <w:b/>
                <w:strike/>
                <w:sz w:val="22"/>
                <w:szCs w:val="22"/>
              </w:rPr>
            </w:pPr>
          </w:p>
        </w:tc>
      </w:tr>
      <w:tr w:rsidR="00E75ACF" w:rsidRPr="00D93F51" w14:paraId="426BEA7B" w14:textId="77777777" w:rsidTr="001F207E">
        <w:trPr>
          <w:trHeight w:val="592"/>
          <w:jc w:val="center"/>
        </w:trPr>
        <w:tc>
          <w:tcPr>
            <w:tcW w:w="10774" w:type="dxa"/>
            <w:gridSpan w:val="2"/>
            <w:shd w:val="clear" w:color="auto" w:fill="auto"/>
          </w:tcPr>
          <w:p w14:paraId="488D32FC" w14:textId="77777777" w:rsidR="00E75ACF" w:rsidRDefault="00E75ACF" w:rsidP="000E1BA2">
            <w:pPr>
              <w:widowControl w:val="0"/>
              <w:autoSpaceDE w:val="0"/>
              <w:autoSpaceDN w:val="0"/>
              <w:adjustRightInd w:val="0"/>
              <w:spacing w:line="276" w:lineRule="auto"/>
              <w:contextualSpacing/>
              <w:jc w:val="center"/>
              <w:outlineLvl w:val="0"/>
              <w:rPr>
                <w:rFonts w:ascii="Arial" w:hAnsi="Arial" w:cs="Arial"/>
                <w:b/>
                <w:strike/>
                <w:sz w:val="22"/>
                <w:szCs w:val="22"/>
              </w:rPr>
            </w:pPr>
          </w:p>
          <w:p w14:paraId="7CB39C88" w14:textId="0461AC70" w:rsidR="006D519C" w:rsidRDefault="006D519C" w:rsidP="006D519C">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Amendment 2</w:t>
            </w:r>
            <w:r w:rsidR="00864B54">
              <w:rPr>
                <w:rFonts w:ascii="Arial" w:hAnsi="Arial" w:cs="Arial"/>
                <w:b/>
                <w:sz w:val="22"/>
                <w:szCs w:val="22"/>
              </w:rPr>
              <w:t>9</w:t>
            </w:r>
          </w:p>
          <w:p w14:paraId="248AD254" w14:textId="26E7EE5F" w:rsidR="006D519C" w:rsidRPr="006D519C" w:rsidRDefault="006D519C" w:rsidP="006D519C">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Article 18</w:t>
            </w:r>
          </w:p>
          <w:p w14:paraId="3A0A9110" w14:textId="77777777" w:rsidR="000E1BA2" w:rsidRDefault="000E1BA2" w:rsidP="000E1BA2">
            <w:pPr>
              <w:widowControl w:val="0"/>
              <w:autoSpaceDE w:val="0"/>
              <w:autoSpaceDN w:val="0"/>
              <w:adjustRightInd w:val="0"/>
              <w:spacing w:line="276" w:lineRule="auto"/>
              <w:contextualSpacing/>
              <w:jc w:val="center"/>
              <w:outlineLvl w:val="0"/>
              <w:rPr>
                <w:rFonts w:ascii="Arial" w:hAnsi="Arial" w:cs="Arial"/>
                <w:b/>
                <w:strike/>
                <w:sz w:val="22"/>
                <w:szCs w:val="22"/>
              </w:rPr>
            </w:pPr>
          </w:p>
        </w:tc>
      </w:tr>
      <w:tr w:rsidR="00BB301F" w:rsidRPr="00D93F51" w14:paraId="2D645A39" w14:textId="77777777" w:rsidTr="00F52B60">
        <w:trPr>
          <w:jc w:val="center"/>
        </w:trPr>
        <w:tc>
          <w:tcPr>
            <w:tcW w:w="5387" w:type="dxa"/>
            <w:shd w:val="clear" w:color="auto" w:fill="auto"/>
          </w:tcPr>
          <w:p w14:paraId="58473667" w14:textId="77777777" w:rsidR="00BB301F" w:rsidRDefault="00BB301F" w:rsidP="00BB301F">
            <w:pPr>
              <w:pStyle w:val="ListParagraph"/>
              <w:ind w:left="420" w:right="51"/>
              <w:jc w:val="both"/>
              <w:rPr>
                <w:rFonts w:ascii="Arial" w:hAnsi="Arial" w:cs="Arial"/>
                <w:bCs/>
                <w:sz w:val="22"/>
                <w:szCs w:val="22"/>
              </w:rPr>
            </w:pPr>
          </w:p>
          <w:p w14:paraId="70F05233" w14:textId="77777777" w:rsidR="00B91752" w:rsidRDefault="00B91752" w:rsidP="00BB301F">
            <w:pPr>
              <w:pStyle w:val="ListParagraph"/>
              <w:ind w:left="420" w:right="51"/>
              <w:jc w:val="both"/>
              <w:rPr>
                <w:rFonts w:ascii="Arial" w:hAnsi="Arial" w:cs="Arial"/>
                <w:bCs/>
                <w:sz w:val="22"/>
                <w:szCs w:val="22"/>
              </w:rPr>
            </w:pPr>
          </w:p>
          <w:p w14:paraId="2F5E31BB" w14:textId="77777777" w:rsidR="00B91752" w:rsidRPr="00B80625" w:rsidRDefault="00B91752" w:rsidP="00B91752">
            <w:pPr>
              <w:pStyle w:val="ListParagraph"/>
              <w:ind w:left="0" w:right="51"/>
              <w:jc w:val="center"/>
              <w:rPr>
                <w:rFonts w:ascii="Arial" w:hAnsi="Arial" w:cs="Arial"/>
                <w:b/>
                <w:i/>
                <w:iCs/>
                <w:sz w:val="22"/>
                <w:szCs w:val="22"/>
              </w:rPr>
            </w:pPr>
            <w:r>
              <w:rPr>
                <w:rFonts w:ascii="Arial" w:hAnsi="Arial" w:cs="Arial"/>
                <w:b/>
                <w:i/>
                <w:iCs/>
                <w:sz w:val="22"/>
                <w:szCs w:val="22"/>
              </w:rPr>
              <w:t xml:space="preserve">Text proposed by the European Commission </w:t>
            </w:r>
          </w:p>
          <w:p w14:paraId="46D6894D" w14:textId="77777777" w:rsidR="00B91752" w:rsidRDefault="00B91752" w:rsidP="00B91752">
            <w:pPr>
              <w:pStyle w:val="ListParagraph"/>
              <w:ind w:left="420" w:right="51"/>
              <w:jc w:val="center"/>
              <w:rPr>
                <w:rFonts w:ascii="Arial" w:hAnsi="Arial" w:cs="Arial"/>
                <w:bCs/>
                <w:sz w:val="22"/>
                <w:szCs w:val="22"/>
              </w:rPr>
            </w:pPr>
          </w:p>
          <w:p w14:paraId="55C96BD3" w14:textId="77777777" w:rsidR="00BB301F" w:rsidRDefault="00BB301F" w:rsidP="00BB301F">
            <w:pPr>
              <w:pStyle w:val="ListParagraph"/>
              <w:ind w:left="420" w:right="51"/>
              <w:jc w:val="both"/>
              <w:rPr>
                <w:rFonts w:ascii="Arial" w:hAnsi="Arial" w:cs="Arial"/>
                <w:bCs/>
                <w:sz w:val="22"/>
                <w:szCs w:val="22"/>
              </w:rPr>
            </w:pPr>
          </w:p>
          <w:p w14:paraId="0F789FDD" w14:textId="3EFEF352" w:rsidR="00BB301F" w:rsidRPr="0059467C" w:rsidRDefault="00BB301F" w:rsidP="00BB301F">
            <w:pPr>
              <w:pStyle w:val="ListParagraph"/>
              <w:ind w:left="420" w:right="51"/>
              <w:jc w:val="both"/>
              <w:rPr>
                <w:rFonts w:ascii="Arial" w:hAnsi="Arial" w:cs="Arial"/>
                <w:b/>
                <w:sz w:val="22"/>
                <w:szCs w:val="22"/>
              </w:rPr>
            </w:pPr>
            <w:r w:rsidRPr="0059467C">
              <w:rPr>
                <w:rFonts w:ascii="Arial" w:hAnsi="Arial" w:cs="Arial"/>
                <w:b/>
                <w:sz w:val="22"/>
                <w:szCs w:val="22"/>
              </w:rPr>
              <w:t xml:space="preserve">Taxation </w:t>
            </w:r>
          </w:p>
          <w:p w14:paraId="48B2D3EA" w14:textId="77777777" w:rsidR="00BB301F"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p>
          <w:p w14:paraId="24E2FCEC" w14:textId="77777777" w:rsidR="00BB301F" w:rsidRPr="0059467C"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r w:rsidRPr="0059467C">
              <w:rPr>
                <w:rFonts w:ascii="Arial" w:hAnsi="Arial" w:cs="Arial"/>
                <w:bCs/>
                <w:sz w:val="22"/>
                <w:szCs w:val="22"/>
              </w:rPr>
              <w:t>18.</w:t>
            </w:r>
            <w:r w:rsidRPr="0059467C">
              <w:rPr>
                <w:rFonts w:ascii="Arial" w:hAnsi="Arial" w:cs="Arial"/>
                <w:bCs/>
                <w:sz w:val="22"/>
                <w:szCs w:val="22"/>
              </w:rPr>
              <w:tab/>
              <w:t xml:space="preserve">Without prejudice to State aid rules, Member States are recommended to: </w:t>
            </w:r>
          </w:p>
          <w:p w14:paraId="330D9E8F" w14:textId="77777777" w:rsidR="00BB301F" w:rsidRPr="0059467C"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p>
          <w:p w14:paraId="2C88AFF6" w14:textId="77777777" w:rsidR="00BB301F" w:rsidRPr="0059467C"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r w:rsidRPr="0059467C">
              <w:rPr>
                <w:rFonts w:ascii="Arial" w:hAnsi="Arial" w:cs="Arial"/>
                <w:bCs/>
                <w:sz w:val="22"/>
                <w:szCs w:val="22"/>
              </w:rPr>
              <w:t>(a)</w:t>
            </w:r>
            <w:r w:rsidRPr="0059467C">
              <w:rPr>
                <w:rFonts w:ascii="Arial" w:hAnsi="Arial" w:cs="Arial"/>
                <w:bCs/>
                <w:sz w:val="22"/>
                <w:szCs w:val="22"/>
              </w:rPr>
              <w:tab/>
              <w:t xml:space="preserve">ensure that taxation systems do not hinder the development of the social economy and assess whether tax systems sufficiently encourage its development; </w:t>
            </w:r>
          </w:p>
          <w:p w14:paraId="12D34C4F" w14:textId="77777777" w:rsidR="00BB301F" w:rsidRPr="0059467C"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p>
          <w:p w14:paraId="4F23214E" w14:textId="77777777" w:rsidR="00BB301F" w:rsidRPr="0059467C"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r w:rsidRPr="0059467C">
              <w:rPr>
                <w:rFonts w:ascii="Arial" w:hAnsi="Arial" w:cs="Arial"/>
                <w:bCs/>
                <w:sz w:val="22"/>
                <w:szCs w:val="22"/>
              </w:rPr>
              <w:t>(b)</w:t>
            </w:r>
            <w:r w:rsidRPr="0059467C">
              <w:rPr>
                <w:rFonts w:ascii="Arial" w:hAnsi="Arial" w:cs="Arial"/>
                <w:bCs/>
                <w:sz w:val="22"/>
                <w:szCs w:val="22"/>
              </w:rPr>
              <w:tab/>
              <w:t xml:space="preserve">consider tax incentives for the sector, if not already granted, in line with their social policy objectives and the current practices across Member States and in accordance with Union law, which may include: </w:t>
            </w:r>
          </w:p>
          <w:p w14:paraId="11C1866E" w14:textId="77777777" w:rsidR="00BB301F" w:rsidRPr="0059467C"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p>
          <w:p w14:paraId="72FD302A" w14:textId="484EDC50" w:rsidR="00BB301F"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r w:rsidRPr="0059467C">
              <w:rPr>
                <w:rFonts w:ascii="Arial" w:hAnsi="Arial" w:cs="Arial"/>
                <w:bCs/>
                <w:sz w:val="22"/>
                <w:szCs w:val="22"/>
              </w:rPr>
              <w:t>i.</w:t>
            </w:r>
            <w:r w:rsidRPr="0059467C">
              <w:rPr>
                <w:rFonts w:ascii="Arial" w:hAnsi="Arial" w:cs="Arial"/>
                <w:bCs/>
                <w:sz w:val="22"/>
                <w:szCs w:val="22"/>
              </w:rPr>
              <w:tab/>
              <w:t>corporate tax exemptions on profits retained by social economy entities; ii. income tax incentives in the form of deductions or tax credits granted to private and/or institutional donors or a designation scheme according to which taxpayers can indicate to their tax authority the set percentage of their income tax liability to be allocated to public-benefit entities;</w:t>
            </w:r>
          </w:p>
          <w:p w14:paraId="52247F22" w14:textId="77777777" w:rsidR="00BB301F"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p>
          <w:p w14:paraId="4F2D4C59" w14:textId="762DB277" w:rsidR="00BB301F" w:rsidRPr="0059467C"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r w:rsidRPr="0059467C">
              <w:rPr>
                <w:rFonts w:ascii="Arial" w:hAnsi="Arial" w:cs="Arial"/>
                <w:bCs/>
                <w:sz w:val="22"/>
                <w:szCs w:val="22"/>
              </w:rPr>
              <w:lastRenderedPageBreak/>
              <w:t xml:space="preserve">iii. tax exemptions on unemployment benefits received as a lump sum payment to facilitate business transfers to worker cooperatives. </w:t>
            </w:r>
          </w:p>
          <w:p w14:paraId="17D6C3A2" w14:textId="77777777" w:rsidR="00BB301F" w:rsidRPr="0059467C"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p>
          <w:p w14:paraId="251BE2CA" w14:textId="77777777" w:rsidR="00BB301F" w:rsidRPr="0059467C"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r w:rsidRPr="0059467C">
              <w:rPr>
                <w:rFonts w:ascii="Arial" w:hAnsi="Arial" w:cs="Arial"/>
                <w:bCs/>
                <w:sz w:val="22"/>
                <w:szCs w:val="22"/>
              </w:rPr>
              <w:t>(c)</w:t>
            </w:r>
            <w:r w:rsidRPr="0059467C">
              <w:rPr>
                <w:rFonts w:ascii="Arial" w:hAnsi="Arial" w:cs="Arial"/>
                <w:bCs/>
                <w:sz w:val="22"/>
                <w:szCs w:val="22"/>
              </w:rPr>
              <w:tab/>
              <w:t xml:space="preserve">review the tax compliance burden for social economy entities and where </w:t>
            </w:r>
          </w:p>
          <w:p w14:paraId="39D8170E" w14:textId="77777777" w:rsidR="00BB301F" w:rsidRPr="0059467C"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r w:rsidRPr="0059467C">
              <w:rPr>
                <w:rFonts w:ascii="Arial" w:hAnsi="Arial" w:cs="Arial"/>
                <w:bCs/>
                <w:sz w:val="22"/>
                <w:szCs w:val="22"/>
              </w:rPr>
              <w:t xml:space="preserve">possible reduce it; </w:t>
            </w:r>
          </w:p>
          <w:p w14:paraId="31F94C5A" w14:textId="77777777" w:rsidR="00BB301F" w:rsidRPr="0059467C"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p>
          <w:p w14:paraId="43F2F17C" w14:textId="77777777" w:rsidR="00BB301F" w:rsidRPr="0059467C"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r w:rsidRPr="0059467C">
              <w:rPr>
                <w:rFonts w:ascii="Arial" w:hAnsi="Arial" w:cs="Arial"/>
                <w:bCs/>
                <w:sz w:val="22"/>
                <w:szCs w:val="22"/>
              </w:rPr>
              <w:t>(d)</w:t>
            </w:r>
            <w:r w:rsidRPr="0059467C">
              <w:rPr>
                <w:rFonts w:ascii="Arial" w:hAnsi="Arial" w:cs="Arial"/>
                <w:bCs/>
                <w:sz w:val="22"/>
                <w:szCs w:val="22"/>
              </w:rPr>
              <w:tab/>
              <w:t xml:space="preserve">facilitate compliance on a practical level for public-benefit cross-border donations for taxation purposes, for instance by issuing a </w:t>
            </w:r>
            <w:proofErr w:type="spellStart"/>
            <w:r w:rsidRPr="0059467C">
              <w:rPr>
                <w:rFonts w:ascii="Arial" w:hAnsi="Arial" w:cs="Arial"/>
                <w:bCs/>
                <w:sz w:val="22"/>
                <w:szCs w:val="22"/>
              </w:rPr>
              <w:t>standardised</w:t>
            </w:r>
            <w:proofErr w:type="spellEnd"/>
            <w:r w:rsidRPr="0059467C">
              <w:rPr>
                <w:rFonts w:ascii="Arial" w:hAnsi="Arial" w:cs="Arial"/>
                <w:bCs/>
                <w:sz w:val="22"/>
                <w:szCs w:val="22"/>
              </w:rPr>
              <w:t xml:space="preserve"> form of the recipient entity established in another Member State on the amount of the donation, identifying both the recipient and the donor;</w:t>
            </w:r>
          </w:p>
          <w:p w14:paraId="5A270540" w14:textId="77777777" w:rsidR="00BB301F" w:rsidRPr="0059467C"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r w:rsidRPr="0059467C">
              <w:rPr>
                <w:rFonts w:ascii="Arial" w:hAnsi="Arial" w:cs="Arial"/>
                <w:bCs/>
                <w:sz w:val="22"/>
                <w:szCs w:val="22"/>
              </w:rPr>
              <w:t xml:space="preserve">  </w:t>
            </w:r>
          </w:p>
          <w:p w14:paraId="260154F9" w14:textId="77777777" w:rsidR="00BB301F" w:rsidRPr="0059467C"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r w:rsidRPr="0059467C">
              <w:rPr>
                <w:rFonts w:ascii="Arial" w:hAnsi="Arial" w:cs="Arial"/>
                <w:bCs/>
                <w:sz w:val="22"/>
                <w:szCs w:val="22"/>
              </w:rPr>
              <w:t>(e)</w:t>
            </w:r>
            <w:r w:rsidRPr="0059467C">
              <w:rPr>
                <w:rFonts w:ascii="Arial" w:hAnsi="Arial" w:cs="Arial"/>
                <w:bCs/>
                <w:sz w:val="22"/>
                <w:szCs w:val="22"/>
              </w:rPr>
              <w:tab/>
              <w:t xml:space="preserve">make sure that social economy entities are not used for tax evasion, tax avoidance, aggressive tax planning or money laundering purposes, while ensuring the related administrative procedures are effective and proportionate. </w:t>
            </w:r>
          </w:p>
          <w:p w14:paraId="484FC8F2" w14:textId="6C13EB24" w:rsidR="00BB301F" w:rsidRPr="00AE0F31"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p>
        </w:tc>
        <w:tc>
          <w:tcPr>
            <w:tcW w:w="5387" w:type="dxa"/>
            <w:shd w:val="clear" w:color="auto" w:fill="auto"/>
          </w:tcPr>
          <w:p w14:paraId="54908C2F" w14:textId="77777777" w:rsidR="00BB301F" w:rsidRDefault="00BB301F" w:rsidP="00BB301F">
            <w:pPr>
              <w:pStyle w:val="ListParagraph"/>
              <w:ind w:left="420" w:right="51"/>
              <w:jc w:val="both"/>
              <w:rPr>
                <w:rFonts w:ascii="Arial" w:hAnsi="Arial" w:cs="Arial"/>
                <w:bCs/>
                <w:sz w:val="22"/>
                <w:szCs w:val="22"/>
              </w:rPr>
            </w:pPr>
          </w:p>
          <w:p w14:paraId="69E4175E" w14:textId="77777777" w:rsidR="000E1BA2" w:rsidRDefault="000E1BA2" w:rsidP="00BB301F">
            <w:pPr>
              <w:pStyle w:val="ListParagraph"/>
              <w:ind w:left="420" w:right="51"/>
              <w:jc w:val="both"/>
              <w:rPr>
                <w:rFonts w:ascii="Arial" w:hAnsi="Arial" w:cs="Arial"/>
                <w:bCs/>
                <w:sz w:val="22"/>
                <w:szCs w:val="22"/>
              </w:rPr>
            </w:pPr>
          </w:p>
          <w:p w14:paraId="4A876DB4" w14:textId="77777777" w:rsidR="000E1BA2" w:rsidRPr="000E1BA2" w:rsidRDefault="000E1BA2" w:rsidP="000E1BA2">
            <w:pPr>
              <w:widowControl w:val="0"/>
              <w:autoSpaceDE w:val="0"/>
              <w:autoSpaceDN w:val="0"/>
              <w:adjustRightInd w:val="0"/>
              <w:spacing w:line="276" w:lineRule="auto"/>
              <w:contextualSpacing/>
              <w:jc w:val="center"/>
              <w:outlineLvl w:val="0"/>
              <w:rPr>
                <w:rFonts w:ascii="Arial" w:hAnsi="Arial" w:cs="Arial"/>
                <w:b/>
                <w:i/>
                <w:iCs/>
                <w:sz w:val="22"/>
                <w:szCs w:val="22"/>
              </w:rPr>
            </w:pPr>
            <w:r w:rsidRPr="000E1BA2">
              <w:rPr>
                <w:rFonts w:ascii="Arial" w:hAnsi="Arial" w:cs="Arial"/>
                <w:b/>
                <w:i/>
                <w:iCs/>
                <w:sz w:val="22"/>
                <w:szCs w:val="22"/>
              </w:rPr>
              <w:t>Text proposed by ENIL</w:t>
            </w:r>
          </w:p>
          <w:p w14:paraId="260369ED" w14:textId="77777777" w:rsidR="000E1BA2" w:rsidRPr="000E1BA2" w:rsidRDefault="000E1BA2" w:rsidP="000E1BA2">
            <w:pPr>
              <w:pStyle w:val="ListParagraph"/>
              <w:ind w:left="420" w:right="51"/>
              <w:jc w:val="center"/>
              <w:rPr>
                <w:rFonts w:ascii="Arial" w:hAnsi="Arial" w:cs="Arial"/>
                <w:b/>
                <w:i/>
                <w:iCs/>
                <w:sz w:val="22"/>
                <w:szCs w:val="22"/>
              </w:rPr>
            </w:pPr>
          </w:p>
          <w:p w14:paraId="485EC063" w14:textId="77777777" w:rsidR="00BB301F" w:rsidRPr="000E1BA2" w:rsidRDefault="00BB301F" w:rsidP="000E1BA2">
            <w:pPr>
              <w:ind w:right="51"/>
              <w:jc w:val="both"/>
              <w:rPr>
                <w:rFonts w:ascii="Arial" w:hAnsi="Arial" w:cs="Arial"/>
                <w:bCs/>
                <w:sz w:val="22"/>
                <w:szCs w:val="22"/>
              </w:rPr>
            </w:pPr>
          </w:p>
          <w:p w14:paraId="76078395" w14:textId="77777777" w:rsidR="00BB301F" w:rsidRPr="0059467C" w:rsidRDefault="00BB301F" w:rsidP="00BB301F">
            <w:pPr>
              <w:pStyle w:val="ListParagraph"/>
              <w:ind w:left="420" w:right="51"/>
              <w:jc w:val="both"/>
              <w:rPr>
                <w:rFonts w:ascii="Arial" w:hAnsi="Arial" w:cs="Arial"/>
                <w:b/>
                <w:sz w:val="22"/>
                <w:szCs w:val="22"/>
              </w:rPr>
            </w:pPr>
            <w:r w:rsidRPr="0059467C">
              <w:rPr>
                <w:rFonts w:ascii="Arial" w:hAnsi="Arial" w:cs="Arial"/>
                <w:b/>
                <w:sz w:val="22"/>
                <w:szCs w:val="22"/>
              </w:rPr>
              <w:t xml:space="preserve">Taxation </w:t>
            </w:r>
          </w:p>
          <w:p w14:paraId="194FE15E" w14:textId="77777777" w:rsidR="00BB301F"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p>
          <w:p w14:paraId="28859EE7" w14:textId="77777777" w:rsidR="00BB301F" w:rsidRPr="0059467C"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r w:rsidRPr="0059467C">
              <w:rPr>
                <w:rFonts w:ascii="Arial" w:hAnsi="Arial" w:cs="Arial"/>
                <w:bCs/>
                <w:sz w:val="22"/>
                <w:szCs w:val="22"/>
              </w:rPr>
              <w:t>18.</w:t>
            </w:r>
            <w:r w:rsidRPr="0059467C">
              <w:rPr>
                <w:rFonts w:ascii="Arial" w:hAnsi="Arial" w:cs="Arial"/>
                <w:bCs/>
                <w:sz w:val="22"/>
                <w:szCs w:val="22"/>
              </w:rPr>
              <w:tab/>
              <w:t xml:space="preserve">Without prejudice to State aid rules, Member States are recommended to: </w:t>
            </w:r>
          </w:p>
          <w:p w14:paraId="292DCFE6" w14:textId="77777777" w:rsidR="00BB301F" w:rsidRPr="0059467C"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p>
          <w:p w14:paraId="5D8D6512" w14:textId="77777777" w:rsidR="00BB301F" w:rsidRPr="0059467C"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r w:rsidRPr="0059467C">
              <w:rPr>
                <w:rFonts w:ascii="Arial" w:hAnsi="Arial" w:cs="Arial"/>
                <w:bCs/>
                <w:sz w:val="22"/>
                <w:szCs w:val="22"/>
              </w:rPr>
              <w:t>(a)</w:t>
            </w:r>
            <w:r w:rsidRPr="0059467C">
              <w:rPr>
                <w:rFonts w:ascii="Arial" w:hAnsi="Arial" w:cs="Arial"/>
                <w:bCs/>
                <w:sz w:val="22"/>
                <w:szCs w:val="22"/>
              </w:rPr>
              <w:tab/>
              <w:t xml:space="preserve">ensure that taxation systems do not hinder the development of the social economy and assess whether tax systems sufficiently encourage its development; </w:t>
            </w:r>
          </w:p>
          <w:p w14:paraId="146B5E6D" w14:textId="77777777" w:rsidR="00BB301F" w:rsidRPr="0059467C"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p>
          <w:p w14:paraId="76122AE0" w14:textId="77777777" w:rsidR="00BB301F" w:rsidRPr="0059467C"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r w:rsidRPr="0059467C">
              <w:rPr>
                <w:rFonts w:ascii="Arial" w:hAnsi="Arial" w:cs="Arial"/>
                <w:bCs/>
                <w:sz w:val="22"/>
                <w:szCs w:val="22"/>
              </w:rPr>
              <w:t>(b)</w:t>
            </w:r>
            <w:r w:rsidRPr="0059467C">
              <w:rPr>
                <w:rFonts w:ascii="Arial" w:hAnsi="Arial" w:cs="Arial"/>
                <w:bCs/>
                <w:sz w:val="22"/>
                <w:szCs w:val="22"/>
              </w:rPr>
              <w:tab/>
              <w:t xml:space="preserve">consider tax incentives for the sector, if not already granted, in line with their social policy objectives and the current practices across Member States and in accordance with Union law, which may include: </w:t>
            </w:r>
          </w:p>
          <w:p w14:paraId="3203C4D1" w14:textId="77777777" w:rsidR="00BB301F" w:rsidRPr="0059467C"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p>
          <w:p w14:paraId="55A26010" w14:textId="77777777" w:rsidR="00BB301F"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r w:rsidRPr="0059467C">
              <w:rPr>
                <w:rFonts w:ascii="Arial" w:hAnsi="Arial" w:cs="Arial"/>
                <w:bCs/>
                <w:sz w:val="22"/>
                <w:szCs w:val="22"/>
              </w:rPr>
              <w:t>i.</w:t>
            </w:r>
            <w:r w:rsidRPr="0059467C">
              <w:rPr>
                <w:rFonts w:ascii="Arial" w:hAnsi="Arial" w:cs="Arial"/>
                <w:bCs/>
                <w:sz w:val="22"/>
                <w:szCs w:val="22"/>
              </w:rPr>
              <w:tab/>
              <w:t>corporate tax exemptions on profits retained by social economy entities; ii. income tax incentives in the form of deductions or tax credits granted to private and/or institutional donors or a designation scheme according to which taxpayers can indicate to their tax authority the set percentage of their income tax liability to be allocated to public-benefit entities;</w:t>
            </w:r>
          </w:p>
          <w:p w14:paraId="514C335B" w14:textId="77777777" w:rsidR="00BB301F"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p>
          <w:p w14:paraId="735B1953" w14:textId="77777777" w:rsidR="00BB301F" w:rsidRPr="0059467C"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r w:rsidRPr="0059467C">
              <w:rPr>
                <w:rFonts w:ascii="Arial" w:hAnsi="Arial" w:cs="Arial"/>
                <w:bCs/>
                <w:sz w:val="22"/>
                <w:szCs w:val="22"/>
              </w:rPr>
              <w:lastRenderedPageBreak/>
              <w:t xml:space="preserve">iii. tax exemptions on unemployment benefits received as a lump sum payment to facilitate business transfers to worker cooperatives. </w:t>
            </w:r>
          </w:p>
          <w:p w14:paraId="08E77B3E" w14:textId="77777777" w:rsidR="00BB301F" w:rsidRPr="0059467C"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p>
          <w:p w14:paraId="336FB731" w14:textId="77777777" w:rsidR="00BB301F" w:rsidRPr="0059467C"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r w:rsidRPr="0059467C">
              <w:rPr>
                <w:rFonts w:ascii="Arial" w:hAnsi="Arial" w:cs="Arial"/>
                <w:bCs/>
                <w:sz w:val="22"/>
                <w:szCs w:val="22"/>
              </w:rPr>
              <w:t>(c)</w:t>
            </w:r>
            <w:r w:rsidRPr="0059467C">
              <w:rPr>
                <w:rFonts w:ascii="Arial" w:hAnsi="Arial" w:cs="Arial"/>
                <w:bCs/>
                <w:sz w:val="22"/>
                <w:szCs w:val="22"/>
              </w:rPr>
              <w:tab/>
              <w:t xml:space="preserve">review the tax compliance burden for social economy entities and where </w:t>
            </w:r>
          </w:p>
          <w:p w14:paraId="5FD39915" w14:textId="77777777" w:rsidR="00BB301F" w:rsidRPr="0059467C"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r w:rsidRPr="0059467C">
              <w:rPr>
                <w:rFonts w:ascii="Arial" w:hAnsi="Arial" w:cs="Arial"/>
                <w:bCs/>
                <w:sz w:val="22"/>
                <w:szCs w:val="22"/>
              </w:rPr>
              <w:t xml:space="preserve">possible reduce it; </w:t>
            </w:r>
          </w:p>
          <w:p w14:paraId="53A4A301" w14:textId="77777777" w:rsidR="00BB301F" w:rsidRPr="0059467C"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p>
          <w:p w14:paraId="6E0E382D" w14:textId="77777777" w:rsidR="00BB301F" w:rsidRPr="0059467C"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r w:rsidRPr="0059467C">
              <w:rPr>
                <w:rFonts w:ascii="Arial" w:hAnsi="Arial" w:cs="Arial"/>
                <w:bCs/>
                <w:sz w:val="22"/>
                <w:szCs w:val="22"/>
              </w:rPr>
              <w:t>(d)</w:t>
            </w:r>
            <w:r w:rsidRPr="0059467C">
              <w:rPr>
                <w:rFonts w:ascii="Arial" w:hAnsi="Arial" w:cs="Arial"/>
                <w:bCs/>
                <w:sz w:val="22"/>
                <w:szCs w:val="22"/>
              </w:rPr>
              <w:tab/>
              <w:t xml:space="preserve">facilitate compliance on a practical level for public-benefit cross-border donations for taxation purposes, for instance by issuing a </w:t>
            </w:r>
            <w:proofErr w:type="spellStart"/>
            <w:r w:rsidRPr="0059467C">
              <w:rPr>
                <w:rFonts w:ascii="Arial" w:hAnsi="Arial" w:cs="Arial"/>
                <w:bCs/>
                <w:sz w:val="22"/>
                <w:szCs w:val="22"/>
              </w:rPr>
              <w:t>standardised</w:t>
            </w:r>
            <w:proofErr w:type="spellEnd"/>
            <w:r w:rsidRPr="0059467C">
              <w:rPr>
                <w:rFonts w:ascii="Arial" w:hAnsi="Arial" w:cs="Arial"/>
                <w:bCs/>
                <w:sz w:val="22"/>
                <w:szCs w:val="22"/>
              </w:rPr>
              <w:t xml:space="preserve"> form of the recipient entity established in another Member State on the amount of the donation, identifying both the recipient and the donor;</w:t>
            </w:r>
          </w:p>
          <w:p w14:paraId="328DF5E2" w14:textId="77777777" w:rsidR="00BB301F" w:rsidRPr="0059467C"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r w:rsidRPr="0059467C">
              <w:rPr>
                <w:rFonts w:ascii="Arial" w:hAnsi="Arial" w:cs="Arial"/>
                <w:bCs/>
                <w:sz w:val="22"/>
                <w:szCs w:val="22"/>
              </w:rPr>
              <w:t xml:space="preserve">  </w:t>
            </w:r>
          </w:p>
          <w:p w14:paraId="0B1EA95C" w14:textId="77777777" w:rsidR="00BB301F"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r w:rsidRPr="0059467C">
              <w:rPr>
                <w:rFonts w:ascii="Arial" w:hAnsi="Arial" w:cs="Arial"/>
                <w:bCs/>
                <w:sz w:val="22"/>
                <w:szCs w:val="22"/>
              </w:rPr>
              <w:t>(e)</w:t>
            </w:r>
            <w:r w:rsidRPr="0059467C">
              <w:rPr>
                <w:rFonts w:ascii="Arial" w:hAnsi="Arial" w:cs="Arial"/>
                <w:bCs/>
                <w:sz w:val="22"/>
                <w:szCs w:val="22"/>
              </w:rPr>
              <w:tab/>
              <w:t xml:space="preserve">make sure that social economy entities are not used for tax evasion, tax avoidance, aggressive tax planning or money laundering purposes, while ensuring the related administrative procedures are effective and proportionate. </w:t>
            </w:r>
          </w:p>
          <w:p w14:paraId="73253D35" w14:textId="77777777" w:rsidR="00BB301F"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p>
          <w:p w14:paraId="1C8E2F8A" w14:textId="64A273D2" w:rsidR="00BB301F" w:rsidRDefault="00BB301F" w:rsidP="00BB301F">
            <w:pPr>
              <w:pStyle w:val="ListParagraph"/>
              <w:ind w:left="0" w:right="51"/>
              <w:jc w:val="both"/>
              <w:rPr>
                <w:rFonts w:ascii="Arial" w:hAnsi="Arial" w:cs="Arial"/>
                <w:b/>
                <w:bCs/>
                <w:i/>
                <w:iCs/>
                <w:sz w:val="22"/>
              </w:rPr>
            </w:pPr>
            <w:r w:rsidRPr="00BD58C4">
              <w:rPr>
                <w:rFonts w:ascii="Arial" w:hAnsi="Arial" w:cs="Arial"/>
                <w:b/>
                <w:i/>
                <w:iCs/>
                <w:sz w:val="22"/>
                <w:szCs w:val="22"/>
              </w:rPr>
              <w:t>(f)</w:t>
            </w:r>
            <w:r>
              <w:rPr>
                <w:rFonts w:ascii="Arial" w:hAnsi="Arial" w:cs="Arial"/>
                <w:bCs/>
                <w:sz w:val="22"/>
                <w:szCs w:val="22"/>
              </w:rPr>
              <w:t xml:space="preserve"> </w:t>
            </w:r>
            <w:r w:rsidRPr="00BC0F36">
              <w:rPr>
                <w:rFonts w:ascii="Arial" w:hAnsi="Arial" w:cs="Arial"/>
                <w:b/>
                <w:bCs/>
                <w:i/>
                <w:iCs/>
                <w:sz w:val="22"/>
              </w:rPr>
              <w:t>Ensuring that</w:t>
            </w:r>
            <w:r w:rsidRPr="00A401A7">
              <w:rPr>
                <w:rFonts w:ascii="Arial" w:hAnsi="Arial" w:cs="Arial"/>
                <w:sz w:val="22"/>
              </w:rPr>
              <w:t xml:space="preserve"> </w:t>
            </w:r>
            <w:r>
              <w:rPr>
                <w:rFonts w:ascii="Arial" w:hAnsi="Arial" w:cs="Arial"/>
                <w:b/>
                <w:bCs/>
                <w:i/>
                <w:iCs/>
                <w:sz w:val="22"/>
              </w:rPr>
              <w:t xml:space="preserve">Providers of services for disabled people who run institutional or segregating services such as nursing home, long-stay hospitals or sheltered workshops must not benefit from access to </w:t>
            </w:r>
            <w:r w:rsidR="00D753BD">
              <w:rPr>
                <w:rFonts w:ascii="Arial" w:hAnsi="Arial" w:cs="Arial"/>
                <w:b/>
                <w:bCs/>
                <w:i/>
                <w:iCs/>
                <w:sz w:val="22"/>
              </w:rPr>
              <w:t>preferential taxation conditions</w:t>
            </w:r>
            <w:r>
              <w:rPr>
                <w:rFonts w:ascii="Arial" w:hAnsi="Arial" w:cs="Arial"/>
                <w:b/>
                <w:bCs/>
                <w:i/>
                <w:iCs/>
                <w:sz w:val="22"/>
              </w:rPr>
              <w:t xml:space="preserve">. Providers of community-based services who respect the UN CRPD, especially providers of personal assistance and peer support such as Personal Assistance User Cooperatives and </w:t>
            </w:r>
            <w:proofErr w:type="spellStart"/>
            <w:r>
              <w:rPr>
                <w:rFonts w:ascii="Arial" w:hAnsi="Arial" w:cs="Arial"/>
                <w:b/>
                <w:bCs/>
                <w:i/>
                <w:iCs/>
                <w:sz w:val="22"/>
              </w:rPr>
              <w:t>Centres</w:t>
            </w:r>
            <w:proofErr w:type="spellEnd"/>
            <w:r>
              <w:rPr>
                <w:rFonts w:ascii="Arial" w:hAnsi="Arial" w:cs="Arial"/>
                <w:b/>
                <w:bCs/>
                <w:i/>
                <w:iCs/>
                <w:sz w:val="22"/>
              </w:rPr>
              <w:t xml:space="preserve"> for Independent Living must have full preferential access to </w:t>
            </w:r>
            <w:r w:rsidR="009F17E9">
              <w:rPr>
                <w:rFonts w:ascii="Arial" w:hAnsi="Arial" w:cs="Arial"/>
                <w:b/>
                <w:bCs/>
                <w:i/>
                <w:iCs/>
                <w:sz w:val="22"/>
              </w:rPr>
              <w:t>preferential taxation regimes</w:t>
            </w:r>
            <w:r>
              <w:rPr>
                <w:rFonts w:ascii="Arial" w:hAnsi="Arial" w:cs="Arial"/>
                <w:b/>
                <w:bCs/>
                <w:i/>
                <w:iCs/>
                <w:sz w:val="22"/>
              </w:rPr>
              <w:t xml:space="preserve">. </w:t>
            </w:r>
          </w:p>
          <w:p w14:paraId="4F93D2E7" w14:textId="15C27164" w:rsidR="00BB301F" w:rsidRPr="0059467C" w:rsidRDefault="00BB301F" w:rsidP="00BB301F">
            <w:pPr>
              <w:widowControl w:val="0"/>
              <w:autoSpaceDE w:val="0"/>
              <w:autoSpaceDN w:val="0"/>
              <w:adjustRightInd w:val="0"/>
              <w:spacing w:line="276" w:lineRule="auto"/>
              <w:contextualSpacing/>
              <w:jc w:val="both"/>
              <w:outlineLvl w:val="0"/>
              <w:rPr>
                <w:rFonts w:ascii="Arial" w:hAnsi="Arial" w:cs="Arial"/>
                <w:bCs/>
                <w:sz w:val="22"/>
                <w:szCs w:val="22"/>
              </w:rPr>
            </w:pPr>
          </w:p>
          <w:p w14:paraId="37DCD1AB" w14:textId="77777777" w:rsidR="00BB301F" w:rsidRDefault="00BB301F" w:rsidP="00BB301F">
            <w:pPr>
              <w:widowControl w:val="0"/>
              <w:autoSpaceDE w:val="0"/>
              <w:autoSpaceDN w:val="0"/>
              <w:adjustRightInd w:val="0"/>
              <w:spacing w:line="276" w:lineRule="auto"/>
              <w:contextualSpacing/>
              <w:jc w:val="both"/>
              <w:outlineLvl w:val="0"/>
              <w:rPr>
                <w:rFonts w:ascii="Arial" w:hAnsi="Arial" w:cs="Arial"/>
                <w:b/>
                <w:strike/>
                <w:sz w:val="22"/>
                <w:szCs w:val="22"/>
              </w:rPr>
            </w:pPr>
          </w:p>
        </w:tc>
      </w:tr>
      <w:tr w:rsidR="009C69FC" w:rsidRPr="00D93F51" w14:paraId="050539BF" w14:textId="77777777" w:rsidTr="007271BF">
        <w:trPr>
          <w:trHeight w:val="592"/>
          <w:jc w:val="center"/>
        </w:trPr>
        <w:tc>
          <w:tcPr>
            <w:tcW w:w="10774" w:type="dxa"/>
            <w:gridSpan w:val="2"/>
            <w:shd w:val="clear" w:color="auto" w:fill="auto"/>
          </w:tcPr>
          <w:p w14:paraId="3ECFCFCB" w14:textId="77777777" w:rsidR="009C69FC" w:rsidRDefault="009C69FC" w:rsidP="00BB301F">
            <w:pPr>
              <w:widowControl w:val="0"/>
              <w:autoSpaceDE w:val="0"/>
              <w:autoSpaceDN w:val="0"/>
              <w:adjustRightInd w:val="0"/>
              <w:spacing w:line="276" w:lineRule="auto"/>
              <w:contextualSpacing/>
              <w:jc w:val="both"/>
              <w:outlineLvl w:val="0"/>
              <w:rPr>
                <w:rFonts w:ascii="Arial" w:hAnsi="Arial" w:cs="Arial"/>
                <w:b/>
                <w:strike/>
                <w:sz w:val="22"/>
                <w:szCs w:val="22"/>
              </w:rPr>
            </w:pPr>
          </w:p>
          <w:p w14:paraId="3AB5B341" w14:textId="64786949" w:rsidR="003D25CD" w:rsidRDefault="003D25CD" w:rsidP="003D25CD">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 xml:space="preserve">Amendment </w:t>
            </w:r>
            <w:r w:rsidR="00864B54">
              <w:rPr>
                <w:rFonts w:ascii="Arial" w:hAnsi="Arial" w:cs="Arial"/>
                <w:b/>
                <w:sz w:val="22"/>
                <w:szCs w:val="22"/>
              </w:rPr>
              <w:t>30</w:t>
            </w:r>
          </w:p>
          <w:p w14:paraId="67AA9190" w14:textId="0374E8CA" w:rsidR="003D25CD" w:rsidRPr="006D519C" w:rsidRDefault="003D25CD" w:rsidP="003D25CD">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Article 19</w:t>
            </w:r>
          </w:p>
          <w:p w14:paraId="5D2049A2" w14:textId="77777777" w:rsidR="003D25CD" w:rsidRDefault="003D25CD" w:rsidP="00BB301F">
            <w:pPr>
              <w:widowControl w:val="0"/>
              <w:autoSpaceDE w:val="0"/>
              <w:autoSpaceDN w:val="0"/>
              <w:adjustRightInd w:val="0"/>
              <w:spacing w:line="276" w:lineRule="auto"/>
              <w:contextualSpacing/>
              <w:jc w:val="both"/>
              <w:outlineLvl w:val="0"/>
              <w:rPr>
                <w:rFonts w:ascii="Arial" w:hAnsi="Arial" w:cs="Arial"/>
                <w:b/>
                <w:strike/>
                <w:sz w:val="22"/>
                <w:szCs w:val="22"/>
              </w:rPr>
            </w:pPr>
          </w:p>
          <w:p w14:paraId="77DD6F56" w14:textId="42DE4BAB" w:rsidR="00B91752" w:rsidRDefault="00B91752" w:rsidP="00BB301F">
            <w:pPr>
              <w:widowControl w:val="0"/>
              <w:autoSpaceDE w:val="0"/>
              <w:autoSpaceDN w:val="0"/>
              <w:adjustRightInd w:val="0"/>
              <w:spacing w:line="276" w:lineRule="auto"/>
              <w:contextualSpacing/>
              <w:jc w:val="both"/>
              <w:outlineLvl w:val="0"/>
              <w:rPr>
                <w:rFonts w:ascii="Arial" w:hAnsi="Arial" w:cs="Arial"/>
                <w:b/>
                <w:strike/>
                <w:sz w:val="22"/>
                <w:szCs w:val="22"/>
              </w:rPr>
            </w:pPr>
          </w:p>
        </w:tc>
      </w:tr>
      <w:tr w:rsidR="00460C88" w:rsidRPr="00D93F51" w14:paraId="0F88A9B2" w14:textId="77777777" w:rsidTr="00F52B60">
        <w:trPr>
          <w:jc w:val="center"/>
        </w:trPr>
        <w:tc>
          <w:tcPr>
            <w:tcW w:w="5387" w:type="dxa"/>
            <w:shd w:val="clear" w:color="auto" w:fill="auto"/>
          </w:tcPr>
          <w:p w14:paraId="607AAE38" w14:textId="77777777" w:rsidR="00460C88"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p>
          <w:p w14:paraId="45636D6C" w14:textId="77777777" w:rsidR="00B91752" w:rsidRPr="00B80625" w:rsidRDefault="00B91752" w:rsidP="00B91752">
            <w:pPr>
              <w:pStyle w:val="ListParagraph"/>
              <w:ind w:left="0" w:right="51"/>
              <w:jc w:val="center"/>
              <w:rPr>
                <w:rFonts w:ascii="Arial" w:hAnsi="Arial" w:cs="Arial"/>
                <w:b/>
                <w:i/>
                <w:iCs/>
                <w:sz w:val="22"/>
                <w:szCs w:val="22"/>
              </w:rPr>
            </w:pPr>
            <w:r>
              <w:rPr>
                <w:rFonts w:ascii="Arial" w:hAnsi="Arial" w:cs="Arial"/>
                <w:b/>
                <w:i/>
                <w:iCs/>
                <w:sz w:val="22"/>
                <w:szCs w:val="22"/>
              </w:rPr>
              <w:t xml:space="preserve">Text proposed by the European Commission </w:t>
            </w:r>
          </w:p>
          <w:p w14:paraId="41AA9400" w14:textId="77777777" w:rsidR="00460C88" w:rsidRDefault="00460C88" w:rsidP="00B91752">
            <w:pPr>
              <w:widowControl w:val="0"/>
              <w:autoSpaceDE w:val="0"/>
              <w:autoSpaceDN w:val="0"/>
              <w:adjustRightInd w:val="0"/>
              <w:spacing w:line="276" w:lineRule="auto"/>
              <w:contextualSpacing/>
              <w:jc w:val="center"/>
              <w:outlineLvl w:val="0"/>
              <w:rPr>
                <w:rFonts w:ascii="Arial" w:hAnsi="Arial" w:cs="Arial"/>
                <w:bCs/>
                <w:sz w:val="22"/>
                <w:szCs w:val="22"/>
              </w:rPr>
            </w:pPr>
          </w:p>
          <w:p w14:paraId="40379EAD" w14:textId="77777777" w:rsidR="00460C88"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p>
          <w:p w14:paraId="5330BC56" w14:textId="47FC96F2" w:rsidR="00460C88" w:rsidRPr="00713506" w:rsidRDefault="00460C88" w:rsidP="00460C88">
            <w:pPr>
              <w:widowControl w:val="0"/>
              <w:autoSpaceDE w:val="0"/>
              <w:autoSpaceDN w:val="0"/>
              <w:adjustRightInd w:val="0"/>
              <w:spacing w:line="276" w:lineRule="auto"/>
              <w:contextualSpacing/>
              <w:jc w:val="both"/>
              <w:outlineLvl w:val="0"/>
              <w:rPr>
                <w:rFonts w:ascii="Arial" w:hAnsi="Arial" w:cs="Arial"/>
                <w:b/>
                <w:sz w:val="22"/>
                <w:szCs w:val="22"/>
              </w:rPr>
            </w:pPr>
            <w:r w:rsidRPr="00713506">
              <w:rPr>
                <w:rFonts w:ascii="Arial" w:hAnsi="Arial" w:cs="Arial"/>
                <w:b/>
                <w:sz w:val="22"/>
                <w:szCs w:val="22"/>
              </w:rPr>
              <w:t xml:space="preserve">Social impact measurement and management </w:t>
            </w:r>
          </w:p>
          <w:p w14:paraId="0FB61D9D" w14:textId="77777777" w:rsidR="00460C88" w:rsidRPr="00465DBD"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p>
          <w:p w14:paraId="589AD8DD" w14:textId="77777777" w:rsidR="00460C88"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r w:rsidRPr="00465DBD">
              <w:rPr>
                <w:rFonts w:ascii="Arial" w:hAnsi="Arial" w:cs="Arial"/>
                <w:bCs/>
                <w:sz w:val="22"/>
                <w:szCs w:val="22"/>
              </w:rPr>
              <w:t>19.</w:t>
            </w:r>
            <w:r w:rsidRPr="00465DBD">
              <w:rPr>
                <w:rFonts w:ascii="Arial" w:hAnsi="Arial" w:cs="Arial"/>
                <w:bCs/>
                <w:sz w:val="22"/>
                <w:szCs w:val="22"/>
              </w:rPr>
              <w:tab/>
              <w:t xml:space="preserve">In line with the Commission’s actions referred to in point 22(a)v, Member States are recommended </w:t>
            </w:r>
            <w:r w:rsidRPr="00465DBD">
              <w:rPr>
                <w:rFonts w:ascii="Arial" w:hAnsi="Arial" w:cs="Arial"/>
                <w:bCs/>
                <w:sz w:val="22"/>
                <w:szCs w:val="22"/>
              </w:rPr>
              <w:lastRenderedPageBreak/>
              <w:t xml:space="preserve">to support the uptake of impact measurement and impact management practices, in particular by: </w:t>
            </w:r>
          </w:p>
          <w:p w14:paraId="03B1726C" w14:textId="77777777" w:rsidR="00267F59" w:rsidRPr="00465DBD" w:rsidRDefault="00267F59" w:rsidP="00460C88">
            <w:pPr>
              <w:widowControl w:val="0"/>
              <w:autoSpaceDE w:val="0"/>
              <w:autoSpaceDN w:val="0"/>
              <w:adjustRightInd w:val="0"/>
              <w:spacing w:line="276" w:lineRule="auto"/>
              <w:contextualSpacing/>
              <w:jc w:val="both"/>
              <w:outlineLvl w:val="0"/>
              <w:rPr>
                <w:rFonts w:ascii="Arial" w:hAnsi="Arial" w:cs="Arial"/>
                <w:bCs/>
                <w:sz w:val="22"/>
                <w:szCs w:val="22"/>
              </w:rPr>
            </w:pPr>
          </w:p>
          <w:p w14:paraId="477E8567" w14:textId="77777777" w:rsidR="00460C88"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r w:rsidRPr="00465DBD">
              <w:rPr>
                <w:rFonts w:ascii="Arial" w:hAnsi="Arial" w:cs="Arial"/>
                <w:bCs/>
                <w:sz w:val="22"/>
                <w:szCs w:val="22"/>
              </w:rPr>
              <w:t>(a)</w:t>
            </w:r>
            <w:r w:rsidRPr="00465DBD">
              <w:rPr>
                <w:rFonts w:ascii="Arial" w:hAnsi="Arial" w:cs="Arial"/>
                <w:bCs/>
                <w:sz w:val="22"/>
                <w:szCs w:val="22"/>
              </w:rPr>
              <w:tab/>
              <w:t xml:space="preserve">incorporating social impact measurement and management practices and methodologies in national policy frameworks and </w:t>
            </w:r>
            <w:proofErr w:type="spellStart"/>
            <w:r w:rsidRPr="00465DBD">
              <w:rPr>
                <w:rFonts w:ascii="Arial" w:hAnsi="Arial" w:cs="Arial"/>
                <w:bCs/>
                <w:sz w:val="22"/>
                <w:szCs w:val="22"/>
              </w:rPr>
              <w:t>programmes</w:t>
            </w:r>
            <w:proofErr w:type="spellEnd"/>
            <w:r w:rsidRPr="00465DBD">
              <w:rPr>
                <w:rFonts w:ascii="Arial" w:hAnsi="Arial" w:cs="Arial"/>
                <w:bCs/>
                <w:sz w:val="22"/>
                <w:szCs w:val="22"/>
              </w:rPr>
              <w:t xml:space="preserve"> linked to the social economy; </w:t>
            </w:r>
          </w:p>
          <w:p w14:paraId="34BFC781" w14:textId="77777777" w:rsidR="00267F59" w:rsidRDefault="00267F59" w:rsidP="00460C88">
            <w:pPr>
              <w:widowControl w:val="0"/>
              <w:autoSpaceDE w:val="0"/>
              <w:autoSpaceDN w:val="0"/>
              <w:adjustRightInd w:val="0"/>
              <w:spacing w:line="276" w:lineRule="auto"/>
              <w:contextualSpacing/>
              <w:jc w:val="both"/>
              <w:outlineLvl w:val="0"/>
              <w:rPr>
                <w:rFonts w:ascii="Arial" w:hAnsi="Arial" w:cs="Arial"/>
                <w:bCs/>
                <w:sz w:val="22"/>
                <w:szCs w:val="22"/>
              </w:rPr>
            </w:pPr>
          </w:p>
          <w:p w14:paraId="34EBAE6B" w14:textId="77777777" w:rsidR="00267F59" w:rsidRDefault="00267F59" w:rsidP="00460C88">
            <w:pPr>
              <w:widowControl w:val="0"/>
              <w:autoSpaceDE w:val="0"/>
              <w:autoSpaceDN w:val="0"/>
              <w:adjustRightInd w:val="0"/>
              <w:spacing w:line="276" w:lineRule="auto"/>
              <w:contextualSpacing/>
              <w:jc w:val="both"/>
              <w:outlineLvl w:val="0"/>
              <w:rPr>
                <w:rFonts w:ascii="Arial" w:hAnsi="Arial" w:cs="Arial"/>
                <w:bCs/>
                <w:sz w:val="22"/>
                <w:szCs w:val="22"/>
              </w:rPr>
            </w:pPr>
          </w:p>
          <w:p w14:paraId="1C32759C" w14:textId="77777777" w:rsidR="00267F59" w:rsidRDefault="00267F59" w:rsidP="00460C88">
            <w:pPr>
              <w:widowControl w:val="0"/>
              <w:autoSpaceDE w:val="0"/>
              <w:autoSpaceDN w:val="0"/>
              <w:adjustRightInd w:val="0"/>
              <w:spacing w:line="276" w:lineRule="auto"/>
              <w:contextualSpacing/>
              <w:jc w:val="both"/>
              <w:outlineLvl w:val="0"/>
              <w:rPr>
                <w:rFonts w:ascii="Arial" w:hAnsi="Arial" w:cs="Arial"/>
                <w:bCs/>
                <w:sz w:val="22"/>
                <w:szCs w:val="22"/>
              </w:rPr>
            </w:pPr>
          </w:p>
          <w:p w14:paraId="05DECE09" w14:textId="77777777" w:rsidR="00267F59" w:rsidRDefault="00267F59" w:rsidP="00460C88">
            <w:pPr>
              <w:widowControl w:val="0"/>
              <w:autoSpaceDE w:val="0"/>
              <w:autoSpaceDN w:val="0"/>
              <w:adjustRightInd w:val="0"/>
              <w:spacing w:line="276" w:lineRule="auto"/>
              <w:contextualSpacing/>
              <w:jc w:val="both"/>
              <w:outlineLvl w:val="0"/>
              <w:rPr>
                <w:rFonts w:ascii="Arial" w:hAnsi="Arial" w:cs="Arial"/>
                <w:bCs/>
                <w:sz w:val="22"/>
                <w:szCs w:val="22"/>
              </w:rPr>
            </w:pPr>
          </w:p>
          <w:p w14:paraId="53DDE509" w14:textId="740E95E7" w:rsidR="00460C88" w:rsidRPr="00AE0F31"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p>
        </w:tc>
        <w:tc>
          <w:tcPr>
            <w:tcW w:w="5387" w:type="dxa"/>
            <w:shd w:val="clear" w:color="auto" w:fill="auto"/>
          </w:tcPr>
          <w:p w14:paraId="5592DC9F" w14:textId="77777777" w:rsidR="00460C88"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p>
          <w:p w14:paraId="52B91E67" w14:textId="77777777" w:rsidR="000E1BA2" w:rsidRPr="000E1BA2" w:rsidRDefault="000E1BA2" w:rsidP="000E1BA2">
            <w:pPr>
              <w:widowControl w:val="0"/>
              <w:autoSpaceDE w:val="0"/>
              <w:autoSpaceDN w:val="0"/>
              <w:adjustRightInd w:val="0"/>
              <w:spacing w:line="276" w:lineRule="auto"/>
              <w:contextualSpacing/>
              <w:jc w:val="center"/>
              <w:outlineLvl w:val="0"/>
              <w:rPr>
                <w:rFonts w:ascii="Arial" w:hAnsi="Arial" w:cs="Arial"/>
                <w:b/>
                <w:i/>
                <w:iCs/>
                <w:sz w:val="22"/>
                <w:szCs w:val="22"/>
              </w:rPr>
            </w:pPr>
            <w:r w:rsidRPr="000E1BA2">
              <w:rPr>
                <w:rFonts w:ascii="Arial" w:hAnsi="Arial" w:cs="Arial"/>
                <w:b/>
                <w:i/>
                <w:iCs/>
                <w:sz w:val="22"/>
                <w:szCs w:val="22"/>
              </w:rPr>
              <w:t>Text proposed by ENIL</w:t>
            </w:r>
          </w:p>
          <w:p w14:paraId="4A0591D9" w14:textId="77777777" w:rsidR="000E1BA2" w:rsidRDefault="000E1BA2" w:rsidP="00460C88">
            <w:pPr>
              <w:widowControl w:val="0"/>
              <w:autoSpaceDE w:val="0"/>
              <w:autoSpaceDN w:val="0"/>
              <w:adjustRightInd w:val="0"/>
              <w:spacing w:line="276" w:lineRule="auto"/>
              <w:contextualSpacing/>
              <w:jc w:val="both"/>
              <w:outlineLvl w:val="0"/>
              <w:rPr>
                <w:rFonts w:ascii="Arial" w:hAnsi="Arial" w:cs="Arial"/>
                <w:bCs/>
                <w:sz w:val="22"/>
                <w:szCs w:val="22"/>
              </w:rPr>
            </w:pPr>
          </w:p>
          <w:p w14:paraId="2E23C97A" w14:textId="77777777" w:rsidR="00460C88"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p>
          <w:p w14:paraId="2DF50764" w14:textId="77777777" w:rsidR="00460C88" w:rsidRPr="00713506" w:rsidRDefault="00460C88" w:rsidP="00460C88">
            <w:pPr>
              <w:widowControl w:val="0"/>
              <w:autoSpaceDE w:val="0"/>
              <w:autoSpaceDN w:val="0"/>
              <w:adjustRightInd w:val="0"/>
              <w:spacing w:line="276" w:lineRule="auto"/>
              <w:contextualSpacing/>
              <w:jc w:val="both"/>
              <w:outlineLvl w:val="0"/>
              <w:rPr>
                <w:rFonts w:ascii="Arial" w:hAnsi="Arial" w:cs="Arial"/>
                <w:b/>
                <w:sz w:val="22"/>
                <w:szCs w:val="22"/>
              </w:rPr>
            </w:pPr>
            <w:r w:rsidRPr="00713506">
              <w:rPr>
                <w:rFonts w:ascii="Arial" w:hAnsi="Arial" w:cs="Arial"/>
                <w:b/>
                <w:sz w:val="22"/>
                <w:szCs w:val="22"/>
              </w:rPr>
              <w:t xml:space="preserve">Social impact measurement and management </w:t>
            </w:r>
          </w:p>
          <w:p w14:paraId="2C295867" w14:textId="77777777" w:rsidR="00460C88" w:rsidRPr="00465DBD"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p>
          <w:p w14:paraId="49312F6C" w14:textId="77777777" w:rsidR="00460C88"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r w:rsidRPr="00465DBD">
              <w:rPr>
                <w:rFonts w:ascii="Arial" w:hAnsi="Arial" w:cs="Arial"/>
                <w:bCs/>
                <w:sz w:val="22"/>
                <w:szCs w:val="22"/>
              </w:rPr>
              <w:t>19.</w:t>
            </w:r>
            <w:r w:rsidRPr="00465DBD">
              <w:rPr>
                <w:rFonts w:ascii="Arial" w:hAnsi="Arial" w:cs="Arial"/>
                <w:bCs/>
                <w:sz w:val="22"/>
                <w:szCs w:val="22"/>
              </w:rPr>
              <w:tab/>
              <w:t xml:space="preserve">In line with the Commission’s actions referred to in point 22(a)v, Member States are recommended </w:t>
            </w:r>
            <w:r w:rsidRPr="00465DBD">
              <w:rPr>
                <w:rFonts w:ascii="Arial" w:hAnsi="Arial" w:cs="Arial"/>
                <w:bCs/>
                <w:sz w:val="22"/>
                <w:szCs w:val="22"/>
              </w:rPr>
              <w:lastRenderedPageBreak/>
              <w:t xml:space="preserve">to support the uptake of impact measurement and impact management practices, in particular by: </w:t>
            </w:r>
          </w:p>
          <w:p w14:paraId="3EC7E29F" w14:textId="77777777" w:rsidR="0060414A" w:rsidRPr="00465DBD" w:rsidRDefault="0060414A" w:rsidP="00460C88">
            <w:pPr>
              <w:widowControl w:val="0"/>
              <w:autoSpaceDE w:val="0"/>
              <w:autoSpaceDN w:val="0"/>
              <w:adjustRightInd w:val="0"/>
              <w:spacing w:line="276" w:lineRule="auto"/>
              <w:contextualSpacing/>
              <w:jc w:val="both"/>
              <w:outlineLvl w:val="0"/>
              <w:rPr>
                <w:rFonts w:ascii="Arial" w:hAnsi="Arial" w:cs="Arial"/>
                <w:bCs/>
                <w:sz w:val="22"/>
                <w:szCs w:val="22"/>
              </w:rPr>
            </w:pPr>
          </w:p>
          <w:p w14:paraId="154DBE9D" w14:textId="77777777" w:rsidR="0060414A" w:rsidRPr="008D7ED6" w:rsidRDefault="00460C88" w:rsidP="0060414A">
            <w:pPr>
              <w:pStyle w:val="ListParagraph"/>
              <w:ind w:left="0" w:right="51"/>
              <w:jc w:val="both"/>
            </w:pPr>
            <w:r w:rsidRPr="00465DBD">
              <w:rPr>
                <w:rFonts w:ascii="Arial" w:hAnsi="Arial" w:cs="Arial"/>
                <w:bCs/>
                <w:sz w:val="22"/>
                <w:szCs w:val="22"/>
              </w:rPr>
              <w:t>(a)</w:t>
            </w:r>
            <w:r w:rsidRPr="00465DBD">
              <w:rPr>
                <w:rFonts w:ascii="Arial" w:hAnsi="Arial" w:cs="Arial"/>
                <w:bCs/>
                <w:sz w:val="22"/>
                <w:szCs w:val="22"/>
              </w:rPr>
              <w:tab/>
              <w:t xml:space="preserve">incorporating social impact measurement and management practices and methodologies in national policy frameworks and </w:t>
            </w:r>
            <w:proofErr w:type="spellStart"/>
            <w:r w:rsidRPr="00465DBD">
              <w:rPr>
                <w:rFonts w:ascii="Arial" w:hAnsi="Arial" w:cs="Arial"/>
                <w:bCs/>
                <w:sz w:val="22"/>
                <w:szCs w:val="22"/>
              </w:rPr>
              <w:t>programmes</w:t>
            </w:r>
            <w:proofErr w:type="spellEnd"/>
            <w:r w:rsidRPr="00465DBD">
              <w:rPr>
                <w:rFonts w:ascii="Arial" w:hAnsi="Arial" w:cs="Arial"/>
                <w:bCs/>
                <w:sz w:val="22"/>
                <w:szCs w:val="22"/>
              </w:rPr>
              <w:t xml:space="preserve"> linked to the social economy; </w:t>
            </w:r>
            <w:r w:rsidR="0060414A">
              <w:rPr>
                <w:rFonts w:ascii="Arial" w:hAnsi="Arial" w:cs="Arial"/>
                <w:b/>
                <w:i/>
                <w:iCs/>
                <w:sz w:val="22"/>
                <w:szCs w:val="22"/>
              </w:rPr>
              <w:t xml:space="preserve">Social impact measurement and management approaches shall involve the damages caused be institutional and segregating disability services both to the individual and society. They shall also involve community-based services for disabled people and how to increase effectiveness and under which conditions they benefit society and the individual the most. </w:t>
            </w:r>
          </w:p>
          <w:p w14:paraId="0F9281B6" w14:textId="16B28D99" w:rsidR="00267F59" w:rsidRDefault="00267F59" w:rsidP="00267F59">
            <w:pPr>
              <w:widowControl w:val="0"/>
              <w:autoSpaceDE w:val="0"/>
              <w:autoSpaceDN w:val="0"/>
              <w:adjustRightInd w:val="0"/>
              <w:spacing w:line="276" w:lineRule="auto"/>
              <w:contextualSpacing/>
              <w:jc w:val="both"/>
              <w:outlineLvl w:val="0"/>
              <w:rPr>
                <w:rFonts w:ascii="Arial" w:hAnsi="Arial" w:cs="Arial"/>
                <w:b/>
                <w:strike/>
                <w:sz w:val="22"/>
                <w:szCs w:val="22"/>
              </w:rPr>
            </w:pPr>
          </w:p>
          <w:p w14:paraId="02A859C6" w14:textId="39464592" w:rsidR="00460C88" w:rsidRDefault="00460C88" w:rsidP="00460C88">
            <w:pPr>
              <w:widowControl w:val="0"/>
              <w:autoSpaceDE w:val="0"/>
              <w:autoSpaceDN w:val="0"/>
              <w:adjustRightInd w:val="0"/>
              <w:spacing w:line="276" w:lineRule="auto"/>
              <w:contextualSpacing/>
              <w:jc w:val="both"/>
              <w:outlineLvl w:val="0"/>
              <w:rPr>
                <w:rFonts w:ascii="Arial" w:hAnsi="Arial" w:cs="Arial"/>
                <w:b/>
                <w:strike/>
                <w:sz w:val="22"/>
                <w:szCs w:val="22"/>
              </w:rPr>
            </w:pPr>
          </w:p>
        </w:tc>
      </w:tr>
      <w:tr w:rsidR="00460C88" w:rsidRPr="00D93F51" w14:paraId="2E53ACEF" w14:textId="77777777" w:rsidTr="00314D0F">
        <w:trPr>
          <w:trHeight w:val="592"/>
          <w:jc w:val="center"/>
        </w:trPr>
        <w:tc>
          <w:tcPr>
            <w:tcW w:w="10774" w:type="dxa"/>
            <w:gridSpan w:val="2"/>
            <w:shd w:val="clear" w:color="auto" w:fill="auto"/>
          </w:tcPr>
          <w:p w14:paraId="7F78602C" w14:textId="77777777" w:rsidR="00460C88" w:rsidRDefault="00460C88" w:rsidP="00460C88">
            <w:pPr>
              <w:widowControl w:val="0"/>
              <w:autoSpaceDE w:val="0"/>
              <w:autoSpaceDN w:val="0"/>
              <w:adjustRightInd w:val="0"/>
              <w:spacing w:line="276" w:lineRule="auto"/>
              <w:contextualSpacing/>
              <w:jc w:val="both"/>
              <w:outlineLvl w:val="0"/>
              <w:rPr>
                <w:rFonts w:ascii="Arial" w:hAnsi="Arial" w:cs="Arial"/>
                <w:b/>
                <w:strike/>
                <w:sz w:val="22"/>
                <w:szCs w:val="22"/>
              </w:rPr>
            </w:pPr>
          </w:p>
          <w:p w14:paraId="24DD2A6A" w14:textId="7BB774BE" w:rsidR="0093383D" w:rsidRDefault="0093383D" w:rsidP="0093383D">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 xml:space="preserve">Amendment </w:t>
            </w:r>
            <w:r w:rsidR="00864B54">
              <w:rPr>
                <w:rFonts w:ascii="Arial" w:hAnsi="Arial" w:cs="Arial"/>
                <w:b/>
                <w:sz w:val="22"/>
                <w:szCs w:val="22"/>
              </w:rPr>
              <w:t>31</w:t>
            </w:r>
          </w:p>
          <w:p w14:paraId="53B0E5D8" w14:textId="14D12B1C" w:rsidR="0093383D" w:rsidRPr="006D519C" w:rsidRDefault="0093383D" w:rsidP="0093383D">
            <w:pPr>
              <w:widowControl w:val="0"/>
              <w:autoSpaceDE w:val="0"/>
              <w:autoSpaceDN w:val="0"/>
              <w:adjustRightInd w:val="0"/>
              <w:spacing w:line="276" w:lineRule="auto"/>
              <w:contextualSpacing/>
              <w:jc w:val="center"/>
              <w:outlineLvl w:val="0"/>
              <w:rPr>
                <w:rFonts w:ascii="Arial" w:hAnsi="Arial" w:cs="Arial"/>
                <w:b/>
                <w:sz w:val="22"/>
                <w:szCs w:val="22"/>
              </w:rPr>
            </w:pPr>
            <w:r>
              <w:rPr>
                <w:rFonts w:ascii="Arial" w:hAnsi="Arial" w:cs="Arial"/>
                <w:b/>
                <w:sz w:val="22"/>
                <w:szCs w:val="22"/>
              </w:rPr>
              <w:t>Article 20</w:t>
            </w:r>
          </w:p>
          <w:p w14:paraId="6EF771AA" w14:textId="77777777" w:rsidR="00473EB5" w:rsidRPr="0093383D" w:rsidRDefault="00473EB5" w:rsidP="0093383D">
            <w:pPr>
              <w:widowControl w:val="0"/>
              <w:autoSpaceDE w:val="0"/>
              <w:autoSpaceDN w:val="0"/>
              <w:adjustRightInd w:val="0"/>
              <w:spacing w:line="276" w:lineRule="auto"/>
              <w:contextualSpacing/>
              <w:jc w:val="center"/>
              <w:outlineLvl w:val="0"/>
              <w:rPr>
                <w:rFonts w:ascii="Arial" w:hAnsi="Arial" w:cs="Arial"/>
                <w:b/>
                <w:sz w:val="22"/>
                <w:szCs w:val="22"/>
              </w:rPr>
            </w:pPr>
          </w:p>
          <w:p w14:paraId="7D9DEB2A" w14:textId="77777777" w:rsidR="00473EB5" w:rsidRDefault="00473EB5" w:rsidP="00460C88">
            <w:pPr>
              <w:widowControl w:val="0"/>
              <w:autoSpaceDE w:val="0"/>
              <w:autoSpaceDN w:val="0"/>
              <w:adjustRightInd w:val="0"/>
              <w:spacing w:line="276" w:lineRule="auto"/>
              <w:contextualSpacing/>
              <w:jc w:val="both"/>
              <w:outlineLvl w:val="0"/>
              <w:rPr>
                <w:rFonts w:ascii="Arial" w:hAnsi="Arial" w:cs="Arial"/>
                <w:b/>
                <w:strike/>
                <w:sz w:val="22"/>
                <w:szCs w:val="22"/>
              </w:rPr>
            </w:pPr>
          </w:p>
        </w:tc>
      </w:tr>
      <w:tr w:rsidR="00460C88" w:rsidRPr="00D93F51" w14:paraId="26D921B2" w14:textId="77777777" w:rsidTr="00F52B60">
        <w:trPr>
          <w:jc w:val="center"/>
        </w:trPr>
        <w:tc>
          <w:tcPr>
            <w:tcW w:w="5387" w:type="dxa"/>
            <w:shd w:val="clear" w:color="auto" w:fill="auto"/>
          </w:tcPr>
          <w:p w14:paraId="07F87CA3" w14:textId="77777777" w:rsidR="00460C88"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p>
          <w:p w14:paraId="0F72AEB0" w14:textId="77777777" w:rsidR="00B91752" w:rsidRDefault="00B91752" w:rsidP="00460C88">
            <w:pPr>
              <w:widowControl w:val="0"/>
              <w:autoSpaceDE w:val="0"/>
              <w:autoSpaceDN w:val="0"/>
              <w:adjustRightInd w:val="0"/>
              <w:spacing w:line="276" w:lineRule="auto"/>
              <w:contextualSpacing/>
              <w:jc w:val="both"/>
              <w:outlineLvl w:val="0"/>
              <w:rPr>
                <w:rFonts w:ascii="Arial" w:hAnsi="Arial" w:cs="Arial"/>
                <w:bCs/>
                <w:sz w:val="22"/>
                <w:szCs w:val="22"/>
              </w:rPr>
            </w:pPr>
          </w:p>
          <w:p w14:paraId="77E356EF" w14:textId="77777777" w:rsidR="00B91752" w:rsidRPr="00B80625" w:rsidRDefault="00B91752" w:rsidP="00B91752">
            <w:pPr>
              <w:pStyle w:val="ListParagraph"/>
              <w:ind w:left="0" w:right="51"/>
              <w:jc w:val="center"/>
              <w:rPr>
                <w:rFonts w:ascii="Arial" w:hAnsi="Arial" w:cs="Arial"/>
                <w:b/>
                <w:i/>
                <w:iCs/>
                <w:sz w:val="22"/>
                <w:szCs w:val="22"/>
              </w:rPr>
            </w:pPr>
            <w:r>
              <w:rPr>
                <w:rFonts w:ascii="Arial" w:hAnsi="Arial" w:cs="Arial"/>
                <w:b/>
                <w:i/>
                <w:iCs/>
                <w:sz w:val="22"/>
                <w:szCs w:val="22"/>
              </w:rPr>
              <w:t xml:space="preserve">Text proposed by the European Commission </w:t>
            </w:r>
          </w:p>
          <w:p w14:paraId="7E869F5F" w14:textId="77777777" w:rsidR="00460C88" w:rsidRDefault="00460C88" w:rsidP="00B91752">
            <w:pPr>
              <w:widowControl w:val="0"/>
              <w:autoSpaceDE w:val="0"/>
              <w:autoSpaceDN w:val="0"/>
              <w:adjustRightInd w:val="0"/>
              <w:spacing w:line="276" w:lineRule="auto"/>
              <w:contextualSpacing/>
              <w:jc w:val="center"/>
              <w:outlineLvl w:val="0"/>
              <w:rPr>
                <w:rFonts w:ascii="Arial" w:hAnsi="Arial" w:cs="Arial"/>
                <w:bCs/>
                <w:sz w:val="22"/>
                <w:szCs w:val="22"/>
              </w:rPr>
            </w:pPr>
          </w:p>
          <w:p w14:paraId="4094C548" w14:textId="77777777" w:rsidR="00460C88"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p>
          <w:p w14:paraId="38E697F0" w14:textId="77777777" w:rsidR="00460C88" w:rsidRPr="00460C88" w:rsidRDefault="00460C88" w:rsidP="00460C88">
            <w:pPr>
              <w:widowControl w:val="0"/>
              <w:autoSpaceDE w:val="0"/>
              <w:autoSpaceDN w:val="0"/>
              <w:adjustRightInd w:val="0"/>
              <w:spacing w:line="276" w:lineRule="auto"/>
              <w:contextualSpacing/>
              <w:jc w:val="both"/>
              <w:outlineLvl w:val="0"/>
              <w:rPr>
                <w:rFonts w:ascii="Arial" w:hAnsi="Arial" w:cs="Arial"/>
                <w:b/>
                <w:sz w:val="22"/>
                <w:szCs w:val="22"/>
              </w:rPr>
            </w:pPr>
            <w:r w:rsidRPr="00460C88">
              <w:rPr>
                <w:rFonts w:ascii="Arial" w:hAnsi="Arial" w:cs="Arial"/>
                <w:b/>
                <w:sz w:val="22"/>
                <w:szCs w:val="22"/>
              </w:rPr>
              <w:t xml:space="preserve">Visibility and recognition </w:t>
            </w:r>
          </w:p>
          <w:p w14:paraId="015FAE6E" w14:textId="77777777" w:rsidR="00460C88" w:rsidRPr="000E5889"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p>
          <w:p w14:paraId="4EB35613" w14:textId="77777777" w:rsidR="00460C88"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r w:rsidRPr="000E5889">
              <w:rPr>
                <w:rFonts w:ascii="Arial" w:hAnsi="Arial" w:cs="Arial"/>
                <w:bCs/>
                <w:sz w:val="22"/>
                <w:szCs w:val="22"/>
              </w:rPr>
              <w:t>20.</w:t>
            </w:r>
            <w:r w:rsidRPr="000E5889">
              <w:rPr>
                <w:rFonts w:ascii="Arial" w:hAnsi="Arial" w:cs="Arial"/>
                <w:bCs/>
                <w:sz w:val="22"/>
                <w:szCs w:val="22"/>
              </w:rPr>
              <w:tab/>
              <w:t xml:space="preserve">Member States are recommended to raise awareness about the social economy and how it contributes to achieving social and environmental goals, in particular by: </w:t>
            </w:r>
          </w:p>
          <w:p w14:paraId="22C021B1" w14:textId="77777777" w:rsidR="00460C88" w:rsidRPr="000E5889"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p>
          <w:p w14:paraId="3FD9496F" w14:textId="77777777" w:rsidR="00460C88" w:rsidRPr="000E5889"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r w:rsidRPr="000E5889">
              <w:rPr>
                <w:rFonts w:ascii="Arial" w:hAnsi="Arial" w:cs="Arial"/>
                <w:bCs/>
                <w:sz w:val="22"/>
                <w:szCs w:val="22"/>
              </w:rPr>
              <w:t>(b)</w:t>
            </w:r>
            <w:r w:rsidRPr="000E5889">
              <w:rPr>
                <w:rFonts w:ascii="Arial" w:hAnsi="Arial" w:cs="Arial"/>
                <w:bCs/>
                <w:sz w:val="22"/>
                <w:szCs w:val="22"/>
              </w:rPr>
              <w:tab/>
            </w:r>
            <w:proofErr w:type="spellStart"/>
            <w:r w:rsidRPr="000E5889">
              <w:rPr>
                <w:rFonts w:ascii="Arial" w:hAnsi="Arial" w:cs="Arial"/>
                <w:bCs/>
                <w:sz w:val="22"/>
                <w:szCs w:val="22"/>
              </w:rPr>
              <w:t>organising</w:t>
            </w:r>
            <w:proofErr w:type="spellEnd"/>
            <w:r w:rsidRPr="000E5889">
              <w:rPr>
                <w:rFonts w:ascii="Arial" w:hAnsi="Arial" w:cs="Arial"/>
                <w:bCs/>
                <w:sz w:val="22"/>
                <w:szCs w:val="22"/>
              </w:rPr>
              <w:t xml:space="preserve"> and financing communication campaigns and awareness raising events on the social economy, including for younger generations, in cooperation with the relevant levels of government and other institutions (e.g. universities); </w:t>
            </w:r>
          </w:p>
          <w:p w14:paraId="082A83A5" w14:textId="4C077874" w:rsidR="00460C88"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p>
          <w:p w14:paraId="0C776B84" w14:textId="77777777" w:rsidR="00460C88"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p>
          <w:p w14:paraId="3FD366C6" w14:textId="77777777" w:rsidR="00460C88" w:rsidRPr="000E5889"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r w:rsidRPr="000E5889">
              <w:rPr>
                <w:rFonts w:ascii="Arial" w:hAnsi="Arial" w:cs="Arial"/>
                <w:bCs/>
                <w:sz w:val="22"/>
                <w:szCs w:val="22"/>
              </w:rPr>
              <w:t>21.</w:t>
            </w:r>
            <w:r w:rsidRPr="000E5889">
              <w:rPr>
                <w:rFonts w:ascii="Arial" w:hAnsi="Arial" w:cs="Arial"/>
                <w:bCs/>
                <w:sz w:val="22"/>
                <w:szCs w:val="22"/>
              </w:rPr>
              <w:tab/>
              <w:t xml:space="preserve">Member States are recommended to monitor the development and performance of the social economy by stimulating research and collecting statistics and quantitative and qualitative data, in particular by: </w:t>
            </w:r>
          </w:p>
          <w:p w14:paraId="2C1A9412" w14:textId="77777777" w:rsidR="00460C88" w:rsidRPr="000E5889"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p>
          <w:p w14:paraId="34AA4CBB" w14:textId="12AF3DB9" w:rsidR="00460C88"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r w:rsidRPr="000E5889">
              <w:rPr>
                <w:rFonts w:ascii="Arial" w:hAnsi="Arial" w:cs="Arial"/>
                <w:bCs/>
                <w:sz w:val="22"/>
                <w:szCs w:val="22"/>
              </w:rPr>
              <w:t>(a)</w:t>
            </w:r>
            <w:r w:rsidRPr="000E5889">
              <w:rPr>
                <w:rFonts w:ascii="Arial" w:hAnsi="Arial" w:cs="Arial"/>
                <w:bCs/>
                <w:sz w:val="22"/>
                <w:szCs w:val="22"/>
              </w:rPr>
              <w:tab/>
              <w:t xml:space="preserve">making the most of the available support from the European Commission to expand their national accounting systems to collect supplementary and </w:t>
            </w:r>
            <w:r w:rsidRPr="000E5889">
              <w:rPr>
                <w:rFonts w:ascii="Arial" w:hAnsi="Arial" w:cs="Arial"/>
                <w:bCs/>
                <w:sz w:val="22"/>
                <w:szCs w:val="22"/>
              </w:rPr>
              <w:lastRenderedPageBreak/>
              <w:t xml:space="preserve">comparable data (satellite accounts) and key household surveys (such as the </w:t>
            </w:r>
            <w:proofErr w:type="spellStart"/>
            <w:r w:rsidRPr="000E5889">
              <w:rPr>
                <w:rFonts w:ascii="Arial" w:hAnsi="Arial" w:cs="Arial"/>
                <w:bCs/>
                <w:sz w:val="22"/>
                <w:szCs w:val="22"/>
              </w:rPr>
              <w:t>Labour</w:t>
            </w:r>
            <w:proofErr w:type="spellEnd"/>
            <w:r w:rsidRPr="000E5889">
              <w:rPr>
                <w:rFonts w:ascii="Arial" w:hAnsi="Arial" w:cs="Arial"/>
                <w:bCs/>
                <w:sz w:val="22"/>
                <w:szCs w:val="22"/>
              </w:rPr>
              <w:t xml:space="preserve"> Force Survey and the surveys that feed into the EU-SILC) to collect information on participation in the social economy, including disaggregated data on sex and age (and where feasible other breakdowns) to understand the impact on employment creation;</w:t>
            </w:r>
          </w:p>
          <w:p w14:paraId="51C6EE69" w14:textId="77777777" w:rsidR="00460C88"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p>
          <w:p w14:paraId="31923A22" w14:textId="044E7ABA" w:rsidR="00460C88" w:rsidRPr="000E5889"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r w:rsidRPr="000E5889">
              <w:rPr>
                <w:rFonts w:ascii="Arial" w:hAnsi="Arial" w:cs="Arial"/>
                <w:bCs/>
                <w:sz w:val="22"/>
                <w:szCs w:val="22"/>
              </w:rPr>
              <w:t>(b)</w:t>
            </w:r>
            <w:r w:rsidRPr="000E5889">
              <w:rPr>
                <w:rFonts w:ascii="Arial" w:hAnsi="Arial" w:cs="Arial"/>
                <w:bCs/>
                <w:sz w:val="22"/>
                <w:szCs w:val="22"/>
              </w:rPr>
              <w:tab/>
              <w:t xml:space="preserve">encouraging cooperation on developing statistics among public authorities, research </w:t>
            </w:r>
            <w:proofErr w:type="spellStart"/>
            <w:r w:rsidRPr="000E5889">
              <w:rPr>
                <w:rFonts w:ascii="Arial" w:hAnsi="Arial" w:cs="Arial"/>
                <w:bCs/>
                <w:sz w:val="22"/>
                <w:szCs w:val="22"/>
              </w:rPr>
              <w:t>organisations</w:t>
            </w:r>
            <w:proofErr w:type="spellEnd"/>
            <w:r w:rsidRPr="000E5889">
              <w:rPr>
                <w:rFonts w:ascii="Arial" w:hAnsi="Arial" w:cs="Arial"/>
                <w:bCs/>
                <w:sz w:val="22"/>
                <w:szCs w:val="22"/>
              </w:rPr>
              <w:t xml:space="preserve"> and the social economy, while extending the range of sources of information such as registers, administrative data, surveys and census to collect accurate data; </w:t>
            </w:r>
          </w:p>
          <w:p w14:paraId="51CD0085" w14:textId="77777777" w:rsidR="00460C88" w:rsidRPr="000E5889"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p>
          <w:p w14:paraId="04852B81" w14:textId="4099C3CF" w:rsidR="00460C88" w:rsidRPr="00AE0F31"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r w:rsidRPr="000E5889">
              <w:rPr>
                <w:rFonts w:ascii="Arial" w:hAnsi="Arial" w:cs="Arial"/>
                <w:bCs/>
                <w:sz w:val="22"/>
                <w:szCs w:val="22"/>
              </w:rPr>
              <w:t>(c)</w:t>
            </w:r>
            <w:r w:rsidRPr="000E5889">
              <w:rPr>
                <w:rFonts w:ascii="Arial" w:hAnsi="Arial" w:cs="Arial"/>
                <w:bCs/>
                <w:sz w:val="22"/>
                <w:szCs w:val="22"/>
              </w:rPr>
              <w:tab/>
              <w:t>supporting academic and independent research on social economy topics.</w:t>
            </w:r>
          </w:p>
        </w:tc>
        <w:tc>
          <w:tcPr>
            <w:tcW w:w="5387" w:type="dxa"/>
            <w:shd w:val="clear" w:color="auto" w:fill="auto"/>
          </w:tcPr>
          <w:p w14:paraId="2F14F8C7" w14:textId="77777777" w:rsidR="00460C88" w:rsidRDefault="00460C88" w:rsidP="00460C88">
            <w:pPr>
              <w:widowControl w:val="0"/>
              <w:autoSpaceDE w:val="0"/>
              <w:autoSpaceDN w:val="0"/>
              <w:adjustRightInd w:val="0"/>
              <w:spacing w:line="276" w:lineRule="auto"/>
              <w:contextualSpacing/>
              <w:jc w:val="both"/>
              <w:outlineLvl w:val="0"/>
              <w:rPr>
                <w:rFonts w:ascii="Arial" w:hAnsi="Arial" w:cs="Arial"/>
                <w:b/>
                <w:strike/>
                <w:sz w:val="22"/>
                <w:szCs w:val="22"/>
              </w:rPr>
            </w:pPr>
          </w:p>
          <w:p w14:paraId="46E31DF7" w14:textId="77777777" w:rsidR="00460C88" w:rsidRDefault="00460C88" w:rsidP="00460C88">
            <w:pPr>
              <w:widowControl w:val="0"/>
              <w:autoSpaceDE w:val="0"/>
              <w:autoSpaceDN w:val="0"/>
              <w:adjustRightInd w:val="0"/>
              <w:spacing w:line="276" w:lineRule="auto"/>
              <w:contextualSpacing/>
              <w:jc w:val="both"/>
              <w:outlineLvl w:val="0"/>
              <w:rPr>
                <w:rFonts w:ascii="Arial" w:hAnsi="Arial" w:cs="Arial"/>
                <w:b/>
                <w:strike/>
                <w:sz w:val="22"/>
                <w:szCs w:val="22"/>
              </w:rPr>
            </w:pPr>
          </w:p>
          <w:p w14:paraId="617C065F" w14:textId="791DFF60" w:rsidR="00B91752" w:rsidRPr="000E1BA2" w:rsidRDefault="00B91752" w:rsidP="00B91752">
            <w:pPr>
              <w:widowControl w:val="0"/>
              <w:autoSpaceDE w:val="0"/>
              <w:autoSpaceDN w:val="0"/>
              <w:adjustRightInd w:val="0"/>
              <w:spacing w:line="276" w:lineRule="auto"/>
              <w:contextualSpacing/>
              <w:jc w:val="center"/>
              <w:outlineLvl w:val="0"/>
              <w:rPr>
                <w:rFonts w:ascii="Arial" w:hAnsi="Arial" w:cs="Arial"/>
                <w:b/>
                <w:i/>
                <w:iCs/>
                <w:sz w:val="22"/>
                <w:szCs w:val="22"/>
              </w:rPr>
            </w:pPr>
            <w:r w:rsidRPr="000E1BA2">
              <w:rPr>
                <w:rFonts w:ascii="Arial" w:hAnsi="Arial" w:cs="Arial"/>
                <w:b/>
                <w:i/>
                <w:iCs/>
                <w:sz w:val="22"/>
                <w:szCs w:val="22"/>
              </w:rPr>
              <w:t>Text proposed by ENIL</w:t>
            </w:r>
          </w:p>
          <w:p w14:paraId="289BF9D8" w14:textId="77777777" w:rsidR="00460C88" w:rsidRDefault="00460C88" w:rsidP="00460C88">
            <w:pPr>
              <w:widowControl w:val="0"/>
              <w:autoSpaceDE w:val="0"/>
              <w:autoSpaceDN w:val="0"/>
              <w:adjustRightInd w:val="0"/>
              <w:spacing w:line="276" w:lineRule="auto"/>
              <w:contextualSpacing/>
              <w:jc w:val="both"/>
              <w:outlineLvl w:val="0"/>
              <w:rPr>
                <w:rFonts w:ascii="Arial" w:hAnsi="Arial" w:cs="Arial"/>
                <w:b/>
                <w:strike/>
                <w:sz w:val="22"/>
                <w:szCs w:val="22"/>
              </w:rPr>
            </w:pPr>
          </w:p>
          <w:p w14:paraId="65B08FCE" w14:textId="77777777" w:rsidR="000E1BA2" w:rsidRDefault="000E1BA2" w:rsidP="00460C88">
            <w:pPr>
              <w:widowControl w:val="0"/>
              <w:autoSpaceDE w:val="0"/>
              <w:autoSpaceDN w:val="0"/>
              <w:adjustRightInd w:val="0"/>
              <w:spacing w:line="276" w:lineRule="auto"/>
              <w:contextualSpacing/>
              <w:jc w:val="both"/>
              <w:outlineLvl w:val="0"/>
              <w:rPr>
                <w:rFonts w:ascii="Arial" w:hAnsi="Arial" w:cs="Arial"/>
                <w:b/>
                <w:strike/>
                <w:sz w:val="22"/>
                <w:szCs w:val="22"/>
              </w:rPr>
            </w:pPr>
          </w:p>
          <w:p w14:paraId="12017A94" w14:textId="77777777" w:rsidR="00460C88" w:rsidRPr="00460C88" w:rsidRDefault="00460C88" w:rsidP="00460C88">
            <w:pPr>
              <w:widowControl w:val="0"/>
              <w:autoSpaceDE w:val="0"/>
              <w:autoSpaceDN w:val="0"/>
              <w:adjustRightInd w:val="0"/>
              <w:spacing w:line="276" w:lineRule="auto"/>
              <w:contextualSpacing/>
              <w:jc w:val="both"/>
              <w:outlineLvl w:val="0"/>
              <w:rPr>
                <w:rFonts w:ascii="Arial" w:hAnsi="Arial" w:cs="Arial"/>
                <w:b/>
                <w:sz w:val="22"/>
                <w:szCs w:val="22"/>
              </w:rPr>
            </w:pPr>
            <w:r w:rsidRPr="00460C88">
              <w:rPr>
                <w:rFonts w:ascii="Arial" w:hAnsi="Arial" w:cs="Arial"/>
                <w:b/>
                <w:sz w:val="22"/>
                <w:szCs w:val="22"/>
              </w:rPr>
              <w:t xml:space="preserve">Visibility and recognition </w:t>
            </w:r>
          </w:p>
          <w:p w14:paraId="5DC83E2E" w14:textId="77777777" w:rsidR="00460C88" w:rsidRPr="000E5889"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p>
          <w:p w14:paraId="66065050" w14:textId="77777777" w:rsidR="00460C88"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r w:rsidRPr="000E5889">
              <w:rPr>
                <w:rFonts w:ascii="Arial" w:hAnsi="Arial" w:cs="Arial"/>
                <w:bCs/>
                <w:sz w:val="22"/>
                <w:szCs w:val="22"/>
              </w:rPr>
              <w:t>20.</w:t>
            </w:r>
            <w:r w:rsidRPr="000E5889">
              <w:rPr>
                <w:rFonts w:ascii="Arial" w:hAnsi="Arial" w:cs="Arial"/>
                <w:bCs/>
                <w:sz w:val="22"/>
                <w:szCs w:val="22"/>
              </w:rPr>
              <w:tab/>
              <w:t xml:space="preserve">Member States are recommended to raise awareness about the social economy and how it contributes to achieving social and environmental goals, in particular by: </w:t>
            </w:r>
          </w:p>
          <w:p w14:paraId="18BE696B" w14:textId="77777777" w:rsidR="00460C88" w:rsidRPr="000E5889"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p>
          <w:p w14:paraId="5BDEEA30" w14:textId="4E4EA914" w:rsidR="00460C88" w:rsidRPr="000E5889"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r w:rsidRPr="000E5889">
              <w:rPr>
                <w:rFonts w:ascii="Arial" w:hAnsi="Arial" w:cs="Arial"/>
                <w:bCs/>
                <w:sz w:val="22"/>
                <w:szCs w:val="22"/>
              </w:rPr>
              <w:t>(b)</w:t>
            </w:r>
            <w:r w:rsidRPr="000E5889">
              <w:rPr>
                <w:rFonts w:ascii="Arial" w:hAnsi="Arial" w:cs="Arial"/>
                <w:bCs/>
                <w:sz w:val="22"/>
                <w:szCs w:val="22"/>
              </w:rPr>
              <w:tab/>
            </w:r>
            <w:proofErr w:type="spellStart"/>
            <w:r w:rsidRPr="000E5889">
              <w:rPr>
                <w:rFonts w:ascii="Arial" w:hAnsi="Arial" w:cs="Arial"/>
                <w:bCs/>
                <w:sz w:val="22"/>
                <w:szCs w:val="22"/>
              </w:rPr>
              <w:t>organising</w:t>
            </w:r>
            <w:proofErr w:type="spellEnd"/>
            <w:r w:rsidRPr="000E5889">
              <w:rPr>
                <w:rFonts w:ascii="Arial" w:hAnsi="Arial" w:cs="Arial"/>
                <w:bCs/>
                <w:sz w:val="22"/>
                <w:szCs w:val="22"/>
              </w:rPr>
              <w:t xml:space="preserve"> and financing communication campaigns and awareness raising events on the social economy, including for younger generations, in cooperation with the relevant levels of government and other institutions (e.g. universities); </w:t>
            </w:r>
            <w:r w:rsidR="002E27B0">
              <w:rPr>
                <w:rFonts w:ascii="Arial" w:hAnsi="Arial" w:cs="Arial"/>
                <w:b/>
                <w:i/>
                <w:iCs/>
                <w:sz w:val="22"/>
                <w:szCs w:val="22"/>
              </w:rPr>
              <w:t>The EU and Member State authorities shall engage in comprehensive campaigns to raise awareness on the importance of community-based services for disabled people</w:t>
            </w:r>
            <w:r w:rsidR="00BB7D5E">
              <w:rPr>
                <w:rFonts w:ascii="Arial" w:hAnsi="Arial" w:cs="Arial"/>
                <w:b/>
                <w:i/>
                <w:iCs/>
                <w:sz w:val="22"/>
                <w:szCs w:val="22"/>
              </w:rPr>
              <w:t xml:space="preserve">, </w:t>
            </w:r>
            <w:r w:rsidR="002E27B0">
              <w:rPr>
                <w:rFonts w:ascii="Arial" w:hAnsi="Arial" w:cs="Arial"/>
                <w:b/>
                <w:i/>
                <w:iCs/>
                <w:sz w:val="22"/>
                <w:szCs w:val="22"/>
              </w:rPr>
              <w:t>deinstitutionalization</w:t>
            </w:r>
            <w:r w:rsidR="001A0028">
              <w:rPr>
                <w:rFonts w:ascii="Arial" w:hAnsi="Arial" w:cs="Arial"/>
                <w:b/>
                <w:i/>
                <w:iCs/>
                <w:sz w:val="22"/>
                <w:szCs w:val="22"/>
              </w:rPr>
              <w:t xml:space="preserve">, </w:t>
            </w:r>
            <w:r w:rsidR="00BB7D5E">
              <w:rPr>
                <w:rFonts w:ascii="Arial" w:hAnsi="Arial" w:cs="Arial"/>
                <w:b/>
                <w:i/>
                <w:iCs/>
                <w:sz w:val="22"/>
                <w:szCs w:val="22"/>
              </w:rPr>
              <w:t>the human rights model of disability</w:t>
            </w:r>
            <w:r w:rsidR="001A0028">
              <w:rPr>
                <w:rFonts w:ascii="Arial" w:hAnsi="Arial" w:cs="Arial"/>
                <w:b/>
                <w:i/>
                <w:iCs/>
                <w:sz w:val="22"/>
                <w:szCs w:val="22"/>
              </w:rPr>
              <w:t xml:space="preserve"> and the Independent Living Philosophy</w:t>
            </w:r>
            <w:r w:rsidR="002E27B0">
              <w:rPr>
                <w:rFonts w:ascii="Arial" w:hAnsi="Arial" w:cs="Arial"/>
                <w:b/>
                <w:i/>
                <w:iCs/>
                <w:sz w:val="22"/>
                <w:szCs w:val="22"/>
              </w:rPr>
              <w:t>.</w:t>
            </w:r>
          </w:p>
          <w:p w14:paraId="370DFFDA" w14:textId="16EA991E" w:rsidR="00460C88"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p>
          <w:p w14:paraId="2F1D2244" w14:textId="77777777" w:rsidR="00460C88"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p>
          <w:p w14:paraId="0BB85CE7" w14:textId="77777777" w:rsidR="00460C88" w:rsidRPr="000E5889"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r w:rsidRPr="000E5889">
              <w:rPr>
                <w:rFonts w:ascii="Arial" w:hAnsi="Arial" w:cs="Arial"/>
                <w:bCs/>
                <w:sz w:val="22"/>
                <w:szCs w:val="22"/>
              </w:rPr>
              <w:t>21.</w:t>
            </w:r>
            <w:r w:rsidRPr="000E5889">
              <w:rPr>
                <w:rFonts w:ascii="Arial" w:hAnsi="Arial" w:cs="Arial"/>
                <w:bCs/>
                <w:sz w:val="22"/>
                <w:szCs w:val="22"/>
              </w:rPr>
              <w:tab/>
              <w:t xml:space="preserve">Member States are recommended to monitor </w:t>
            </w:r>
            <w:r w:rsidRPr="000E5889">
              <w:rPr>
                <w:rFonts w:ascii="Arial" w:hAnsi="Arial" w:cs="Arial"/>
                <w:bCs/>
                <w:sz w:val="22"/>
                <w:szCs w:val="22"/>
              </w:rPr>
              <w:lastRenderedPageBreak/>
              <w:t xml:space="preserve">the development and performance of the social economy by stimulating research and collecting statistics and quantitative and qualitative data, in particular by: </w:t>
            </w:r>
          </w:p>
          <w:p w14:paraId="317CD5A2" w14:textId="77777777" w:rsidR="00460C88"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p>
          <w:p w14:paraId="1D1C81B1" w14:textId="21E4058A" w:rsidR="00460C88" w:rsidRPr="000E5889"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r w:rsidRPr="000E5889">
              <w:rPr>
                <w:rFonts w:ascii="Arial" w:hAnsi="Arial" w:cs="Arial"/>
                <w:bCs/>
                <w:sz w:val="22"/>
                <w:szCs w:val="22"/>
              </w:rPr>
              <w:t>(b)</w:t>
            </w:r>
            <w:r w:rsidRPr="000E5889">
              <w:rPr>
                <w:rFonts w:ascii="Arial" w:hAnsi="Arial" w:cs="Arial"/>
                <w:bCs/>
                <w:sz w:val="22"/>
                <w:szCs w:val="22"/>
              </w:rPr>
              <w:tab/>
              <w:t xml:space="preserve">encouraging cooperation on developing statistics among public authorities, research </w:t>
            </w:r>
            <w:proofErr w:type="spellStart"/>
            <w:r w:rsidRPr="000E5889">
              <w:rPr>
                <w:rFonts w:ascii="Arial" w:hAnsi="Arial" w:cs="Arial"/>
                <w:bCs/>
                <w:sz w:val="22"/>
                <w:szCs w:val="22"/>
              </w:rPr>
              <w:t>organisations</w:t>
            </w:r>
            <w:proofErr w:type="spellEnd"/>
            <w:r w:rsidRPr="000E5889">
              <w:rPr>
                <w:rFonts w:ascii="Arial" w:hAnsi="Arial" w:cs="Arial"/>
                <w:bCs/>
                <w:sz w:val="22"/>
                <w:szCs w:val="22"/>
              </w:rPr>
              <w:t xml:space="preserve"> and the social economy, while extending the range of sources of information such as registers, administrative data, surveys and census to collect accurate data;</w:t>
            </w:r>
            <w:r w:rsidR="00150942">
              <w:rPr>
                <w:rFonts w:ascii="Arial" w:hAnsi="Arial" w:cs="Arial"/>
                <w:bCs/>
                <w:sz w:val="22"/>
                <w:szCs w:val="22"/>
              </w:rPr>
              <w:t xml:space="preserve"> </w:t>
            </w:r>
            <w:r w:rsidR="00150942" w:rsidRPr="009A7E94">
              <w:rPr>
                <w:rFonts w:ascii="Arial" w:hAnsi="Arial" w:cs="Arial"/>
                <w:b/>
                <w:i/>
                <w:iCs/>
                <w:sz w:val="22"/>
                <w:szCs w:val="22"/>
              </w:rPr>
              <w:t>producing statistical data on</w:t>
            </w:r>
            <w:r w:rsidR="00150942">
              <w:rPr>
                <w:rFonts w:ascii="Arial" w:hAnsi="Arial" w:cs="Arial"/>
                <w:bCs/>
                <w:sz w:val="22"/>
                <w:szCs w:val="22"/>
              </w:rPr>
              <w:t xml:space="preserve"> </w:t>
            </w:r>
            <w:r w:rsidR="00150942">
              <w:rPr>
                <w:rFonts w:ascii="Arial" w:hAnsi="Arial" w:cs="Arial"/>
                <w:b/>
                <w:i/>
                <w:iCs/>
                <w:sz w:val="22"/>
                <w:szCs w:val="22"/>
              </w:rPr>
              <w:t xml:space="preserve">community-based services for disabled people, especially personal assistance and peer support, institutions and deinstitutionalization. </w:t>
            </w:r>
            <w:r w:rsidRPr="000E5889">
              <w:rPr>
                <w:rFonts w:ascii="Arial" w:hAnsi="Arial" w:cs="Arial"/>
                <w:bCs/>
                <w:sz w:val="22"/>
                <w:szCs w:val="22"/>
              </w:rPr>
              <w:t xml:space="preserve"> </w:t>
            </w:r>
          </w:p>
          <w:p w14:paraId="69A834F8" w14:textId="77777777" w:rsidR="00460C88" w:rsidRPr="000E5889"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p>
          <w:p w14:paraId="1863A0A6" w14:textId="15C6F01D" w:rsidR="00460C88" w:rsidRDefault="00460C88" w:rsidP="00460C88">
            <w:pPr>
              <w:widowControl w:val="0"/>
              <w:autoSpaceDE w:val="0"/>
              <w:autoSpaceDN w:val="0"/>
              <w:adjustRightInd w:val="0"/>
              <w:spacing w:line="276" w:lineRule="auto"/>
              <w:contextualSpacing/>
              <w:jc w:val="both"/>
              <w:outlineLvl w:val="0"/>
              <w:rPr>
                <w:rFonts w:ascii="Arial" w:hAnsi="Arial" w:cs="Arial"/>
                <w:bCs/>
                <w:sz w:val="22"/>
                <w:szCs w:val="22"/>
              </w:rPr>
            </w:pPr>
            <w:r w:rsidRPr="000E5889">
              <w:rPr>
                <w:rFonts w:ascii="Arial" w:hAnsi="Arial" w:cs="Arial"/>
                <w:bCs/>
                <w:sz w:val="22"/>
                <w:szCs w:val="22"/>
              </w:rPr>
              <w:t>(c)</w:t>
            </w:r>
            <w:r w:rsidRPr="000E5889">
              <w:rPr>
                <w:rFonts w:ascii="Arial" w:hAnsi="Arial" w:cs="Arial"/>
                <w:bCs/>
                <w:sz w:val="22"/>
                <w:szCs w:val="22"/>
              </w:rPr>
              <w:tab/>
              <w:t>supporting academic and independent research on social economy topics</w:t>
            </w:r>
            <w:r w:rsidR="007F3AF8">
              <w:rPr>
                <w:rFonts w:ascii="Arial" w:hAnsi="Arial" w:cs="Arial"/>
                <w:bCs/>
                <w:sz w:val="22"/>
                <w:szCs w:val="22"/>
              </w:rPr>
              <w:t xml:space="preserve">, </w:t>
            </w:r>
            <w:r w:rsidR="007F3AF8" w:rsidRPr="007F3AF8">
              <w:rPr>
                <w:rFonts w:ascii="Arial" w:hAnsi="Arial" w:cs="Arial"/>
                <w:b/>
                <w:i/>
                <w:iCs/>
                <w:sz w:val="22"/>
                <w:szCs w:val="22"/>
              </w:rPr>
              <w:t>including</w:t>
            </w:r>
            <w:r w:rsidR="007F3AF8">
              <w:rPr>
                <w:rFonts w:ascii="Arial" w:hAnsi="Arial" w:cs="Arial"/>
                <w:bCs/>
                <w:sz w:val="22"/>
                <w:szCs w:val="22"/>
              </w:rPr>
              <w:t xml:space="preserve"> </w:t>
            </w:r>
            <w:r w:rsidR="007F3AF8">
              <w:rPr>
                <w:rFonts w:ascii="Arial" w:hAnsi="Arial" w:cs="Arial"/>
                <w:b/>
                <w:i/>
                <w:iCs/>
                <w:sz w:val="22"/>
                <w:szCs w:val="22"/>
              </w:rPr>
              <w:t xml:space="preserve">community-based services for disabled people, especially personal assistance and peer support, institutions and deinstitutionalization. </w:t>
            </w:r>
            <w:r w:rsidR="007F3AF8" w:rsidRPr="000E5889">
              <w:rPr>
                <w:rFonts w:ascii="Arial" w:hAnsi="Arial" w:cs="Arial"/>
                <w:bCs/>
                <w:sz w:val="22"/>
                <w:szCs w:val="22"/>
              </w:rPr>
              <w:t xml:space="preserve"> </w:t>
            </w:r>
          </w:p>
          <w:p w14:paraId="20718085" w14:textId="77777777" w:rsidR="002E27B0" w:rsidRDefault="002E27B0" w:rsidP="00460C88">
            <w:pPr>
              <w:widowControl w:val="0"/>
              <w:autoSpaceDE w:val="0"/>
              <w:autoSpaceDN w:val="0"/>
              <w:adjustRightInd w:val="0"/>
              <w:spacing w:line="276" w:lineRule="auto"/>
              <w:contextualSpacing/>
              <w:jc w:val="both"/>
              <w:outlineLvl w:val="0"/>
              <w:rPr>
                <w:rFonts w:ascii="Arial" w:hAnsi="Arial" w:cs="Arial"/>
                <w:b/>
                <w:strike/>
                <w:sz w:val="22"/>
                <w:szCs w:val="22"/>
              </w:rPr>
            </w:pPr>
          </w:p>
          <w:p w14:paraId="03E29775" w14:textId="638608F6" w:rsidR="002E27B0" w:rsidRDefault="002E27B0" w:rsidP="00460C88">
            <w:pPr>
              <w:widowControl w:val="0"/>
              <w:autoSpaceDE w:val="0"/>
              <w:autoSpaceDN w:val="0"/>
              <w:adjustRightInd w:val="0"/>
              <w:spacing w:line="276" w:lineRule="auto"/>
              <w:contextualSpacing/>
              <w:jc w:val="both"/>
              <w:outlineLvl w:val="0"/>
              <w:rPr>
                <w:rFonts w:ascii="Arial" w:hAnsi="Arial" w:cs="Arial"/>
                <w:b/>
                <w:strike/>
                <w:sz w:val="22"/>
                <w:szCs w:val="22"/>
              </w:rPr>
            </w:pPr>
          </w:p>
        </w:tc>
      </w:tr>
    </w:tbl>
    <w:p w14:paraId="14134C9F" w14:textId="4EE4DB19" w:rsidR="00941BA4" w:rsidRDefault="00941BA4" w:rsidP="009F00BC">
      <w:pPr>
        <w:widowControl w:val="0"/>
        <w:autoSpaceDE w:val="0"/>
        <w:autoSpaceDN w:val="0"/>
        <w:adjustRightInd w:val="0"/>
        <w:spacing w:line="276" w:lineRule="auto"/>
        <w:contextualSpacing/>
        <w:outlineLvl w:val="0"/>
        <w:rPr>
          <w:rFonts w:ascii="Arial" w:hAnsi="Arial" w:cs="Arial"/>
          <w:i/>
          <w:sz w:val="22"/>
          <w:szCs w:val="22"/>
        </w:rPr>
      </w:pPr>
    </w:p>
    <w:p w14:paraId="3CB635EF" w14:textId="353FE239" w:rsidR="00C15752" w:rsidRDefault="00C15752" w:rsidP="009F00BC">
      <w:pPr>
        <w:widowControl w:val="0"/>
        <w:autoSpaceDE w:val="0"/>
        <w:autoSpaceDN w:val="0"/>
        <w:adjustRightInd w:val="0"/>
        <w:spacing w:line="276" w:lineRule="auto"/>
        <w:contextualSpacing/>
        <w:outlineLvl w:val="0"/>
        <w:rPr>
          <w:rFonts w:ascii="Arial" w:hAnsi="Arial" w:cs="Arial"/>
          <w:i/>
          <w:sz w:val="22"/>
          <w:szCs w:val="22"/>
        </w:rPr>
      </w:pPr>
    </w:p>
    <w:p w14:paraId="6ED67AB9" w14:textId="352EF921" w:rsidR="00C15752" w:rsidRDefault="00C15752" w:rsidP="009F00BC">
      <w:pPr>
        <w:widowControl w:val="0"/>
        <w:autoSpaceDE w:val="0"/>
        <w:autoSpaceDN w:val="0"/>
        <w:adjustRightInd w:val="0"/>
        <w:spacing w:line="276" w:lineRule="auto"/>
        <w:contextualSpacing/>
        <w:outlineLvl w:val="0"/>
        <w:rPr>
          <w:rFonts w:ascii="Arial" w:hAnsi="Arial" w:cs="Arial"/>
          <w:i/>
          <w:sz w:val="22"/>
          <w:szCs w:val="22"/>
        </w:rPr>
      </w:pPr>
    </w:p>
    <w:sectPr w:rsidR="00C15752" w:rsidSect="00076F1E">
      <w:headerReference w:type="default" r:id="rId12"/>
      <w:footerReference w:type="even" r:id="rId13"/>
      <w:footerReference w:type="default" r:id="rId14"/>
      <w:pgSz w:w="11899" w:h="16838"/>
      <w:pgMar w:top="720" w:right="720" w:bottom="720" w:left="720" w:header="1020"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10F99" w14:textId="77777777" w:rsidR="009C72B9" w:rsidRDefault="009C72B9" w:rsidP="00B01B36">
      <w:r>
        <w:separator/>
      </w:r>
    </w:p>
  </w:endnote>
  <w:endnote w:type="continuationSeparator" w:id="0">
    <w:p w14:paraId="35FC530E" w14:textId="77777777" w:rsidR="009C72B9" w:rsidRDefault="009C72B9" w:rsidP="00B0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5DF0" w14:textId="5BF0E68B" w:rsidR="00571803" w:rsidRDefault="00571803" w:rsidP="005F7D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6BFB">
      <w:rPr>
        <w:rStyle w:val="PageNumber"/>
      </w:rPr>
      <w:t>2</w:t>
    </w:r>
    <w:r>
      <w:rPr>
        <w:rStyle w:val="PageNumber"/>
      </w:rPr>
      <w:fldChar w:fldCharType="end"/>
    </w:r>
  </w:p>
  <w:p w14:paraId="661F64D3" w14:textId="77777777" w:rsidR="00571803" w:rsidRDefault="00571803" w:rsidP="00B01B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079501"/>
      <w:docPartObj>
        <w:docPartGallery w:val="Page Numbers (Bottom of Page)"/>
        <w:docPartUnique/>
      </w:docPartObj>
    </w:sdtPr>
    <w:sdtContent>
      <w:sdt>
        <w:sdtPr>
          <w:id w:val="1728636285"/>
          <w:docPartObj>
            <w:docPartGallery w:val="Page Numbers (Top of Page)"/>
            <w:docPartUnique/>
          </w:docPartObj>
        </w:sdtPr>
        <w:sdtContent>
          <w:p w14:paraId="104B1001" w14:textId="29B6E669" w:rsidR="009703E7" w:rsidRDefault="004919DA">
            <w:pPr>
              <w:pStyle w:val="Footer"/>
              <w:jc w:val="center"/>
            </w:pPr>
            <w:r>
              <w:rPr>
                <w:rFonts w:ascii="Arial" w:hAnsi="Arial" w:cs="Arial"/>
                <w:sz w:val="22"/>
                <w:lang w:val="de-DE"/>
              </w:rPr>
              <w:t>Pagina</w:t>
            </w:r>
            <w:r w:rsidR="009703E7" w:rsidRPr="009703E7">
              <w:rPr>
                <w:rFonts w:ascii="Arial" w:hAnsi="Arial" w:cs="Arial"/>
                <w:sz w:val="22"/>
                <w:lang w:val="de-DE"/>
              </w:rPr>
              <w:t xml:space="preserve"> </w:t>
            </w:r>
            <w:r w:rsidR="009703E7" w:rsidRPr="009703E7">
              <w:rPr>
                <w:rFonts w:ascii="Arial" w:hAnsi="Arial" w:cs="Arial"/>
                <w:b/>
                <w:bCs/>
                <w:sz w:val="22"/>
              </w:rPr>
              <w:fldChar w:fldCharType="begin"/>
            </w:r>
            <w:r w:rsidR="009703E7" w:rsidRPr="009703E7">
              <w:rPr>
                <w:rFonts w:ascii="Arial" w:hAnsi="Arial" w:cs="Arial"/>
                <w:b/>
                <w:bCs/>
                <w:sz w:val="22"/>
              </w:rPr>
              <w:instrText>PAGE</w:instrText>
            </w:r>
            <w:r w:rsidR="009703E7" w:rsidRPr="009703E7">
              <w:rPr>
                <w:rFonts w:ascii="Arial" w:hAnsi="Arial" w:cs="Arial"/>
                <w:b/>
                <w:bCs/>
                <w:sz w:val="22"/>
              </w:rPr>
              <w:fldChar w:fldCharType="separate"/>
            </w:r>
            <w:r w:rsidR="006F18D9">
              <w:rPr>
                <w:rFonts w:ascii="Arial" w:hAnsi="Arial" w:cs="Arial"/>
                <w:b/>
                <w:bCs/>
                <w:sz w:val="22"/>
              </w:rPr>
              <w:t>1</w:t>
            </w:r>
            <w:r w:rsidR="009703E7" w:rsidRPr="009703E7">
              <w:rPr>
                <w:rFonts w:ascii="Arial" w:hAnsi="Arial" w:cs="Arial"/>
                <w:b/>
                <w:bCs/>
                <w:sz w:val="22"/>
              </w:rPr>
              <w:fldChar w:fldCharType="end"/>
            </w:r>
            <w:r w:rsidR="009703E7" w:rsidRPr="009703E7">
              <w:rPr>
                <w:rFonts w:ascii="Arial" w:hAnsi="Arial" w:cs="Arial"/>
                <w:sz w:val="22"/>
                <w:lang w:val="de-DE"/>
              </w:rPr>
              <w:t xml:space="preserve"> </w:t>
            </w:r>
            <w:r>
              <w:rPr>
                <w:rFonts w:ascii="Arial" w:hAnsi="Arial" w:cs="Arial"/>
                <w:sz w:val="22"/>
                <w:lang w:val="de-DE"/>
              </w:rPr>
              <w:t>de</w:t>
            </w:r>
            <w:r w:rsidR="009703E7" w:rsidRPr="009703E7">
              <w:rPr>
                <w:rFonts w:ascii="Arial" w:hAnsi="Arial" w:cs="Arial"/>
                <w:sz w:val="22"/>
                <w:lang w:val="de-DE"/>
              </w:rPr>
              <w:t xml:space="preserve"> </w:t>
            </w:r>
            <w:r w:rsidR="009703E7" w:rsidRPr="009703E7">
              <w:rPr>
                <w:rFonts w:ascii="Arial" w:hAnsi="Arial" w:cs="Arial"/>
                <w:b/>
                <w:bCs/>
                <w:sz w:val="22"/>
              </w:rPr>
              <w:fldChar w:fldCharType="begin"/>
            </w:r>
            <w:r w:rsidR="009703E7" w:rsidRPr="009703E7">
              <w:rPr>
                <w:rFonts w:ascii="Arial" w:hAnsi="Arial" w:cs="Arial"/>
                <w:b/>
                <w:bCs/>
                <w:sz w:val="22"/>
              </w:rPr>
              <w:instrText>NUMPAGES</w:instrText>
            </w:r>
            <w:r w:rsidR="009703E7" w:rsidRPr="009703E7">
              <w:rPr>
                <w:rFonts w:ascii="Arial" w:hAnsi="Arial" w:cs="Arial"/>
                <w:b/>
                <w:bCs/>
                <w:sz w:val="22"/>
              </w:rPr>
              <w:fldChar w:fldCharType="separate"/>
            </w:r>
            <w:r w:rsidR="006F18D9">
              <w:rPr>
                <w:rFonts w:ascii="Arial" w:hAnsi="Arial" w:cs="Arial"/>
                <w:b/>
                <w:bCs/>
                <w:sz w:val="22"/>
              </w:rPr>
              <w:t>6</w:t>
            </w:r>
            <w:r w:rsidR="009703E7" w:rsidRPr="009703E7">
              <w:rPr>
                <w:rFonts w:ascii="Arial" w:hAnsi="Arial" w:cs="Arial"/>
                <w:b/>
                <w:bCs/>
                <w:sz w:val="22"/>
              </w:rPr>
              <w:fldChar w:fldCharType="end"/>
            </w:r>
          </w:p>
        </w:sdtContent>
      </w:sdt>
    </w:sdtContent>
  </w:sdt>
  <w:p w14:paraId="2AB1BE12" w14:textId="77777777" w:rsidR="00571803" w:rsidRDefault="00571803" w:rsidP="00B01B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E2E36" w14:textId="77777777" w:rsidR="009C72B9" w:rsidRDefault="009C72B9" w:rsidP="00B01B36">
      <w:r>
        <w:separator/>
      </w:r>
    </w:p>
  </w:footnote>
  <w:footnote w:type="continuationSeparator" w:id="0">
    <w:p w14:paraId="1BBAE6F3" w14:textId="77777777" w:rsidR="009C72B9" w:rsidRDefault="009C72B9" w:rsidP="00B01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B68D" w14:textId="3B4E4AD9" w:rsidR="00076F1E" w:rsidRDefault="008D4BB4">
    <w:pPr>
      <w:pStyle w:val="Header"/>
    </w:pPr>
    <w:r>
      <w:rPr>
        <w:rFonts w:ascii="Arial" w:hAnsi="Arial" w:cs="Arial"/>
        <w:b/>
        <w:sz w:val="22"/>
        <w:szCs w:val="22"/>
      </w:rPr>
      <w:drawing>
        <wp:anchor distT="0" distB="0" distL="114300" distR="114300" simplePos="0" relativeHeight="251659264" behindDoc="1" locked="0" layoutInCell="1" allowOverlap="1" wp14:anchorId="125DAC50" wp14:editId="6E5F74B4">
          <wp:simplePos x="0" y="0"/>
          <wp:positionH relativeFrom="margin">
            <wp:align>center</wp:align>
          </wp:positionH>
          <wp:positionV relativeFrom="paragraph">
            <wp:posOffset>-463369</wp:posOffset>
          </wp:positionV>
          <wp:extent cx="1329690" cy="1330325"/>
          <wp:effectExtent l="0" t="0" r="3810" b="3175"/>
          <wp:wrapTight wrapText="bothSides">
            <wp:wrapPolygon edited="0">
              <wp:start x="7117" y="0"/>
              <wp:lineTo x="5261" y="619"/>
              <wp:lineTo x="619" y="4021"/>
              <wp:lineTo x="0" y="6805"/>
              <wp:lineTo x="0" y="15156"/>
              <wp:lineTo x="3404" y="19796"/>
              <wp:lineTo x="6499" y="21342"/>
              <wp:lineTo x="7117" y="21342"/>
              <wp:lineTo x="14235" y="21342"/>
              <wp:lineTo x="14854" y="21342"/>
              <wp:lineTo x="17948" y="19796"/>
              <wp:lineTo x="21352" y="15156"/>
              <wp:lineTo x="21352" y="6805"/>
              <wp:lineTo x="21043" y="4330"/>
              <wp:lineTo x="16092" y="619"/>
              <wp:lineTo x="14235" y="0"/>
              <wp:lineTo x="7117" y="0"/>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329690" cy="1330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44F"/>
    <w:multiLevelType w:val="hybridMultilevel"/>
    <w:tmpl w:val="C6DA0C0C"/>
    <w:lvl w:ilvl="0" w:tplc="FFFFFFFF">
      <w:start w:val="1"/>
      <w:numFmt w:val="decimal"/>
      <w:lvlText w:val="%1)"/>
      <w:lvlJc w:val="left"/>
      <w:pPr>
        <w:ind w:left="1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CA7809"/>
    <w:multiLevelType w:val="hybridMultilevel"/>
    <w:tmpl w:val="86562166"/>
    <w:lvl w:ilvl="0" w:tplc="903CD94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6284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7472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1EAB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D893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AE2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443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F0CA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3444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96744E"/>
    <w:multiLevelType w:val="hybridMultilevel"/>
    <w:tmpl w:val="6284C586"/>
    <w:lvl w:ilvl="0" w:tplc="A2DA0616">
      <w:start w:val="5"/>
      <w:numFmt w:val="decimal"/>
      <w:lvlText w:val="%1)"/>
      <w:lvlJc w:val="left"/>
      <w:pPr>
        <w:ind w:left="1917"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422055D"/>
    <w:multiLevelType w:val="hybridMultilevel"/>
    <w:tmpl w:val="DF3E02C0"/>
    <w:lvl w:ilvl="0" w:tplc="320206E6">
      <w:start w:val="11"/>
      <w:numFmt w:val="decimal"/>
      <w:lvlText w:val="(%1)"/>
      <w:lvlJc w:val="left"/>
      <w:pPr>
        <w:ind w:left="420" w:hanging="420"/>
      </w:pPr>
      <w:rPr>
        <w:rFonts w:hint="default"/>
        <w:sz w:val="24"/>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145669EF"/>
    <w:multiLevelType w:val="hybridMultilevel"/>
    <w:tmpl w:val="C6DA0C0C"/>
    <w:lvl w:ilvl="0" w:tplc="FFFFFFFF">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F102C3"/>
    <w:multiLevelType w:val="hybridMultilevel"/>
    <w:tmpl w:val="F64E9902"/>
    <w:lvl w:ilvl="0" w:tplc="DB2009DE">
      <w:start w:val="21"/>
      <w:numFmt w:val="decimal"/>
      <w:lvlText w:val="(%1)"/>
      <w:lvlJc w:val="left"/>
      <w:pPr>
        <w:ind w:left="420" w:hanging="4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195B6DC6"/>
    <w:multiLevelType w:val="hybridMultilevel"/>
    <w:tmpl w:val="07EC600A"/>
    <w:lvl w:ilvl="0" w:tplc="EC52AF94">
      <w:start w:val="1"/>
      <w:numFmt w:val="lowerLetter"/>
      <w:lvlText w:val="%1)"/>
      <w:lvlJc w:val="left"/>
      <w:pPr>
        <w:ind w:left="1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826D82">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27AC4">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EE3C30">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F8B4EA">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C2E042">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F6622A">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44CBA">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485226">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E6526F"/>
    <w:multiLevelType w:val="hybridMultilevel"/>
    <w:tmpl w:val="C6DA0C0C"/>
    <w:lvl w:ilvl="0" w:tplc="FFFFFFFF">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A64A9E"/>
    <w:multiLevelType w:val="hybridMultilevel"/>
    <w:tmpl w:val="BBD0B25A"/>
    <w:lvl w:ilvl="0" w:tplc="BC627756">
      <w:start w:val="3"/>
      <w:numFmt w:val="decimal"/>
      <w:lvlText w:val="(%1)"/>
      <w:lvlJc w:val="left"/>
      <w:pPr>
        <w:ind w:left="0" w:firstLine="0"/>
      </w:pPr>
      <w:rPr>
        <w:rFonts w:ascii="Arial" w:eastAsia="Times New Roman" w:hAnsi="Arial" w:cs="Arial" w:hint="default"/>
        <w:b w:val="0"/>
        <w:i w:val="0"/>
        <w:strike w:val="0"/>
        <w:dstrike w:val="0"/>
        <w:color w:val="000000"/>
        <w:sz w:val="24"/>
        <w:szCs w:val="24"/>
        <w:u w:val="none" w:color="000000"/>
        <w:vertAlign w:val="baseline"/>
      </w:rPr>
    </w:lvl>
    <w:lvl w:ilvl="1" w:tplc="20000019" w:tentative="1">
      <w:start w:val="1"/>
      <w:numFmt w:val="lowerLetter"/>
      <w:lvlText w:val="%2."/>
      <w:lvlJc w:val="left"/>
      <w:pPr>
        <w:ind w:left="732" w:hanging="360"/>
      </w:pPr>
    </w:lvl>
    <w:lvl w:ilvl="2" w:tplc="2000001B" w:tentative="1">
      <w:start w:val="1"/>
      <w:numFmt w:val="lowerRoman"/>
      <w:lvlText w:val="%3."/>
      <w:lvlJc w:val="right"/>
      <w:pPr>
        <w:ind w:left="1452" w:hanging="180"/>
      </w:pPr>
    </w:lvl>
    <w:lvl w:ilvl="3" w:tplc="2000000F" w:tentative="1">
      <w:start w:val="1"/>
      <w:numFmt w:val="decimal"/>
      <w:lvlText w:val="%4."/>
      <w:lvlJc w:val="left"/>
      <w:pPr>
        <w:ind w:left="2172" w:hanging="360"/>
      </w:pPr>
    </w:lvl>
    <w:lvl w:ilvl="4" w:tplc="20000019" w:tentative="1">
      <w:start w:val="1"/>
      <w:numFmt w:val="lowerLetter"/>
      <w:lvlText w:val="%5."/>
      <w:lvlJc w:val="left"/>
      <w:pPr>
        <w:ind w:left="2892" w:hanging="360"/>
      </w:pPr>
    </w:lvl>
    <w:lvl w:ilvl="5" w:tplc="2000001B" w:tentative="1">
      <w:start w:val="1"/>
      <w:numFmt w:val="lowerRoman"/>
      <w:lvlText w:val="%6."/>
      <w:lvlJc w:val="right"/>
      <w:pPr>
        <w:ind w:left="3612" w:hanging="180"/>
      </w:pPr>
    </w:lvl>
    <w:lvl w:ilvl="6" w:tplc="2000000F" w:tentative="1">
      <w:start w:val="1"/>
      <w:numFmt w:val="decimal"/>
      <w:lvlText w:val="%7."/>
      <w:lvlJc w:val="left"/>
      <w:pPr>
        <w:ind w:left="4332" w:hanging="360"/>
      </w:pPr>
    </w:lvl>
    <w:lvl w:ilvl="7" w:tplc="20000019" w:tentative="1">
      <w:start w:val="1"/>
      <w:numFmt w:val="lowerLetter"/>
      <w:lvlText w:val="%8."/>
      <w:lvlJc w:val="left"/>
      <w:pPr>
        <w:ind w:left="5052" w:hanging="360"/>
      </w:pPr>
    </w:lvl>
    <w:lvl w:ilvl="8" w:tplc="2000001B" w:tentative="1">
      <w:start w:val="1"/>
      <w:numFmt w:val="lowerRoman"/>
      <w:lvlText w:val="%9."/>
      <w:lvlJc w:val="right"/>
      <w:pPr>
        <w:ind w:left="5772" w:hanging="180"/>
      </w:pPr>
    </w:lvl>
  </w:abstractNum>
  <w:abstractNum w:abstractNumId="9" w15:restartNumberingAfterBreak="0">
    <w:nsid w:val="21E51618"/>
    <w:multiLevelType w:val="hybridMultilevel"/>
    <w:tmpl w:val="C6DA0C0C"/>
    <w:lvl w:ilvl="0" w:tplc="FFFFFFFF">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C549BD"/>
    <w:multiLevelType w:val="hybridMultilevel"/>
    <w:tmpl w:val="C6DA0C0C"/>
    <w:lvl w:ilvl="0" w:tplc="FFFFFFFF">
      <w:start w:val="1"/>
      <w:numFmt w:val="decimal"/>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10D6E30"/>
    <w:multiLevelType w:val="hybridMultilevel"/>
    <w:tmpl w:val="55BC93AA"/>
    <w:lvl w:ilvl="0" w:tplc="20000011">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66A3635"/>
    <w:multiLevelType w:val="hybridMultilevel"/>
    <w:tmpl w:val="C6DA0C0C"/>
    <w:lvl w:ilvl="0" w:tplc="FFFFFFFF">
      <w:start w:val="1"/>
      <w:numFmt w:val="decimal"/>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3F7804"/>
    <w:multiLevelType w:val="hybridMultilevel"/>
    <w:tmpl w:val="EB26B1F2"/>
    <w:lvl w:ilvl="0" w:tplc="20000011">
      <w:start w:val="4"/>
      <w:numFmt w:val="decimal"/>
      <w:lvlText w:val="%1)"/>
      <w:lvlJc w:val="left"/>
      <w:pPr>
        <w:ind w:left="50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A7A099F"/>
    <w:multiLevelType w:val="hybridMultilevel"/>
    <w:tmpl w:val="C7F0D2F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51617B1"/>
    <w:multiLevelType w:val="hybridMultilevel"/>
    <w:tmpl w:val="C6DA0C0C"/>
    <w:lvl w:ilvl="0" w:tplc="FFFFFFFF">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68E7A42"/>
    <w:multiLevelType w:val="hybridMultilevel"/>
    <w:tmpl w:val="FF9A3BF0"/>
    <w:lvl w:ilvl="0" w:tplc="BAA60E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E0CF2C">
      <w:start w:val="1"/>
      <w:numFmt w:val="lowerLetter"/>
      <w:lvlText w:val="%2"/>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144672">
      <w:start w:val="1"/>
      <w:numFmt w:val="lowerLetter"/>
      <w:lvlRestart w:val="0"/>
      <w:lvlText w:val="%3)"/>
      <w:lvlJc w:val="left"/>
      <w:pPr>
        <w:ind w:left="1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10348A">
      <w:start w:val="1"/>
      <w:numFmt w:val="decimal"/>
      <w:lvlText w:val="%4"/>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FA5400">
      <w:start w:val="1"/>
      <w:numFmt w:val="lowerLetter"/>
      <w:lvlText w:val="%5"/>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7231BA">
      <w:start w:val="1"/>
      <w:numFmt w:val="lowerRoman"/>
      <w:lvlText w:val="%6"/>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08A778">
      <w:start w:val="1"/>
      <w:numFmt w:val="decimal"/>
      <w:lvlText w:val="%7"/>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260CBC">
      <w:start w:val="1"/>
      <w:numFmt w:val="lowerLetter"/>
      <w:lvlText w:val="%8"/>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A2F478">
      <w:start w:val="1"/>
      <w:numFmt w:val="lowerRoman"/>
      <w:lvlText w:val="%9"/>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C818CF"/>
    <w:multiLevelType w:val="hybridMultilevel"/>
    <w:tmpl w:val="BC221660"/>
    <w:lvl w:ilvl="0" w:tplc="E5B4C472">
      <w:start w:val="11"/>
      <w:numFmt w:val="decimal"/>
      <w:lvlText w:val="(%1)"/>
      <w:lvlJc w:val="left"/>
      <w:pPr>
        <w:ind w:left="420" w:hanging="4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4C5D4820"/>
    <w:multiLevelType w:val="hybridMultilevel"/>
    <w:tmpl w:val="EB26B1F2"/>
    <w:lvl w:ilvl="0" w:tplc="FFFFFFFF">
      <w:start w:val="4"/>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E34FD8"/>
    <w:multiLevelType w:val="hybridMultilevel"/>
    <w:tmpl w:val="C6DA0C0C"/>
    <w:lvl w:ilvl="0" w:tplc="FFFFFFFF">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EB6656D"/>
    <w:multiLevelType w:val="hybridMultilevel"/>
    <w:tmpl w:val="C6DA0C0C"/>
    <w:lvl w:ilvl="0" w:tplc="9502FDAA">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DE2B36A">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F4BFE2">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DA7394">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B46D3A">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C09426">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46BE42">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4B79C">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1AFD34">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21B2C4D"/>
    <w:multiLevelType w:val="hybridMultilevel"/>
    <w:tmpl w:val="238884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80D3B27"/>
    <w:multiLevelType w:val="hybridMultilevel"/>
    <w:tmpl w:val="C6DA0C0C"/>
    <w:lvl w:ilvl="0" w:tplc="FFFFFFFF">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C3F370F"/>
    <w:multiLevelType w:val="hybridMultilevel"/>
    <w:tmpl w:val="C6DA0C0C"/>
    <w:lvl w:ilvl="0" w:tplc="FFFFFFFF">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2616996"/>
    <w:multiLevelType w:val="hybridMultilevel"/>
    <w:tmpl w:val="C6DA0C0C"/>
    <w:lvl w:ilvl="0" w:tplc="FFFFFFFF">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55A6C12"/>
    <w:multiLevelType w:val="hybridMultilevel"/>
    <w:tmpl w:val="0F941F38"/>
    <w:lvl w:ilvl="0" w:tplc="AFB2D82E">
      <w:start w:val="5"/>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CD461D8"/>
    <w:multiLevelType w:val="hybridMultilevel"/>
    <w:tmpl w:val="ACDE5490"/>
    <w:lvl w:ilvl="0" w:tplc="A462F0C4">
      <w:start w:val="18"/>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1D83406">
      <w:start w:val="1"/>
      <w:numFmt w:val="lowerLetter"/>
      <w:lvlText w:val="%2)"/>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B6A534">
      <w:start w:val="1"/>
      <w:numFmt w:val="lowerRoman"/>
      <w:lvlText w:val="%3"/>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346EB8">
      <w:start w:val="1"/>
      <w:numFmt w:val="decimal"/>
      <w:lvlText w:val="%4"/>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865060">
      <w:start w:val="1"/>
      <w:numFmt w:val="lowerLetter"/>
      <w:lvlText w:val="%5"/>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E2C0DE">
      <w:start w:val="1"/>
      <w:numFmt w:val="lowerRoman"/>
      <w:lvlText w:val="%6"/>
      <w:lvlJc w:val="left"/>
      <w:pPr>
        <w:ind w:left="1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E818E4">
      <w:start w:val="1"/>
      <w:numFmt w:val="decimal"/>
      <w:lvlText w:val="%7"/>
      <w:lvlJc w:val="left"/>
      <w:pPr>
        <w:ind w:left="2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20EEEA">
      <w:start w:val="1"/>
      <w:numFmt w:val="lowerLetter"/>
      <w:lvlText w:val="%8"/>
      <w:lvlJc w:val="left"/>
      <w:pPr>
        <w:ind w:left="3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92727C">
      <w:start w:val="1"/>
      <w:numFmt w:val="lowerRoman"/>
      <w:lvlText w:val="%9"/>
      <w:lvlJc w:val="left"/>
      <w:pPr>
        <w:ind w:left="4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D936078"/>
    <w:multiLevelType w:val="hybridMultilevel"/>
    <w:tmpl w:val="C6DA0C0C"/>
    <w:lvl w:ilvl="0" w:tplc="FFFFFFFF">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D021001"/>
    <w:multiLevelType w:val="hybridMultilevel"/>
    <w:tmpl w:val="6A4A1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B23694"/>
    <w:multiLevelType w:val="hybridMultilevel"/>
    <w:tmpl w:val="C6DA0C0C"/>
    <w:lvl w:ilvl="0" w:tplc="FFFFFFFF">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00433315">
    <w:abstractNumId w:val="8"/>
  </w:num>
  <w:num w:numId="2" w16cid:durableId="456800916">
    <w:abstractNumId w:val="5"/>
  </w:num>
  <w:num w:numId="3" w16cid:durableId="278226330">
    <w:abstractNumId w:val="21"/>
  </w:num>
  <w:num w:numId="4" w16cid:durableId="764763028">
    <w:abstractNumId w:val="3"/>
  </w:num>
  <w:num w:numId="5" w16cid:durableId="279842073">
    <w:abstractNumId w:val="17"/>
  </w:num>
  <w:num w:numId="6" w16cid:durableId="1101560677">
    <w:abstractNumId w:val="20"/>
  </w:num>
  <w:num w:numId="7" w16cid:durableId="488208284">
    <w:abstractNumId w:val="29"/>
  </w:num>
  <w:num w:numId="8" w16cid:durableId="1160459882">
    <w:abstractNumId w:val="7"/>
  </w:num>
  <w:num w:numId="9" w16cid:durableId="1262688369">
    <w:abstractNumId w:val="19"/>
  </w:num>
  <w:num w:numId="10" w16cid:durableId="449202809">
    <w:abstractNumId w:val="27"/>
  </w:num>
  <w:num w:numId="11" w16cid:durableId="1743672321">
    <w:abstractNumId w:val="23"/>
  </w:num>
  <w:num w:numId="12" w16cid:durableId="1988321678">
    <w:abstractNumId w:val="22"/>
  </w:num>
  <w:num w:numId="13" w16cid:durableId="1058628078">
    <w:abstractNumId w:val="11"/>
  </w:num>
  <w:num w:numId="14" w16cid:durableId="1596817002">
    <w:abstractNumId w:val="13"/>
  </w:num>
  <w:num w:numId="15" w16cid:durableId="575436304">
    <w:abstractNumId w:val="15"/>
  </w:num>
  <w:num w:numId="16" w16cid:durableId="1388912987">
    <w:abstractNumId w:val="25"/>
  </w:num>
  <w:num w:numId="17" w16cid:durableId="1079257360">
    <w:abstractNumId w:val="18"/>
  </w:num>
  <w:num w:numId="18" w16cid:durableId="238180300">
    <w:abstractNumId w:val="2"/>
  </w:num>
  <w:num w:numId="19" w16cid:durableId="1026372417">
    <w:abstractNumId w:val="12"/>
  </w:num>
  <w:num w:numId="20" w16cid:durableId="1888954245">
    <w:abstractNumId w:val="14"/>
  </w:num>
  <w:num w:numId="21" w16cid:durableId="1556967429">
    <w:abstractNumId w:val="24"/>
  </w:num>
  <w:num w:numId="22" w16cid:durableId="1136754439">
    <w:abstractNumId w:val="0"/>
  </w:num>
  <w:num w:numId="23" w16cid:durableId="620259254">
    <w:abstractNumId w:val="10"/>
  </w:num>
  <w:num w:numId="24" w16cid:durableId="1245336789">
    <w:abstractNumId w:val="9"/>
  </w:num>
  <w:num w:numId="25" w16cid:durableId="1053042979">
    <w:abstractNumId w:val="6"/>
  </w:num>
  <w:num w:numId="26" w16cid:durableId="1493762676">
    <w:abstractNumId w:val="26"/>
  </w:num>
  <w:num w:numId="27" w16cid:durableId="916331319">
    <w:abstractNumId w:val="16"/>
  </w:num>
  <w:num w:numId="28" w16cid:durableId="1028021478">
    <w:abstractNumId w:val="4"/>
  </w:num>
  <w:num w:numId="29" w16cid:durableId="886836655">
    <w:abstractNumId w:val="1"/>
  </w:num>
  <w:num w:numId="30" w16cid:durableId="151222297">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hideSpellingErrors/>
  <w:hideGrammaticalErrors/>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BE" w:vendorID="64" w:dllVersion="0" w:nlCheck="1" w:checkStyle="0"/>
  <w:activeWritingStyle w:appName="MSWord" w:lang="es-ES" w:vendorID="64" w:dllVersion="0" w:nlCheck="1" w:checkStyle="0"/>
  <w:proofState w:spelling="clean"/>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F71"/>
    <w:rsid w:val="0000089E"/>
    <w:rsid w:val="00000B79"/>
    <w:rsid w:val="00000BA3"/>
    <w:rsid w:val="00000FA0"/>
    <w:rsid w:val="0000182B"/>
    <w:rsid w:val="000018CB"/>
    <w:rsid w:val="00001C0D"/>
    <w:rsid w:val="000021AB"/>
    <w:rsid w:val="0000247B"/>
    <w:rsid w:val="0000493A"/>
    <w:rsid w:val="00004CC4"/>
    <w:rsid w:val="00006858"/>
    <w:rsid w:val="00010244"/>
    <w:rsid w:val="000102EE"/>
    <w:rsid w:val="00012218"/>
    <w:rsid w:val="00013120"/>
    <w:rsid w:val="00013744"/>
    <w:rsid w:val="00015FBF"/>
    <w:rsid w:val="00016FD2"/>
    <w:rsid w:val="00020B43"/>
    <w:rsid w:val="00020BEE"/>
    <w:rsid w:val="00021BC7"/>
    <w:rsid w:val="0002219F"/>
    <w:rsid w:val="000237AA"/>
    <w:rsid w:val="000238A3"/>
    <w:rsid w:val="00024546"/>
    <w:rsid w:val="00025439"/>
    <w:rsid w:val="0002546B"/>
    <w:rsid w:val="00025770"/>
    <w:rsid w:val="00025E9E"/>
    <w:rsid w:val="000275B3"/>
    <w:rsid w:val="00030266"/>
    <w:rsid w:val="00030DA6"/>
    <w:rsid w:val="0003137C"/>
    <w:rsid w:val="0003149E"/>
    <w:rsid w:val="00032FBF"/>
    <w:rsid w:val="00033437"/>
    <w:rsid w:val="000334DC"/>
    <w:rsid w:val="00034334"/>
    <w:rsid w:val="00034E68"/>
    <w:rsid w:val="00035616"/>
    <w:rsid w:val="00035E91"/>
    <w:rsid w:val="0003610C"/>
    <w:rsid w:val="0003665B"/>
    <w:rsid w:val="000414BD"/>
    <w:rsid w:val="00041704"/>
    <w:rsid w:val="000432B9"/>
    <w:rsid w:val="00044813"/>
    <w:rsid w:val="00044867"/>
    <w:rsid w:val="00044AE4"/>
    <w:rsid w:val="00044C33"/>
    <w:rsid w:val="00045D48"/>
    <w:rsid w:val="0004645E"/>
    <w:rsid w:val="00046B49"/>
    <w:rsid w:val="00047BF3"/>
    <w:rsid w:val="000522F3"/>
    <w:rsid w:val="00052562"/>
    <w:rsid w:val="0005501E"/>
    <w:rsid w:val="000550D2"/>
    <w:rsid w:val="00055906"/>
    <w:rsid w:val="00056797"/>
    <w:rsid w:val="00057323"/>
    <w:rsid w:val="00057419"/>
    <w:rsid w:val="000575BF"/>
    <w:rsid w:val="000617FC"/>
    <w:rsid w:val="0006327E"/>
    <w:rsid w:val="00063294"/>
    <w:rsid w:val="0006355E"/>
    <w:rsid w:val="000641B7"/>
    <w:rsid w:val="00064808"/>
    <w:rsid w:val="000655A9"/>
    <w:rsid w:val="00065611"/>
    <w:rsid w:val="0006672B"/>
    <w:rsid w:val="000667FB"/>
    <w:rsid w:val="00067A36"/>
    <w:rsid w:val="000715C4"/>
    <w:rsid w:val="00072017"/>
    <w:rsid w:val="000730CF"/>
    <w:rsid w:val="000734BE"/>
    <w:rsid w:val="00073885"/>
    <w:rsid w:val="000738E5"/>
    <w:rsid w:val="00073DDA"/>
    <w:rsid w:val="000745EE"/>
    <w:rsid w:val="00074D36"/>
    <w:rsid w:val="00075A87"/>
    <w:rsid w:val="0007651D"/>
    <w:rsid w:val="00076F1E"/>
    <w:rsid w:val="00077751"/>
    <w:rsid w:val="00077D98"/>
    <w:rsid w:val="00080108"/>
    <w:rsid w:val="0008026C"/>
    <w:rsid w:val="00080616"/>
    <w:rsid w:val="00080AD4"/>
    <w:rsid w:val="00080E90"/>
    <w:rsid w:val="00081593"/>
    <w:rsid w:val="00081968"/>
    <w:rsid w:val="00081C9B"/>
    <w:rsid w:val="000820BD"/>
    <w:rsid w:val="000825E2"/>
    <w:rsid w:val="00082DD1"/>
    <w:rsid w:val="0008342C"/>
    <w:rsid w:val="00084135"/>
    <w:rsid w:val="00086EE7"/>
    <w:rsid w:val="000905B7"/>
    <w:rsid w:val="00090634"/>
    <w:rsid w:val="000911CA"/>
    <w:rsid w:val="00091EC7"/>
    <w:rsid w:val="00091FC5"/>
    <w:rsid w:val="0009371A"/>
    <w:rsid w:val="0009384D"/>
    <w:rsid w:val="000945F3"/>
    <w:rsid w:val="00094614"/>
    <w:rsid w:val="00094D87"/>
    <w:rsid w:val="0009538B"/>
    <w:rsid w:val="00095586"/>
    <w:rsid w:val="000961DA"/>
    <w:rsid w:val="00096C9A"/>
    <w:rsid w:val="0009764A"/>
    <w:rsid w:val="000A05B9"/>
    <w:rsid w:val="000A31DD"/>
    <w:rsid w:val="000A42C6"/>
    <w:rsid w:val="000A42ED"/>
    <w:rsid w:val="000A5A12"/>
    <w:rsid w:val="000A5E39"/>
    <w:rsid w:val="000A61C4"/>
    <w:rsid w:val="000A6DEC"/>
    <w:rsid w:val="000A6ECB"/>
    <w:rsid w:val="000A7139"/>
    <w:rsid w:val="000B0977"/>
    <w:rsid w:val="000B0BBC"/>
    <w:rsid w:val="000B260B"/>
    <w:rsid w:val="000B3596"/>
    <w:rsid w:val="000B37CE"/>
    <w:rsid w:val="000B3E01"/>
    <w:rsid w:val="000B4B71"/>
    <w:rsid w:val="000B59DA"/>
    <w:rsid w:val="000B6BC5"/>
    <w:rsid w:val="000B6DBF"/>
    <w:rsid w:val="000C02C8"/>
    <w:rsid w:val="000C0507"/>
    <w:rsid w:val="000C0CBC"/>
    <w:rsid w:val="000C1804"/>
    <w:rsid w:val="000C1C8F"/>
    <w:rsid w:val="000C2A76"/>
    <w:rsid w:val="000C2ABB"/>
    <w:rsid w:val="000C3150"/>
    <w:rsid w:val="000C45E7"/>
    <w:rsid w:val="000C488E"/>
    <w:rsid w:val="000C4CB5"/>
    <w:rsid w:val="000C67EE"/>
    <w:rsid w:val="000C6AD2"/>
    <w:rsid w:val="000C6E5E"/>
    <w:rsid w:val="000C71E8"/>
    <w:rsid w:val="000C7640"/>
    <w:rsid w:val="000D216C"/>
    <w:rsid w:val="000D2968"/>
    <w:rsid w:val="000D4AEF"/>
    <w:rsid w:val="000D4BA2"/>
    <w:rsid w:val="000D5215"/>
    <w:rsid w:val="000D5DC2"/>
    <w:rsid w:val="000D6B53"/>
    <w:rsid w:val="000D7309"/>
    <w:rsid w:val="000E0CC1"/>
    <w:rsid w:val="000E1172"/>
    <w:rsid w:val="000E1BA2"/>
    <w:rsid w:val="000E21EB"/>
    <w:rsid w:val="000E2F62"/>
    <w:rsid w:val="000E452D"/>
    <w:rsid w:val="000E5889"/>
    <w:rsid w:val="000E6063"/>
    <w:rsid w:val="000E61AD"/>
    <w:rsid w:val="000E6E04"/>
    <w:rsid w:val="000E73E6"/>
    <w:rsid w:val="000E74FA"/>
    <w:rsid w:val="000F04CD"/>
    <w:rsid w:val="000F0739"/>
    <w:rsid w:val="000F24A5"/>
    <w:rsid w:val="000F34A9"/>
    <w:rsid w:val="000F6C28"/>
    <w:rsid w:val="000F7F49"/>
    <w:rsid w:val="00101A00"/>
    <w:rsid w:val="00101DC0"/>
    <w:rsid w:val="0010284C"/>
    <w:rsid w:val="00102C9C"/>
    <w:rsid w:val="00103684"/>
    <w:rsid w:val="00103BE9"/>
    <w:rsid w:val="001042B0"/>
    <w:rsid w:val="00104624"/>
    <w:rsid w:val="00104A59"/>
    <w:rsid w:val="00104F1F"/>
    <w:rsid w:val="00105F18"/>
    <w:rsid w:val="00105F7B"/>
    <w:rsid w:val="00106331"/>
    <w:rsid w:val="00106A2A"/>
    <w:rsid w:val="001070B1"/>
    <w:rsid w:val="0010754E"/>
    <w:rsid w:val="001075C8"/>
    <w:rsid w:val="0010788F"/>
    <w:rsid w:val="00110142"/>
    <w:rsid w:val="001104F6"/>
    <w:rsid w:val="001106DD"/>
    <w:rsid w:val="001111AF"/>
    <w:rsid w:val="00111782"/>
    <w:rsid w:val="00111832"/>
    <w:rsid w:val="00111E9C"/>
    <w:rsid w:val="00112063"/>
    <w:rsid w:val="00112913"/>
    <w:rsid w:val="00112F70"/>
    <w:rsid w:val="00113182"/>
    <w:rsid w:val="001131BE"/>
    <w:rsid w:val="0011363F"/>
    <w:rsid w:val="00113C8D"/>
    <w:rsid w:val="00113D86"/>
    <w:rsid w:val="00114D65"/>
    <w:rsid w:val="0011524C"/>
    <w:rsid w:val="0011715B"/>
    <w:rsid w:val="00117FF9"/>
    <w:rsid w:val="00120C4D"/>
    <w:rsid w:val="00120DF1"/>
    <w:rsid w:val="0012166B"/>
    <w:rsid w:val="00121698"/>
    <w:rsid w:val="00122EE6"/>
    <w:rsid w:val="0012316A"/>
    <w:rsid w:val="0012347F"/>
    <w:rsid w:val="00123DA4"/>
    <w:rsid w:val="00124BE5"/>
    <w:rsid w:val="001250A4"/>
    <w:rsid w:val="00126286"/>
    <w:rsid w:val="00126B1B"/>
    <w:rsid w:val="00127799"/>
    <w:rsid w:val="00127C34"/>
    <w:rsid w:val="00130667"/>
    <w:rsid w:val="00131A63"/>
    <w:rsid w:val="00131B96"/>
    <w:rsid w:val="00131B9C"/>
    <w:rsid w:val="00132104"/>
    <w:rsid w:val="0013253E"/>
    <w:rsid w:val="00132594"/>
    <w:rsid w:val="00132DB9"/>
    <w:rsid w:val="00133281"/>
    <w:rsid w:val="00133EDD"/>
    <w:rsid w:val="00134785"/>
    <w:rsid w:val="00134826"/>
    <w:rsid w:val="00134B70"/>
    <w:rsid w:val="001358AE"/>
    <w:rsid w:val="00135C63"/>
    <w:rsid w:val="0013657D"/>
    <w:rsid w:val="00136AF4"/>
    <w:rsid w:val="001372CE"/>
    <w:rsid w:val="00137B5A"/>
    <w:rsid w:val="00140248"/>
    <w:rsid w:val="0014121B"/>
    <w:rsid w:val="001425CC"/>
    <w:rsid w:val="001429C2"/>
    <w:rsid w:val="00142F75"/>
    <w:rsid w:val="00143970"/>
    <w:rsid w:val="001445C2"/>
    <w:rsid w:val="00144BC6"/>
    <w:rsid w:val="00145384"/>
    <w:rsid w:val="001469B4"/>
    <w:rsid w:val="00146F7E"/>
    <w:rsid w:val="00147502"/>
    <w:rsid w:val="00147723"/>
    <w:rsid w:val="00147E68"/>
    <w:rsid w:val="0015023F"/>
    <w:rsid w:val="00150942"/>
    <w:rsid w:val="00151C0B"/>
    <w:rsid w:val="0015240A"/>
    <w:rsid w:val="00153C74"/>
    <w:rsid w:val="00153F16"/>
    <w:rsid w:val="001541B4"/>
    <w:rsid w:val="00154276"/>
    <w:rsid w:val="001547A0"/>
    <w:rsid w:val="00155921"/>
    <w:rsid w:val="00155C9C"/>
    <w:rsid w:val="00156A7B"/>
    <w:rsid w:val="00156C96"/>
    <w:rsid w:val="001576D1"/>
    <w:rsid w:val="00157C40"/>
    <w:rsid w:val="00160CB2"/>
    <w:rsid w:val="0016134F"/>
    <w:rsid w:val="001638EE"/>
    <w:rsid w:val="001650FB"/>
    <w:rsid w:val="001657D5"/>
    <w:rsid w:val="00165B4B"/>
    <w:rsid w:val="00165FD4"/>
    <w:rsid w:val="00166AD7"/>
    <w:rsid w:val="0017115D"/>
    <w:rsid w:val="00171696"/>
    <w:rsid w:val="00171F9F"/>
    <w:rsid w:val="001730A0"/>
    <w:rsid w:val="00174191"/>
    <w:rsid w:val="00176F28"/>
    <w:rsid w:val="00177DF7"/>
    <w:rsid w:val="0018037A"/>
    <w:rsid w:val="00181B53"/>
    <w:rsid w:val="00182F54"/>
    <w:rsid w:val="00183E8B"/>
    <w:rsid w:val="00184152"/>
    <w:rsid w:val="00184564"/>
    <w:rsid w:val="00185ECA"/>
    <w:rsid w:val="001900E0"/>
    <w:rsid w:val="001912EC"/>
    <w:rsid w:val="0019181E"/>
    <w:rsid w:val="00191AAA"/>
    <w:rsid w:val="00191E78"/>
    <w:rsid w:val="001922CE"/>
    <w:rsid w:val="0019259C"/>
    <w:rsid w:val="00192657"/>
    <w:rsid w:val="001939FB"/>
    <w:rsid w:val="00193A46"/>
    <w:rsid w:val="00193C54"/>
    <w:rsid w:val="00193FCA"/>
    <w:rsid w:val="001951F3"/>
    <w:rsid w:val="00195E95"/>
    <w:rsid w:val="001968BF"/>
    <w:rsid w:val="00197E52"/>
    <w:rsid w:val="001A0028"/>
    <w:rsid w:val="001A031C"/>
    <w:rsid w:val="001A079D"/>
    <w:rsid w:val="001A0BF5"/>
    <w:rsid w:val="001A364E"/>
    <w:rsid w:val="001A394C"/>
    <w:rsid w:val="001A49BC"/>
    <w:rsid w:val="001A67A6"/>
    <w:rsid w:val="001A7637"/>
    <w:rsid w:val="001B0A54"/>
    <w:rsid w:val="001B0D60"/>
    <w:rsid w:val="001B1B16"/>
    <w:rsid w:val="001B318C"/>
    <w:rsid w:val="001B4C77"/>
    <w:rsid w:val="001B4F1D"/>
    <w:rsid w:val="001B59E9"/>
    <w:rsid w:val="001B5A3B"/>
    <w:rsid w:val="001C00AF"/>
    <w:rsid w:val="001C0B09"/>
    <w:rsid w:val="001C0C4D"/>
    <w:rsid w:val="001C15E6"/>
    <w:rsid w:val="001C1B21"/>
    <w:rsid w:val="001C2647"/>
    <w:rsid w:val="001C3446"/>
    <w:rsid w:val="001C3C22"/>
    <w:rsid w:val="001C42C1"/>
    <w:rsid w:val="001C4944"/>
    <w:rsid w:val="001C5185"/>
    <w:rsid w:val="001C619F"/>
    <w:rsid w:val="001C6A42"/>
    <w:rsid w:val="001D005A"/>
    <w:rsid w:val="001D02D2"/>
    <w:rsid w:val="001D0324"/>
    <w:rsid w:val="001D0CEA"/>
    <w:rsid w:val="001D26E6"/>
    <w:rsid w:val="001D29A0"/>
    <w:rsid w:val="001D4B2E"/>
    <w:rsid w:val="001D4FAF"/>
    <w:rsid w:val="001D5399"/>
    <w:rsid w:val="001D55AD"/>
    <w:rsid w:val="001E0106"/>
    <w:rsid w:val="001E0178"/>
    <w:rsid w:val="001E0F23"/>
    <w:rsid w:val="001E1DEA"/>
    <w:rsid w:val="001E1EF8"/>
    <w:rsid w:val="001E225C"/>
    <w:rsid w:val="001E280B"/>
    <w:rsid w:val="001E34E4"/>
    <w:rsid w:val="001E376D"/>
    <w:rsid w:val="001E38AE"/>
    <w:rsid w:val="001E4639"/>
    <w:rsid w:val="001E49EB"/>
    <w:rsid w:val="001E5205"/>
    <w:rsid w:val="001E5BBE"/>
    <w:rsid w:val="001E5D9A"/>
    <w:rsid w:val="001E6243"/>
    <w:rsid w:val="001E6380"/>
    <w:rsid w:val="001E747D"/>
    <w:rsid w:val="001E7699"/>
    <w:rsid w:val="001E7806"/>
    <w:rsid w:val="001E7DED"/>
    <w:rsid w:val="001F13A6"/>
    <w:rsid w:val="001F1885"/>
    <w:rsid w:val="001F30B8"/>
    <w:rsid w:val="001F33C6"/>
    <w:rsid w:val="001F3BD6"/>
    <w:rsid w:val="001F3DAA"/>
    <w:rsid w:val="001F4CDB"/>
    <w:rsid w:val="001F5210"/>
    <w:rsid w:val="001F5EE5"/>
    <w:rsid w:val="001F6658"/>
    <w:rsid w:val="001F6A6F"/>
    <w:rsid w:val="001F7CA0"/>
    <w:rsid w:val="002001E2"/>
    <w:rsid w:val="00200955"/>
    <w:rsid w:val="00200B80"/>
    <w:rsid w:val="00200F36"/>
    <w:rsid w:val="0020150A"/>
    <w:rsid w:val="0020152D"/>
    <w:rsid w:val="00202E42"/>
    <w:rsid w:val="00202FF5"/>
    <w:rsid w:val="002036F7"/>
    <w:rsid w:val="00203B6D"/>
    <w:rsid w:val="00203C47"/>
    <w:rsid w:val="00204BE7"/>
    <w:rsid w:val="00204FA2"/>
    <w:rsid w:val="00205920"/>
    <w:rsid w:val="00206006"/>
    <w:rsid w:val="0020657E"/>
    <w:rsid w:val="00206C59"/>
    <w:rsid w:val="00207DE1"/>
    <w:rsid w:val="00210CD7"/>
    <w:rsid w:val="00210F87"/>
    <w:rsid w:val="00213112"/>
    <w:rsid w:val="00213174"/>
    <w:rsid w:val="00213322"/>
    <w:rsid w:val="00213A21"/>
    <w:rsid w:val="00213C92"/>
    <w:rsid w:val="00213EBC"/>
    <w:rsid w:val="00214392"/>
    <w:rsid w:val="00214A10"/>
    <w:rsid w:val="00214D28"/>
    <w:rsid w:val="00215A22"/>
    <w:rsid w:val="002179D1"/>
    <w:rsid w:val="00220133"/>
    <w:rsid w:val="00220662"/>
    <w:rsid w:val="00221F8A"/>
    <w:rsid w:val="002232CC"/>
    <w:rsid w:val="00224FD9"/>
    <w:rsid w:val="00225338"/>
    <w:rsid w:val="002253B1"/>
    <w:rsid w:val="002257A1"/>
    <w:rsid w:val="00226655"/>
    <w:rsid w:val="00226D12"/>
    <w:rsid w:val="0022787C"/>
    <w:rsid w:val="00227F8E"/>
    <w:rsid w:val="00230851"/>
    <w:rsid w:val="002313E4"/>
    <w:rsid w:val="00231B5A"/>
    <w:rsid w:val="0023251A"/>
    <w:rsid w:val="00232931"/>
    <w:rsid w:val="00232A2E"/>
    <w:rsid w:val="00233532"/>
    <w:rsid w:val="002336C1"/>
    <w:rsid w:val="00235153"/>
    <w:rsid w:val="002353DC"/>
    <w:rsid w:val="00236772"/>
    <w:rsid w:val="00236CF7"/>
    <w:rsid w:val="00237032"/>
    <w:rsid w:val="002373D2"/>
    <w:rsid w:val="00241180"/>
    <w:rsid w:val="002411F9"/>
    <w:rsid w:val="00242113"/>
    <w:rsid w:val="002426BD"/>
    <w:rsid w:val="00242898"/>
    <w:rsid w:val="00243282"/>
    <w:rsid w:val="0024337B"/>
    <w:rsid w:val="00243C8C"/>
    <w:rsid w:val="002441B5"/>
    <w:rsid w:val="0024516C"/>
    <w:rsid w:val="002451F9"/>
    <w:rsid w:val="002454D7"/>
    <w:rsid w:val="002471B4"/>
    <w:rsid w:val="002471FC"/>
    <w:rsid w:val="00247C30"/>
    <w:rsid w:val="00247E0F"/>
    <w:rsid w:val="00250C52"/>
    <w:rsid w:val="00250C79"/>
    <w:rsid w:val="00250CAA"/>
    <w:rsid w:val="002518CA"/>
    <w:rsid w:val="00252144"/>
    <w:rsid w:val="00252727"/>
    <w:rsid w:val="00253E92"/>
    <w:rsid w:val="00253F7B"/>
    <w:rsid w:val="00254999"/>
    <w:rsid w:val="002549BF"/>
    <w:rsid w:val="00254D27"/>
    <w:rsid w:val="00254F12"/>
    <w:rsid w:val="00255EBE"/>
    <w:rsid w:val="00256D2A"/>
    <w:rsid w:val="00257C30"/>
    <w:rsid w:val="002607BB"/>
    <w:rsid w:val="00260EB2"/>
    <w:rsid w:val="0026112E"/>
    <w:rsid w:val="002611B2"/>
    <w:rsid w:val="00261342"/>
    <w:rsid w:val="00261420"/>
    <w:rsid w:val="00261550"/>
    <w:rsid w:val="0026223C"/>
    <w:rsid w:val="00263C33"/>
    <w:rsid w:val="00263D37"/>
    <w:rsid w:val="00264173"/>
    <w:rsid w:val="002643BB"/>
    <w:rsid w:val="00264F11"/>
    <w:rsid w:val="002650FE"/>
    <w:rsid w:val="002655CD"/>
    <w:rsid w:val="00265A8E"/>
    <w:rsid w:val="00265B05"/>
    <w:rsid w:val="002670C0"/>
    <w:rsid w:val="00267D16"/>
    <w:rsid w:val="00267F59"/>
    <w:rsid w:val="00270830"/>
    <w:rsid w:val="00270CE6"/>
    <w:rsid w:val="002725F1"/>
    <w:rsid w:val="00273E14"/>
    <w:rsid w:val="00273F0A"/>
    <w:rsid w:val="00274519"/>
    <w:rsid w:val="00275103"/>
    <w:rsid w:val="00275AEC"/>
    <w:rsid w:val="00276140"/>
    <w:rsid w:val="00277587"/>
    <w:rsid w:val="00280956"/>
    <w:rsid w:val="00280B2F"/>
    <w:rsid w:val="00281260"/>
    <w:rsid w:val="00281857"/>
    <w:rsid w:val="0028216C"/>
    <w:rsid w:val="0028221E"/>
    <w:rsid w:val="0028289C"/>
    <w:rsid w:val="00282D56"/>
    <w:rsid w:val="00282E28"/>
    <w:rsid w:val="00283232"/>
    <w:rsid w:val="002844C6"/>
    <w:rsid w:val="002850C7"/>
    <w:rsid w:val="00286340"/>
    <w:rsid w:val="00287E36"/>
    <w:rsid w:val="00290397"/>
    <w:rsid w:val="0029114F"/>
    <w:rsid w:val="00291EC4"/>
    <w:rsid w:val="002925C5"/>
    <w:rsid w:val="002937E1"/>
    <w:rsid w:val="002937F5"/>
    <w:rsid w:val="00293AA3"/>
    <w:rsid w:val="002949CF"/>
    <w:rsid w:val="00294BBC"/>
    <w:rsid w:val="00294F35"/>
    <w:rsid w:val="0029533B"/>
    <w:rsid w:val="00295F26"/>
    <w:rsid w:val="002969B6"/>
    <w:rsid w:val="00296E73"/>
    <w:rsid w:val="00297843"/>
    <w:rsid w:val="002A102B"/>
    <w:rsid w:val="002A1B87"/>
    <w:rsid w:val="002A260A"/>
    <w:rsid w:val="002A2F61"/>
    <w:rsid w:val="002A3632"/>
    <w:rsid w:val="002A3D68"/>
    <w:rsid w:val="002A404F"/>
    <w:rsid w:val="002A454D"/>
    <w:rsid w:val="002A5545"/>
    <w:rsid w:val="002A5769"/>
    <w:rsid w:val="002A62B7"/>
    <w:rsid w:val="002A6FD2"/>
    <w:rsid w:val="002A748D"/>
    <w:rsid w:val="002A7DA8"/>
    <w:rsid w:val="002B2A8F"/>
    <w:rsid w:val="002B3B49"/>
    <w:rsid w:val="002B40AB"/>
    <w:rsid w:val="002B45A4"/>
    <w:rsid w:val="002B45B6"/>
    <w:rsid w:val="002B4A05"/>
    <w:rsid w:val="002B55D6"/>
    <w:rsid w:val="002B6A3A"/>
    <w:rsid w:val="002B795E"/>
    <w:rsid w:val="002C053C"/>
    <w:rsid w:val="002C0D4C"/>
    <w:rsid w:val="002C2271"/>
    <w:rsid w:val="002C22F0"/>
    <w:rsid w:val="002C37EF"/>
    <w:rsid w:val="002C3B83"/>
    <w:rsid w:val="002C4591"/>
    <w:rsid w:val="002C45D6"/>
    <w:rsid w:val="002C483A"/>
    <w:rsid w:val="002C4FDB"/>
    <w:rsid w:val="002D028E"/>
    <w:rsid w:val="002D1517"/>
    <w:rsid w:val="002D293E"/>
    <w:rsid w:val="002D2A5E"/>
    <w:rsid w:val="002D3DCC"/>
    <w:rsid w:val="002D4EE9"/>
    <w:rsid w:val="002D5D90"/>
    <w:rsid w:val="002D6C87"/>
    <w:rsid w:val="002D7F8B"/>
    <w:rsid w:val="002E02EB"/>
    <w:rsid w:val="002E051B"/>
    <w:rsid w:val="002E0E4B"/>
    <w:rsid w:val="002E1BB8"/>
    <w:rsid w:val="002E1F1F"/>
    <w:rsid w:val="002E27B0"/>
    <w:rsid w:val="002E3510"/>
    <w:rsid w:val="002E37A9"/>
    <w:rsid w:val="002E4447"/>
    <w:rsid w:val="002F083A"/>
    <w:rsid w:val="002F0B20"/>
    <w:rsid w:val="002F0C76"/>
    <w:rsid w:val="002F1648"/>
    <w:rsid w:val="002F188B"/>
    <w:rsid w:val="002F1E05"/>
    <w:rsid w:val="002F207D"/>
    <w:rsid w:val="002F2189"/>
    <w:rsid w:val="002F38A1"/>
    <w:rsid w:val="002F5AC8"/>
    <w:rsid w:val="002F5D69"/>
    <w:rsid w:val="002F6093"/>
    <w:rsid w:val="002F73E0"/>
    <w:rsid w:val="002F743B"/>
    <w:rsid w:val="00300E16"/>
    <w:rsid w:val="00300E53"/>
    <w:rsid w:val="003011C9"/>
    <w:rsid w:val="0030129C"/>
    <w:rsid w:val="00301A36"/>
    <w:rsid w:val="00302BC3"/>
    <w:rsid w:val="003030A5"/>
    <w:rsid w:val="0030420D"/>
    <w:rsid w:val="00304260"/>
    <w:rsid w:val="00305387"/>
    <w:rsid w:val="0030567A"/>
    <w:rsid w:val="00305F66"/>
    <w:rsid w:val="00306924"/>
    <w:rsid w:val="00306E2F"/>
    <w:rsid w:val="00306FA9"/>
    <w:rsid w:val="003071AC"/>
    <w:rsid w:val="00307F68"/>
    <w:rsid w:val="00310FC0"/>
    <w:rsid w:val="00311E34"/>
    <w:rsid w:val="00312F06"/>
    <w:rsid w:val="00313E62"/>
    <w:rsid w:val="0031513F"/>
    <w:rsid w:val="00315593"/>
    <w:rsid w:val="00316F34"/>
    <w:rsid w:val="003177AA"/>
    <w:rsid w:val="00317BC2"/>
    <w:rsid w:val="00317F52"/>
    <w:rsid w:val="0032024A"/>
    <w:rsid w:val="00320B3D"/>
    <w:rsid w:val="003213A8"/>
    <w:rsid w:val="00322B51"/>
    <w:rsid w:val="003238A1"/>
    <w:rsid w:val="00324FD9"/>
    <w:rsid w:val="00326223"/>
    <w:rsid w:val="003267A7"/>
    <w:rsid w:val="00327D52"/>
    <w:rsid w:val="003316B2"/>
    <w:rsid w:val="003329E5"/>
    <w:rsid w:val="0033334A"/>
    <w:rsid w:val="00333850"/>
    <w:rsid w:val="00333DD8"/>
    <w:rsid w:val="00334AB9"/>
    <w:rsid w:val="00335323"/>
    <w:rsid w:val="003355B6"/>
    <w:rsid w:val="003373B6"/>
    <w:rsid w:val="00337DC8"/>
    <w:rsid w:val="00337EA7"/>
    <w:rsid w:val="003401FB"/>
    <w:rsid w:val="003415EE"/>
    <w:rsid w:val="003419E0"/>
    <w:rsid w:val="00342F78"/>
    <w:rsid w:val="00342FFE"/>
    <w:rsid w:val="00343BF3"/>
    <w:rsid w:val="003442F9"/>
    <w:rsid w:val="00344359"/>
    <w:rsid w:val="003443BF"/>
    <w:rsid w:val="0034441E"/>
    <w:rsid w:val="0034505F"/>
    <w:rsid w:val="00345C18"/>
    <w:rsid w:val="00347433"/>
    <w:rsid w:val="00347A25"/>
    <w:rsid w:val="00350165"/>
    <w:rsid w:val="003509E5"/>
    <w:rsid w:val="00351DCD"/>
    <w:rsid w:val="0035251B"/>
    <w:rsid w:val="00353ED1"/>
    <w:rsid w:val="00353EE9"/>
    <w:rsid w:val="003540D8"/>
    <w:rsid w:val="00355EB9"/>
    <w:rsid w:val="00355F5E"/>
    <w:rsid w:val="00355FA0"/>
    <w:rsid w:val="00357463"/>
    <w:rsid w:val="00360D98"/>
    <w:rsid w:val="00361892"/>
    <w:rsid w:val="0036239E"/>
    <w:rsid w:val="00364051"/>
    <w:rsid w:val="00364C67"/>
    <w:rsid w:val="00364EC5"/>
    <w:rsid w:val="00365011"/>
    <w:rsid w:val="0036577B"/>
    <w:rsid w:val="00365BC3"/>
    <w:rsid w:val="00366399"/>
    <w:rsid w:val="00370348"/>
    <w:rsid w:val="00370A6B"/>
    <w:rsid w:val="00370E74"/>
    <w:rsid w:val="00370FFB"/>
    <w:rsid w:val="00373364"/>
    <w:rsid w:val="003738B2"/>
    <w:rsid w:val="00373EE7"/>
    <w:rsid w:val="00374A56"/>
    <w:rsid w:val="00374C41"/>
    <w:rsid w:val="00375C3C"/>
    <w:rsid w:val="00376115"/>
    <w:rsid w:val="00377DBB"/>
    <w:rsid w:val="00380613"/>
    <w:rsid w:val="00380D4D"/>
    <w:rsid w:val="00380E81"/>
    <w:rsid w:val="003812D4"/>
    <w:rsid w:val="003815A4"/>
    <w:rsid w:val="00381F7A"/>
    <w:rsid w:val="00381F81"/>
    <w:rsid w:val="00382904"/>
    <w:rsid w:val="003836DF"/>
    <w:rsid w:val="003846A7"/>
    <w:rsid w:val="00384741"/>
    <w:rsid w:val="003872F0"/>
    <w:rsid w:val="00387628"/>
    <w:rsid w:val="00390936"/>
    <w:rsid w:val="0039206E"/>
    <w:rsid w:val="0039353D"/>
    <w:rsid w:val="00393B28"/>
    <w:rsid w:val="00393E35"/>
    <w:rsid w:val="00394271"/>
    <w:rsid w:val="003945D2"/>
    <w:rsid w:val="00397C5F"/>
    <w:rsid w:val="003A03A9"/>
    <w:rsid w:val="003A05CF"/>
    <w:rsid w:val="003A25AC"/>
    <w:rsid w:val="003A3C91"/>
    <w:rsid w:val="003A3CDA"/>
    <w:rsid w:val="003A46E4"/>
    <w:rsid w:val="003A51AB"/>
    <w:rsid w:val="003A720A"/>
    <w:rsid w:val="003A788B"/>
    <w:rsid w:val="003B0846"/>
    <w:rsid w:val="003B0894"/>
    <w:rsid w:val="003B1D7E"/>
    <w:rsid w:val="003B2263"/>
    <w:rsid w:val="003B35EC"/>
    <w:rsid w:val="003B3EB2"/>
    <w:rsid w:val="003B46DC"/>
    <w:rsid w:val="003B5342"/>
    <w:rsid w:val="003B557F"/>
    <w:rsid w:val="003B608F"/>
    <w:rsid w:val="003B6398"/>
    <w:rsid w:val="003B73A1"/>
    <w:rsid w:val="003C02CB"/>
    <w:rsid w:val="003C0304"/>
    <w:rsid w:val="003C1520"/>
    <w:rsid w:val="003C15C1"/>
    <w:rsid w:val="003C3799"/>
    <w:rsid w:val="003C56F1"/>
    <w:rsid w:val="003C58CF"/>
    <w:rsid w:val="003C5F8F"/>
    <w:rsid w:val="003C6113"/>
    <w:rsid w:val="003C63FA"/>
    <w:rsid w:val="003C69B2"/>
    <w:rsid w:val="003C69DF"/>
    <w:rsid w:val="003C6E54"/>
    <w:rsid w:val="003C7FED"/>
    <w:rsid w:val="003D0243"/>
    <w:rsid w:val="003D03AF"/>
    <w:rsid w:val="003D08E1"/>
    <w:rsid w:val="003D0D54"/>
    <w:rsid w:val="003D2504"/>
    <w:rsid w:val="003D25CD"/>
    <w:rsid w:val="003D3AB7"/>
    <w:rsid w:val="003E112A"/>
    <w:rsid w:val="003E1C68"/>
    <w:rsid w:val="003E208B"/>
    <w:rsid w:val="003E3093"/>
    <w:rsid w:val="003E3130"/>
    <w:rsid w:val="003E329C"/>
    <w:rsid w:val="003E47AD"/>
    <w:rsid w:val="003E5267"/>
    <w:rsid w:val="003E5FF5"/>
    <w:rsid w:val="003E7616"/>
    <w:rsid w:val="003E76B3"/>
    <w:rsid w:val="003E7801"/>
    <w:rsid w:val="003E78CF"/>
    <w:rsid w:val="003F024F"/>
    <w:rsid w:val="003F07F4"/>
    <w:rsid w:val="003F0CB7"/>
    <w:rsid w:val="003F0F85"/>
    <w:rsid w:val="003F1357"/>
    <w:rsid w:val="003F16C6"/>
    <w:rsid w:val="003F2AE9"/>
    <w:rsid w:val="003F352F"/>
    <w:rsid w:val="003F50AC"/>
    <w:rsid w:val="003F536D"/>
    <w:rsid w:val="003F662A"/>
    <w:rsid w:val="003F7073"/>
    <w:rsid w:val="003F7909"/>
    <w:rsid w:val="003F7980"/>
    <w:rsid w:val="004001F3"/>
    <w:rsid w:val="0040093D"/>
    <w:rsid w:val="00401EBB"/>
    <w:rsid w:val="00403206"/>
    <w:rsid w:val="00403A3A"/>
    <w:rsid w:val="00404230"/>
    <w:rsid w:val="00404702"/>
    <w:rsid w:val="0040480F"/>
    <w:rsid w:val="00404D9D"/>
    <w:rsid w:val="00406792"/>
    <w:rsid w:val="0040771F"/>
    <w:rsid w:val="00407DE4"/>
    <w:rsid w:val="0041000E"/>
    <w:rsid w:val="00411436"/>
    <w:rsid w:val="00411D3F"/>
    <w:rsid w:val="00412F9B"/>
    <w:rsid w:val="00413556"/>
    <w:rsid w:val="00415004"/>
    <w:rsid w:val="004150DC"/>
    <w:rsid w:val="00415CEB"/>
    <w:rsid w:val="004167ED"/>
    <w:rsid w:val="004173E0"/>
    <w:rsid w:val="00417574"/>
    <w:rsid w:val="0041769C"/>
    <w:rsid w:val="004202B4"/>
    <w:rsid w:val="0042055E"/>
    <w:rsid w:val="00421336"/>
    <w:rsid w:val="00421AA9"/>
    <w:rsid w:val="00421B32"/>
    <w:rsid w:val="0042206C"/>
    <w:rsid w:val="00422156"/>
    <w:rsid w:val="00422BBB"/>
    <w:rsid w:val="00422CA6"/>
    <w:rsid w:val="00422F3A"/>
    <w:rsid w:val="00425C36"/>
    <w:rsid w:val="00425C4C"/>
    <w:rsid w:val="00425D53"/>
    <w:rsid w:val="00426522"/>
    <w:rsid w:val="00427068"/>
    <w:rsid w:val="00427475"/>
    <w:rsid w:val="0042754F"/>
    <w:rsid w:val="00427894"/>
    <w:rsid w:val="00427EF6"/>
    <w:rsid w:val="00431FBE"/>
    <w:rsid w:val="0043229E"/>
    <w:rsid w:val="0043359D"/>
    <w:rsid w:val="00434436"/>
    <w:rsid w:val="004356FB"/>
    <w:rsid w:val="00437A71"/>
    <w:rsid w:val="00441DBA"/>
    <w:rsid w:val="00442E3F"/>
    <w:rsid w:val="00442FCD"/>
    <w:rsid w:val="004430CA"/>
    <w:rsid w:val="0044365C"/>
    <w:rsid w:val="00443CC4"/>
    <w:rsid w:val="00444863"/>
    <w:rsid w:val="00445517"/>
    <w:rsid w:val="00445B9E"/>
    <w:rsid w:val="00446210"/>
    <w:rsid w:val="00446E33"/>
    <w:rsid w:val="00447D2D"/>
    <w:rsid w:val="0045016A"/>
    <w:rsid w:val="00450194"/>
    <w:rsid w:val="00450BF8"/>
    <w:rsid w:val="00450DE6"/>
    <w:rsid w:val="00450EE4"/>
    <w:rsid w:val="00452515"/>
    <w:rsid w:val="004527CA"/>
    <w:rsid w:val="00454C7E"/>
    <w:rsid w:val="00454E58"/>
    <w:rsid w:val="00454FEC"/>
    <w:rsid w:val="004550B2"/>
    <w:rsid w:val="00455811"/>
    <w:rsid w:val="004560F6"/>
    <w:rsid w:val="004563B7"/>
    <w:rsid w:val="0045644F"/>
    <w:rsid w:val="00456DD9"/>
    <w:rsid w:val="00457550"/>
    <w:rsid w:val="00460A30"/>
    <w:rsid w:val="00460C88"/>
    <w:rsid w:val="00460EFF"/>
    <w:rsid w:val="00461622"/>
    <w:rsid w:val="004635D4"/>
    <w:rsid w:val="00463773"/>
    <w:rsid w:val="0046383D"/>
    <w:rsid w:val="0046529D"/>
    <w:rsid w:val="00465311"/>
    <w:rsid w:val="00465843"/>
    <w:rsid w:val="004658D9"/>
    <w:rsid w:val="00465996"/>
    <w:rsid w:val="00465A33"/>
    <w:rsid w:val="00465DBD"/>
    <w:rsid w:val="00466235"/>
    <w:rsid w:val="00466BFB"/>
    <w:rsid w:val="00466C06"/>
    <w:rsid w:val="00467186"/>
    <w:rsid w:val="00467348"/>
    <w:rsid w:val="00467512"/>
    <w:rsid w:val="00467792"/>
    <w:rsid w:val="00470008"/>
    <w:rsid w:val="00471B84"/>
    <w:rsid w:val="004728AE"/>
    <w:rsid w:val="00473AD1"/>
    <w:rsid w:val="00473EB5"/>
    <w:rsid w:val="00473EDC"/>
    <w:rsid w:val="004740B6"/>
    <w:rsid w:val="00474949"/>
    <w:rsid w:val="00474977"/>
    <w:rsid w:val="00475520"/>
    <w:rsid w:val="00475F97"/>
    <w:rsid w:val="00476DF7"/>
    <w:rsid w:val="00476E93"/>
    <w:rsid w:val="004776C1"/>
    <w:rsid w:val="00477984"/>
    <w:rsid w:val="00477C14"/>
    <w:rsid w:val="00480672"/>
    <w:rsid w:val="00481A54"/>
    <w:rsid w:val="0048298D"/>
    <w:rsid w:val="00483180"/>
    <w:rsid w:val="004839D4"/>
    <w:rsid w:val="00483F94"/>
    <w:rsid w:val="0048420C"/>
    <w:rsid w:val="00484472"/>
    <w:rsid w:val="00484556"/>
    <w:rsid w:val="00484B4F"/>
    <w:rsid w:val="004857A1"/>
    <w:rsid w:val="004862C3"/>
    <w:rsid w:val="00486AA1"/>
    <w:rsid w:val="00486DB8"/>
    <w:rsid w:val="00487361"/>
    <w:rsid w:val="004875D3"/>
    <w:rsid w:val="00490031"/>
    <w:rsid w:val="00490299"/>
    <w:rsid w:val="004907D7"/>
    <w:rsid w:val="004919DA"/>
    <w:rsid w:val="0049244C"/>
    <w:rsid w:val="00492767"/>
    <w:rsid w:val="00492D34"/>
    <w:rsid w:val="00494572"/>
    <w:rsid w:val="00495027"/>
    <w:rsid w:val="00496883"/>
    <w:rsid w:val="0049697C"/>
    <w:rsid w:val="00496BA3"/>
    <w:rsid w:val="00496FA5"/>
    <w:rsid w:val="004A03EB"/>
    <w:rsid w:val="004A0A1E"/>
    <w:rsid w:val="004A0AE5"/>
    <w:rsid w:val="004A27FF"/>
    <w:rsid w:val="004A3B47"/>
    <w:rsid w:val="004A4215"/>
    <w:rsid w:val="004A4880"/>
    <w:rsid w:val="004A5847"/>
    <w:rsid w:val="004A5A92"/>
    <w:rsid w:val="004A5C63"/>
    <w:rsid w:val="004A5FB0"/>
    <w:rsid w:val="004A616B"/>
    <w:rsid w:val="004A6A4E"/>
    <w:rsid w:val="004A6CBA"/>
    <w:rsid w:val="004B02F9"/>
    <w:rsid w:val="004B10C4"/>
    <w:rsid w:val="004B14F1"/>
    <w:rsid w:val="004B2784"/>
    <w:rsid w:val="004B27DD"/>
    <w:rsid w:val="004B4902"/>
    <w:rsid w:val="004B50AF"/>
    <w:rsid w:val="004B53FD"/>
    <w:rsid w:val="004B6DFA"/>
    <w:rsid w:val="004B7160"/>
    <w:rsid w:val="004C14E5"/>
    <w:rsid w:val="004C1D79"/>
    <w:rsid w:val="004C254E"/>
    <w:rsid w:val="004C358C"/>
    <w:rsid w:val="004C3714"/>
    <w:rsid w:val="004C37A1"/>
    <w:rsid w:val="004C5419"/>
    <w:rsid w:val="004C597D"/>
    <w:rsid w:val="004C6756"/>
    <w:rsid w:val="004C7A34"/>
    <w:rsid w:val="004D1A81"/>
    <w:rsid w:val="004D22D1"/>
    <w:rsid w:val="004D2570"/>
    <w:rsid w:val="004D357C"/>
    <w:rsid w:val="004D43DD"/>
    <w:rsid w:val="004D5E92"/>
    <w:rsid w:val="004D66D7"/>
    <w:rsid w:val="004D7A3A"/>
    <w:rsid w:val="004D7AE9"/>
    <w:rsid w:val="004D7BB6"/>
    <w:rsid w:val="004E08CD"/>
    <w:rsid w:val="004E1EC4"/>
    <w:rsid w:val="004E21C5"/>
    <w:rsid w:val="004E22F5"/>
    <w:rsid w:val="004E3619"/>
    <w:rsid w:val="004E435E"/>
    <w:rsid w:val="004E5387"/>
    <w:rsid w:val="004E59E2"/>
    <w:rsid w:val="004E65CC"/>
    <w:rsid w:val="004E75CA"/>
    <w:rsid w:val="004F006D"/>
    <w:rsid w:val="004F056E"/>
    <w:rsid w:val="004F213D"/>
    <w:rsid w:val="004F22D7"/>
    <w:rsid w:val="004F2971"/>
    <w:rsid w:val="004F29EF"/>
    <w:rsid w:val="004F4CB6"/>
    <w:rsid w:val="004F5180"/>
    <w:rsid w:val="004F52F6"/>
    <w:rsid w:val="004F67FB"/>
    <w:rsid w:val="004F73AE"/>
    <w:rsid w:val="00500353"/>
    <w:rsid w:val="00500912"/>
    <w:rsid w:val="00500DF4"/>
    <w:rsid w:val="00500E65"/>
    <w:rsid w:val="00501133"/>
    <w:rsid w:val="00501CB9"/>
    <w:rsid w:val="0050319B"/>
    <w:rsid w:val="00503CDB"/>
    <w:rsid w:val="00504220"/>
    <w:rsid w:val="00504929"/>
    <w:rsid w:val="00506CCA"/>
    <w:rsid w:val="00507A69"/>
    <w:rsid w:val="0051037C"/>
    <w:rsid w:val="00510FD7"/>
    <w:rsid w:val="00511612"/>
    <w:rsid w:val="005118C1"/>
    <w:rsid w:val="00512FC8"/>
    <w:rsid w:val="00513A97"/>
    <w:rsid w:val="00514281"/>
    <w:rsid w:val="0051428D"/>
    <w:rsid w:val="0051450A"/>
    <w:rsid w:val="005147F6"/>
    <w:rsid w:val="00517014"/>
    <w:rsid w:val="00517520"/>
    <w:rsid w:val="0051790B"/>
    <w:rsid w:val="00520389"/>
    <w:rsid w:val="005203C0"/>
    <w:rsid w:val="00521613"/>
    <w:rsid w:val="00521741"/>
    <w:rsid w:val="0052214C"/>
    <w:rsid w:val="0052314D"/>
    <w:rsid w:val="0052320A"/>
    <w:rsid w:val="005233A3"/>
    <w:rsid w:val="00523765"/>
    <w:rsid w:val="005246C9"/>
    <w:rsid w:val="00524731"/>
    <w:rsid w:val="00524D54"/>
    <w:rsid w:val="005254A3"/>
    <w:rsid w:val="005254F9"/>
    <w:rsid w:val="00525B41"/>
    <w:rsid w:val="00525E6E"/>
    <w:rsid w:val="005262F1"/>
    <w:rsid w:val="005267EB"/>
    <w:rsid w:val="00527CBF"/>
    <w:rsid w:val="00531A57"/>
    <w:rsid w:val="00532883"/>
    <w:rsid w:val="00532E5B"/>
    <w:rsid w:val="00533C7A"/>
    <w:rsid w:val="00534EAC"/>
    <w:rsid w:val="00535A40"/>
    <w:rsid w:val="0053766A"/>
    <w:rsid w:val="00540449"/>
    <w:rsid w:val="005406C9"/>
    <w:rsid w:val="00540FDE"/>
    <w:rsid w:val="00541ED9"/>
    <w:rsid w:val="00542533"/>
    <w:rsid w:val="00542D60"/>
    <w:rsid w:val="005448D8"/>
    <w:rsid w:val="005454E0"/>
    <w:rsid w:val="0054570C"/>
    <w:rsid w:val="00546EE8"/>
    <w:rsid w:val="00546F83"/>
    <w:rsid w:val="005471EA"/>
    <w:rsid w:val="0054762A"/>
    <w:rsid w:val="00547A5B"/>
    <w:rsid w:val="0055074A"/>
    <w:rsid w:val="00550867"/>
    <w:rsid w:val="005510BC"/>
    <w:rsid w:val="00551110"/>
    <w:rsid w:val="00553544"/>
    <w:rsid w:val="00553ADD"/>
    <w:rsid w:val="00554293"/>
    <w:rsid w:val="00554294"/>
    <w:rsid w:val="00554948"/>
    <w:rsid w:val="00555795"/>
    <w:rsid w:val="00555B2B"/>
    <w:rsid w:val="00556AEA"/>
    <w:rsid w:val="00556E31"/>
    <w:rsid w:val="00557D71"/>
    <w:rsid w:val="0056098F"/>
    <w:rsid w:val="00561991"/>
    <w:rsid w:val="00561BD0"/>
    <w:rsid w:val="005639E0"/>
    <w:rsid w:val="0056410F"/>
    <w:rsid w:val="00564804"/>
    <w:rsid w:val="00565A71"/>
    <w:rsid w:val="005661E8"/>
    <w:rsid w:val="0056668F"/>
    <w:rsid w:val="00570F37"/>
    <w:rsid w:val="00571803"/>
    <w:rsid w:val="00571AA5"/>
    <w:rsid w:val="00572806"/>
    <w:rsid w:val="00574669"/>
    <w:rsid w:val="00574DF2"/>
    <w:rsid w:val="00576301"/>
    <w:rsid w:val="005765C4"/>
    <w:rsid w:val="00577D69"/>
    <w:rsid w:val="00580424"/>
    <w:rsid w:val="00580D55"/>
    <w:rsid w:val="005829C5"/>
    <w:rsid w:val="00583DDB"/>
    <w:rsid w:val="0058432E"/>
    <w:rsid w:val="005843BC"/>
    <w:rsid w:val="0058534E"/>
    <w:rsid w:val="005858E1"/>
    <w:rsid w:val="00586116"/>
    <w:rsid w:val="005901DD"/>
    <w:rsid w:val="00590E76"/>
    <w:rsid w:val="0059296D"/>
    <w:rsid w:val="00592B59"/>
    <w:rsid w:val="005937E8"/>
    <w:rsid w:val="00593910"/>
    <w:rsid w:val="00593D10"/>
    <w:rsid w:val="0059467C"/>
    <w:rsid w:val="00595B48"/>
    <w:rsid w:val="00596C1D"/>
    <w:rsid w:val="00597F3A"/>
    <w:rsid w:val="005A04F1"/>
    <w:rsid w:val="005A0CA0"/>
    <w:rsid w:val="005A0E92"/>
    <w:rsid w:val="005A0EBF"/>
    <w:rsid w:val="005A2A31"/>
    <w:rsid w:val="005A332B"/>
    <w:rsid w:val="005A3691"/>
    <w:rsid w:val="005A3A30"/>
    <w:rsid w:val="005A3E02"/>
    <w:rsid w:val="005A4B29"/>
    <w:rsid w:val="005A5AE6"/>
    <w:rsid w:val="005A5E44"/>
    <w:rsid w:val="005A7351"/>
    <w:rsid w:val="005A74C4"/>
    <w:rsid w:val="005A7F8A"/>
    <w:rsid w:val="005B0362"/>
    <w:rsid w:val="005B098A"/>
    <w:rsid w:val="005B297D"/>
    <w:rsid w:val="005B31FD"/>
    <w:rsid w:val="005B49F9"/>
    <w:rsid w:val="005B4AA5"/>
    <w:rsid w:val="005B53F4"/>
    <w:rsid w:val="005B5897"/>
    <w:rsid w:val="005B5C40"/>
    <w:rsid w:val="005B5D57"/>
    <w:rsid w:val="005B5F74"/>
    <w:rsid w:val="005B625E"/>
    <w:rsid w:val="005B718E"/>
    <w:rsid w:val="005B7F2A"/>
    <w:rsid w:val="005B7F73"/>
    <w:rsid w:val="005C0075"/>
    <w:rsid w:val="005C0261"/>
    <w:rsid w:val="005C0510"/>
    <w:rsid w:val="005C14CB"/>
    <w:rsid w:val="005C1552"/>
    <w:rsid w:val="005C2299"/>
    <w:rsid w:val="005C2809"/>
    <w:rsid w:val="005C2F60"/>
    <w:rsid w:val="005C3434"/>
    <w:rsid w:val="005C400E"/>
    <w:rsid w:val="005C510C"/>
    <w:rsid w:val="005C60F0"/>
    <w:rsid w:val="005C6B20"/>
    <w:rsid w:val="005C760A"/>
    <w:rsid w:val="005D34ED"/>
    <w:rsid w:val="005D374B"/>
    <w:rsid w:val="005D6B01"/>
    <w:rsid w:val="005D6C77"/>
    <w:rsid w:val="005D7F9F"/>
    <w:rsid w:val="005E02B5"/>
    <w:rsid w:val="005E082C"/>
    <w:rsid w:val="005E17BA"/>
    <w:rsid w:val="005E1D9A"/>
    <w:rsid w:val="005E234C"/>
    <w:rsid w:val="005E2C53"/>
    <w:rsid w:val="005E305C"/>
    <w:rsid w:val="005E30A5"/>
    <w:rsid w:val="005E313F"/>
    <w:rsid w:val="005E35B6"/>
    <w:rsid w:val="005E401E"/>
    <w:rsid w:val="005E4032"/>
    <w:rsid w:val="005E40BC"/>
    <w:rsid w:val="005E4738"/>
    <w:rsid w:val="005E4926"/>
    <w:rsid w:val="005E7570"/>
    <w:rsid w:val="005F01B4"/>
    <w:rsid w:val="005F073E"/>
    <w:rsid w:val="005F1792"/>
    <w:rsid w:val="005F2683"/>
    <w:rsid w:val="005F3B52"/>
    <w:rsid w:val="005F3BDD"/>
    <w:rsid w:val="005F4220"/>
    <w:rsid w:val="005F48EE"/>
    <w:rsid w:val="005F4CFA"/>
    <w:rsid w:val="005F512F"/>
    <w:rsid w:val="005F6710"/>
    <w:rsid w:val="005F7C90"/>
    <w:rsid w:val="005F7DDC"/>
    <w:rsid w:val="00600060"/>
    <w:rsid w:val="006001CB"/>
    <w:rsid w:val="006009BB"/>
    <w:rsid w:val="00601551"/>
    <w:rsid w:val="00601CF7"/>
    <w:rsid w:val="006034F5"/>
    <w:rsid w:val="006038FE"/>
    <w:rsid w:val="00603C6E"/>
    <w:rsid w:val="0060414A"/>
    <w:rsid w:val="00605625"/>
    <w:rsid w:val="00605B20"/>
    <w:rsid w:val="00605FC5"/>
    <w:rsid w:val="00607344"/>
    <w:rsid w:val="00610395"/>
    <w:rsid w:val="00610592"/>
    <w:rsid w:val="006106A0"/>
    <w:rsid w:val="006106B6"/>
    <w:rsid w:val="00611DAF"/>
    <w:rsid w:val="006121DB"/>
    <w:rsid w:val="00613B5D"/>
    <w:rsid w:val="00614367"/>
    <w:rsid w:val="006143EA"/>
    <w:rsid w:val="006166A1"/>
    <w:rsid w:val="0061682A"/>
    <w:rsid w:val="00616F74"/>
    <w:rsid w:val="006178CF"/>
    <w:rsid w:val="00620667"/>
    <w:rsid w:val="00620669"/>
    <w:rsid w:val="0062150A"/>
    <w:rsid w:val="00624D2A"/>
    <w:rsid w:val="00625421"/>
    <w:rsid w:val="006254E2"/>
    <w:rsid w:val="00625966"/>
    <w:rsid w:val="0062728F"/>
    <w:rsid w:val="0062744A"/>
    <w:rsid w:val="0062747E"/>
    <w:rsid w:val="00627D9E"/>
    <w:rsid w:val="006312E0"/>
    <w:rsid w:val="00631741"/>
    <w:rsid w:val="006322BF"/>
    <w:rsid w:val="0063406A"/>
    <w:rsid w:val="006343FF"/>
    <w:rsid w:val="00634B21"/>
    <w:rsid w:val="00635D99"/>
    <w:rsid w:val="00635E9D"/>
    <w:rsid w:val="006361F7"/>
    <w:rsid w:val="006364B5"/>
    <w:rsid w:val="006378B8"/>
    <w:rsid w:val="0064004D"/>
    <w:rsid w:val="006407B4"/>
    <w:rsid w:val="00640DAF"/>
    <w:rsid w:val="00641C84"/>
    <w:rsid w:val="006429B4"/>
    <w:rsid w:val="0064302F"/>
    <w:rsid w:val="006438F3"/>
    <w:rsid w:val="00644E9C"/>
    <w:rsid w:val="00646004"/>
    <w:rsid w:val="00646696"/>
    <w:rsid w:val="00647D2C"/>
    <w:rsid w:val="0065154C"/>
    <w:rsid w:val="00651B0C"/>
    <w:rsid w:val="00653476"/>
    <w:rsid w:val="00654682"/>
    <w:rsid w:val="00655193"/>
    <w:rsid w:val="006554D8"/>
    <w:rsid w:val="006554F5"/>
    <w:rsid w:val="00655840"/>
    <w:rsid w:val="00656639"/>
    <w:rsid w:val="00657ACC"/>
    <w:rsid w:val="0066063E"/>
    <w:rsid w:val="006609A2"/>
    <w:rsid w:val="00660CBE"/>
    <w:rsid w:val="00660D6D"/>
    <w:rsid w:val="00660F4C"/>
    <w:rsid w:val="00661597"/>
    <w:rsid w:val="00661D4C"/>
    <w:rsid w:val="00662846"/>
    <w:rsid w:val="00662D84"/>
    <w:rsid w:val="00662F9E"/>
    <w:rsid w:val="006630C1"/>
    <w:rsid w:val="006638DB"/>
    <w:rsid w:val="00663C46"/>
    <w:rsid w:val="006640AE"/>
    <w:rsid w:val="00664B0F"/>
    <w:rsid w:val="00664C77"/>
    <w:rsid w:val="00665442"/>
    <w:rsid w:val="00665BBB"/>
    <w:rsid w:val="00665BE5"/>
    <w:rsid w:val="00665CD7"/>
    <w:rsid w:val="00670A11"/>
    <w:rsid w:val="00670BE9"/>
    <w:rsid w:val="00671492"/>
    <w:rsid w:val="00672BC7"/>
    <w:rsid w:val="006765BE"/>
    <w:rsid w:val="00676FCC"/>
    <w:rsid w:val="00680AF3"/>
    <w:rsid w:val="00680C31"/>
    <w:rsid w:val="006811D9"/>
    <w:rsid w:val="00681433"/>
    <w:rsid w:val="00681849"/>
    <w:rsid w:val="0068186B"/>
    <w:rsid w:val="00681A3A"/>
    <w:rsid w:val="00682CBB"/>
    <w:rsid w:val="00682F52"/>
    <w:rsid w:val="0068340A"/>
    <w:rsid w:val="00683849"/>
    <w:rsid w:val="00684540"/>
    <w:rsid w:val="00684E11"/>
    <w:rsid w:val="00685158"/>
    <w:rsid w:val="006851B6"/>
    <w:rsid w:val="00686F4F"/>
    <w:rsid w:val="00686F5D"/>
    <w:rsid w:val="0068727D"/>
    <w:rsid w:val="00687411"/>
    <w:rsid w:val="0068797A"/>
    <w:rsid w:val="00690A42"/>
    <w:rsid w:val="006914BB"/>
    <w:rsid w:val="00691C6A"/>
    <w:rsid w:val="00692718"/>
    <w:rsid w:val="00692C9E"/>
    <w:rsid w:val="00693906"/>
    <w:rsid w:val="0069414D"/>
    <w:rsid w:val="00695394"/>
    <w:rsid w:val="0069549C"/>
    <w:rsid w:val="0069557F"/>
    <w:rsid w:val="00695FCC"/>
    <w:rsid w:val="00697530"/>
    <w:rsid w:val="00697CC1"/>
    <w:rsid w:val="00697F69"/>
    <w:rsid w:val="006A14D3"/>
    <w:rsid w:val="006A2BB3"/>
    <w:rsid w:val="006A3CEA"/>
    <w:rsid w:val="006A540B"/>
    <w:rsid w:val="006A5782"/>
    <w:rsid w:val="006A7108"/>
    <w:rsid w:val="006A75D1"/>
    <w:rsid w:val="006B0300"/>
    <w:rsid w:val="006B0BBD"/>
    <w:rsid w:val="006B18ED"/>
    <w:rsid w:val="006B294D"/>
    <w:rsid w:val="006B2E48"/>
    <w:rsid w:val="006B3C67"/>
    <w:rsid w:val="006B3F61"/>
    <w:rsid w:val="006B4062"/>
    <w:rsid w:val="006B520D"/>
    <w:rsid w:val="006B56AA"/>
    <w:rsid w:val="006B5B68"/>
    <w:rsid w:val="006B7A10"/>
    <w:rsid w:val="006C08D8"/>
    <w:rsid w:val="006C1BB3"/>
    <w:rsid w:val="006C21F5"/>
    <w:rsid w:val="006C28EE"/>
    <w:rsid w:val="006C29E4"/>
    <w:rsid w:val="006C2C63"/>
    <w:rsid w:val="006C31FA"/>
    <w:rsid w:val="006C636A"/>
    <w:rsid w:val="006C7218"/>
    <w:rsid w:val="006C774B"/>
    <w:rsid w:val="006C7CEB"/>
    <w:rsid w:val="006C7E61"/>
    <w:rsid w:val="006D09C1"/>
    <w:rsid w:val="006D15DC"/>
    <w:rsid w:val="006D21D9"/>
    <w:rsid w:val="006D372D"/>
    <w:rsid w:val="006D37DD"/>
    <w:rsid w:val="006D3815"/>
    <w:rsid w:val="006D519C"/>
    <w:rsid w:val="006D5BFD"/>
    <w:rsid w:val="006D617D"/>
    <w:rsid w:val="006E02CB"/>
    <w:rsid w:val="006E0B76"/>
    <w:rsid w:val="006E12B6"/>
    <w:rsid w:val="006E162F"/>
    <w:rsid w:val="006E25C9"/>
    <w:rsid w:val="006E423C"/>
    <w:rsid w:val="006E5920"/>
    <w:rsid w:val="006E6C1A"/>
    <w:rsid w:val="006E6DDC"/>
    <w:rsid w:val="006E71EF"/>
    <w:rsid w:val="006E7D81"/>
    <w:rsid w:val="006E7FEC"/>
    <w:rsid w:val="006F11A0"/>
    <w:rsid w:val="006F174A"/>
    <w:rsid w:val="006F18D9"/>
    <w:rsid w:val="006F20B2"/>
    <w:rsid w:val="006F2BE8"/>
    <w:rsid w:val="006F4DC2"/>
    <w:rsid w:val="006F62EB"/>
    <w:rsid w:val="006F6F35"/>
    <w:rsid w:val="006F713E"/>
    <w:rsid w:val="006F7D06"/>
    <w:rsid w:val="00701B12"/>
    <w:rsid w:val="00701B30"/>
    <w:rsid w:val="00701FA4"/>
    <w:rsid w:val="00703108"/>
    <w:rsid w:val="0070341A"/>
    <w:rsid w:val="007034BA"/>
    <w:rsid w:val="0070379B"/>
    <w:rsid w:val="007053FB"/>
    <w:rsid w:val="00705E7C"/>
    <w:rsid w:val="00707C59"/>
    <w:rsid w:val="00707C97"/>
    <w:rsid w:val="00707F74"/>
    <w:rsid w:val="00710169"/>
    <w:rsid w:val="00711B55"/>
    <w:rsid w:val="00711BDD"/>
    <w:rsid w:val="00712B6C"/>
    <w:rsid w:val="007134BD"/>
    <w:rsid w:val="00713506"/>
    <w:rsid w:val="00713D42"/>
    <w:rsid w:val="00714F91"/>
    <w:rsid w:val="00715E9A"/>
    <w:rsid w:val="0071606C"/>
    <w:rsid w:val="0071716D"/>
    <w:rsid w:val="007171E8"/>
    <w:rsid w:val="00717229"/>
    <w:rsid w:val="00720C1E"/>
    <w:rsid w:val="007211E9"/>
    <w:rsid w:val="00721769"/>
    <w:rsid w:val="00721779"/>
    <w:rsid w:val="00722990"/>
    <w:rsid w:val="00722B9E"/>
    <w:rsid w:val="00722F1C"/>
    <w:rsid w:val="007242FD"/>
    <w:rsid w:val="00724600"/>
    <w:rsid w:val="0072551B"/>
    <w:rsid w:val="007267FA"/>
    <w:rsid w:val="00726A0A"/>
    <w:rsid w:val="007274CB"/>
    <w:rsid w:val="00730A6C"/>
    <w:rsid w:val="00730DF7"/>
    <w:rsid w:val="007317B0"/>
    <w:rsid w:val="007345EE"/>
    <w:rsid w:val="0073472D"/>
    <w:rsid w:val="007354BD"/>
    <w:rsid w:val="00735696"/>
    <w:rsid w:val="00735F1F"/>
    <w:rsid w:val="007362CC"/>
    <w:rsid w:val="00737864"/>
    <w:rsid w:val="007405B9"/>
    <w:rsid w:val="00740B69"/>
    <w:rsid w:val="007415FF"/>
    <w:rsid w:val="00741B17"/>
    <w:rsid w:val="00741CD6"/>
    <w:rsid w:val="007421E8"/>
    <w:rsid w:val="00743A30"/>
    <w:rsid w:val="00744FE6"/>
    <w:rsid w:val="007456BC"/>
    <w:rsid w:val="007463FA"/>
    <w:rsid w:val="00746BE3"/>
    <w:rsid w:val="0075160F"/>
    <w:rsid w:val="00753140"/>
    <w:rsid w:val="00753511"/>
    <w:rsid w:val="007540AE"/>
    <w:rsid w:val="0075415C"/>
    <w:rsid w:val="0075434C"/>
    <w:rsid w:val="00754A8D"/>
    <w:rsid w:val="00754AE8"/>
    <w:rsid w:val="00754BF9"/>
    <w:rsid w:val="00756A66"/>
    <w:rsid w:val="00756F32"/>
    <w:rsid w:val="00757A44"/>
    <w:rsid w:val="007604DD"/>
    <w:rsid w:val="00760C39"/>
    <w:rsid w:val="0076181C"/>
    <w:rsid w:val="00761998"/>
    <w:rsid w:val="00761F04"/>
    <w:rsid w:val="00762527"/>
    <w:rsid w:val="00763A1A"/>
    <w:rsid w:val="00764E0B"/>
    <w:rsid w:val="00767A38"/>
    <w:rsid w:val="00771655"/>
    <w:rsid w:val="00771C70"/>
    <w:rsid w:val="00772196"/>
    <w:rsid w:val="00772712"/>
    <w:rsid w:val="00772A7F"/>
    <w:rsid w:val="00772AE1"/>
    <w:rsid w:val="00772CED"/>
    <w:rsid w:val="00773B8A"/>
    <w:rsid w:val="00774ACA"/>
    <w:rsid w:val="00774F16"/>
    <w:rsid w:val="00774F90"/>
    <w:rsid w:val="0077563C"/>
    <w:rsid w:val="007768AD"/>
    <w:rsid w:val="00777008"/>
    <w:rsid w:val="007777D9"/>
    <w:rsid w:val="007808B1"/>
    <w:rsid w:val="00780AF0"/>
    <w:rsid w:val="0078198B"/>
    <w:rsid w:val="00781C38"/>
    <w:rsid w:val="00782D1B"/>
    <w:rsid w:val="00783D73"/>
    <w:rsid w:val="00783FE6"/>
    <w:rsid w:val="00784221"/>
    <w:rsid w:val="007842D1"/>
    <w:rsid w:val="007850FF"/>
    <w:rsid w:val="007852B5"/>
    <w:rsid w:val="00786A59"/>
    <w:rsid w:val="00786D5B"/>
    <w:rsid w:val="00786FDA"/>
    <w:rsid w:val="00787B7A"/>
    <w:rsid w:val="00787D81"/>
    <w:rsid w:val="007914B2"/>
    <w:rsid w:val="007915CC"/>
    <w:rsid w:val="007927A5"/>
    <w:rsid w:val="007939FF"/>
    <w:rsid w:val="00793C90"/>
    <w:rsid w:val="00794114"/>
    <w:rsid w:val="007946EF"/>
    <w:rsid w:val="00796D9D"/>
    <w:rsid w:val="007A007F"/>
    <w:rsid w:val="007A0323"/>
    <w:rsid w:val="007A07DA"/>
    <w:rsid w:val="007A0DD6"/>
    <w:rsid w:val="007A0E2D"/>
    <w:rsid w:val="007A1163"/>
    <w:rsid w:val="007A26A3"/>
    <w:rsid w:val="007A2985"/>
    <w:rsid w:val="007A2AA0"/>
    <w:rsid w:val="007A4602"/>
    <w:rsid w:val="007A5069"/>
    <w:rsid w:val="007A5203"/>
    <w:rsid w:val="007A6F7F"/>
    <w:rsid w:val="007A7424"/>
    <w:rsid w:val="007B13FD"/>
    <w:rsid w:val="007B2771"/>
    <w:rsid w:val="007B2F5A"/>
    <w:rsid w:val="007B3A09"/>
    <w:rsid w:val="007B3B8A"/>
    <w:rsid w:val="007B3D3D"/>
    <w:rsid w:val="007B3EAB"/>
    <w:rsid w:val="007B4B86"/>
    <w:rsid w:val="007B5275"/>
    <w:rsid w:val="007B55D4"/>
    <w:rsid w:val="007B5674"/>
    <w:rsid w:val="007B6D4E"/>
    <w:rsid w:val="007B6FA2"/>
    <w:rsid w:val="007B70B7"/>
    <w:rsid w:val="007C09CB"/>
    <w:rsid w:val="007C1658"/>
    <w:rsid w:val="007C2B83"/>
    <w:rsid w:val="007C3423"/>
    <w:rsid w:val="007C4AB0"/>
    <w:rsid w:val="007C4D8E"/>
    <w:rsid w:val="007C5482"/>
    <w:rsid w:val="007C6458"/>
    <w:rsid w:val="007C6540"/>
    <w:rsid w:val="007C774C"/>
    <w:rsid w:val="007D049D"/>
    <w:rsid w:val="007D0632"/>
    <w:rsid w:val="007D0814"/>
    <w:rsid w:val="007D0A60"/>
    <w:rsid w:val="007D0DCE"/>
    <w:rsid w:val="007D1124"/>
    <w:rsid w:val="007D3063"/>
    <w:rsid w:val="007D36BB"/>
    <w:rsid w:val="007D39AC"/>
    <w:rsid w:val="007D3C8E"/>
    <w:rsid w:val="007D4865"/>
    <w:rsid w:val="007D5ACB"/>
    <w:rsid w:val="007D651E"/>
    <w:rsid w:val="007D690A"/>
    <w:rsid w:val="007D7630"/>
    <w:rsid w:val="007E02F9"/>
    <w:rsid w:val="007E1415"/>
    <w:rsid w:val="007E235E"/>
    <w:rsid w:val="007E2A6D"/>
    <w:rsid w:val="007E2B00"/>
    <w:rsid w:val="007E3F93"/>
    <w:rsid w:val="007E4019"/>
    <w:rsid w:val="007E4DD8"/>
    <w:rsid w:val="007E5CF8"/>
    <w:rsid w:val="007E6183"/>
    <w:rsid w:val="007E6400"/>
    <w:rsid w:val="007E6B47"/>
    <w:rsid w:val="007E723D"/>
    <w:rsid w:val="007E7E5B"/>
    <w:rsid w:val="007F003A"/>
    <w:rsid w:val="007F131D"/>
    <w:rsid w:val="007F1B16"/>
    <w:rsid w:val="007F1B99"/>
    <w:rsid w:val="007F1C63"/>
    <w:rsid w:val="007F1FDA"/>
    <w:rsid w:val="007F229B"/>
    <w:rsid w:val="007F3AF8"/>
    <w:rsid w:val="007F497F"/>
    <w:rsid w:val="007F4A79"/>
    <w:rsid w:val="007F62C1"/>
    <w:rsid w:val="00800245"/>
    <w:rsid w:val="00800A9E"/>
    <w:rsid w:val="00800F71"/>
    <w:rsid w:val="00801D0A"/>
    <w:rsid w:val="00801E1C"/>
    <w:rsid w:val="00802C4E"/>
    <w:rsid w:val="00802EEF"/>
    <w:rsid w:val="008043D4"/>
    <w:rsid w:val="008043FE"/>
    <w:rsid w:val="008054EF"/>
    <w:rsid w:val="00805F38"/>
    <w:rsid w:val="00807652"/>
    <w:rsid w:val="00807C3B"/>
    <w:rsid w:val="00807FB3"/>
    <w:rsid w:val="0081021A"/>
    <w:rsid w:val="0081240A"/>
    <w:rsid w:val="00814892"/>
    <w:rsid w:val="00815394"/>
    <w:rsid w:val="008157A5"/>
    <w:rsid w:val="00820D02"/>
    <w:rsid w:val="00821E3F"/>
    <w:rsid w:val="0082359F"/>
    <w:rsid w:val="00824C3D"/>
    <w:rsid w:val="008254DC"/>
    <w:rsid w:val="00825FBF"/>
    <w:rsid w:val="00826BB6"/>
    <w:rsid w:val="008274F7"/>
    <w:rsid w:val="00827A27"/>
    <w:rsid w:val="0083068D"/>
    <w:rsid w:val="008312EC"/>
    <w:rsid w:val="00831460"/>
    <w:rsid w:val="00832B0B"/>
    <w:rsid w:val="008332D0"/>
    <w:rsid w:val="008337A4"/>
    <w:rsid w:val="0083385C"/>
    <w:rsid w:val="00833916"/>
    <w:rsid w:val="00834643"/>
    <w:rsid w:val="00834A1C"/>
    <w:rsid w:val="00834B09"/>
    <w:rsid w:val="0083599A"/>
    <w:rsid w:val="00836EBB"/>
    <w:rsid w:val="00837F0A"/>
    <w:rsid w:val="00840D80"/>
    <w:rsid w:val="0084106C"/>
    <w:rsid w:val="00841348"/>
    <w:rsid w:val="008427D4"/>
    <w:rsid w:val="00842D1C"/>
    <w:rsid w:val="008433B9"/>
    <w:rsid w:val="00843C56"/>
    <w:rsid w:val="00845FE2"/>
    <w:rsid w:val="00847915"/>
    <w:rsid w:val="00847E77"/>
    <w:rsid w:val="0085017F"/>
    <w:rsid w:val="00852269"/>
    <w:rsid w:val="0085303B"/>
    <w:rsid w:val="00854CED"/>
    <w:rsid w:val="0085582C"/>
    <w:rsid w:val="00855B97"/>
    <w:rsid w:val="0085662B"/>
    <w:rsid w:val="0085670E"/>
    <w:rsid w:val="00860292"/>
    <w:rsid w:val="0086059E"/>
    <w:rsid w:val="00861EE5"/>
    <w:rsid w:val="00862049"/>
    <w:rsid w:val="00863176"/>
    <w:rsid w:val="008632D8"/>
    <w:rsid w:val="00863420"/>
    <w:rsid w:val="0086382D"/>
    <w:rsid w:val="00863EFC"/>
    <w:rsid w:val="008644BC"/>
    <w:rsid w:val="008648D3"/>
    <w:rsid w:val="00864B54"/>
    <w:rsid w:val="0086518B"/>
    <w:rsid w:val="00866115"/>
    <w:rsid w:val="008700D7"/>
    <w:rsid w:val="008702A7"/>
    <w:rsid w:val="008715B1"/>
    <w:rsid w:val="00872A60"/>
    <w:rsid w:val="0087379A"/>
    <w:rsid w:val="0087379D"/>
    <w:rsid w:val="00873946"/>
    <w:rsid w:val="00873E0D"/>
    <w:rsid w:val="00873ECD"/>
    <w:rsid w:val="0087454E"/>
    <w:rsid w:val="008752D8"/>
    <w:rsid w:val="00875EFC"/>
    <w:rsid w:val="00876165"/>
    <w:rsid w:val="00876697"/>
    <w:rsid w:val="008768F6"/>
    <w:rsid w:val="00877825"/>
    <w:rsid w:val="00880FA2"/>
    <w:rsid w:val="00881D2F"/>
    <w:rsid w:val="00882A44"/>
    <w:rsid w:val="00882E86"/>
    <w:rsid w:val="008847A7"/>
    <w:rsid w:val="008862A4"/>
    <w:rsid w:val="00890CA5"/>
    <w:rsid w:val="00891760"/>
    <w:rsid w:val="008927D2"/>
    <w:rsid w:val="00893936"/>
    <w:rsid w:val="0089693B"/>
    <w:rsid w:val="0089775F"/>
    <w:rsid w:val="008A0EF9"/>
    <w:rsid w:val="008A109D"/>
    <w:rsid w:val="008A2465"/>
    <w:rsid w:val="008A2EA7"/>
    <w:rsid w:val="008A37B0"/>
    <w:rsid w:val="008A3E4E"/>
    <w:rsid w:val="008A406C"/>
    <w:rsid w:val="008A506F"/>
    <w:rsid w:val="008A6AEF"/>
    <w:rsid w:val="008A74BA"/>
    <w:rsid w:val="008A7AA2"/>
    <w:rsid w:val="008B1479"/>
    <w:rsid w:val="008B1952"/>
    <w:rsid w:val="008B1BFC"/>
    <w:rsid w:val="008B27D2"/>
    <w:rsid w:val="008B2957"/>
    <w:rsid w:val="008B3CF0"/>
    <w:rsid w:val="008B47FC"/>
    <w:rsid w:val="008B6A14"/>
    <w:rsid w:val="008C0FC5"/>
    <w:rsid w:val="008C2D71"/>
    <w:rsid w:val="008C3C69"/>
    <w:rsid w:val="008C5758"/>
    <w:rsid w:val="008C57CC"/>
    <w:rsid w:val="008C5D37"/>
    <w:rsid w:val="008C6032"/>
    <w:rsid w:val="008D022C"/>
    <w:rsid w:val="008D0408"/>
    <w:rsid w:val="008D1AC7"/>
    <w:rsid w:val="008D1E25"/>
    <w:rsid w:val="008D23C3"/>
    <w:rsid w:val="008D2EE9"/>
    <w:rsid w:val="008D3779"/>
    <w:rsid w:val="008D3C9C"/>
    <w:rsid w:val="008D46E6"/>
    <w:rsid w:val="008D4BB4"/>
    <w:rsid w:val="008D4E7F"/>
    <w:rsid w:val="008D601B"/>
    <w:rsid w:val="008D67CC"/>
    <w:rsid w:val="008D689B"/>
    <w:rsid w:val="008D6EFE"/>
    <w:rsid w:val="008D7632"/>
    <w:rsid w:val="008D764E"/>
    <w:rsid w:val="008D7ED6"/>
    <w:rsid w:val="008E0417"/>
    <w:rsid w:val="008E08CD"/>
    <w:rsid w:val="008E09D1"/>
    <w:rsid w:val="008E1D20"/>
    <w:rsid w:val="008E29F9"/>
    <w:rsid w:val="008E39DB"/>
    <w:rsid w:val="008E4267"/>
    <w:rsid w:val="008E47DD"/>
    <w:rsid w:val="008E54EF"/>
    <w:rsid w:val="008E69DB"/>
    <w:rsid w:val="008E7412"/>
    <w:rsid w:val="008E7838"/>
    <w:rsid w:val="008E79C3"/>
    <w:rsid w:val="008E7E68"/>
    <w:rsid w:val="008F04AD"/>
    <w:rsid w:val="008F19D2"/>
    <w:rsid w:val="008F3135"/>
    <w:rsid w:val="008F4020"/>
    <w:rsid w:val="008F4986"/>
    <w:rsid w:val="008F4C49"/>
    <w:rsid w:val="008F5440"/>
    <w:rsid w:val="008F54BF"/>
    <w:rsid w:val="008F6E23"/>
    <w:rsid w:val="008F6E8B"/>
    <w:rsid w:val="00900B72"/>
    <w:rsid w:val="009018D7"/>
    <w:rsid w:val="009026D2"/>
    <w:rsid w:val="00904690"/>
    <w:rsid w:val="00904D31"/>
    <w:rsid w:val="009058E8"/>
    <w:rsid w:val="00906891"/>
    <w:rsid w:val="00906E83"/>
    <w:rsid w:val="00906EBB"/>
    <w:rsid w:val="00910C8B"/>
    <w:rsid w:val="00910CB5"/>
    <w:rsid w:val="009119BD"/>
    <w:rsid w:val="00911E3F"/>
    <w:rsid w:val="0091293F"/>
    <w:rsid w:val="00913A54"/>
    <w:rsid w:val="00914251"/>
    <w:rsid w:val="00914770"/>
    <w:rsid w:val="00914802"/>
    <w:rsid w:val="00914E0C"/>
    <w:rsid w:val="00915E46"/>
    <w:rsid w:val="00917D39"/>
    <w:rsid w:val="00920E40"/>
    <w:rsid w:val="009236AD"/>
    <w:rsid w:val="00923700"/>
    <w:rsid w:val="00923ED7"/>
    <w:rsid w:val="00924502"/>
    <w:rsid w:val="009249CB"/>
    <w:rsid w:val="00925BC3"/>
    <w:rsid w:val="00926291"/>
    <w:rsid w:val="00927AF0"/>
    <w:rsid w:val="009312E1"/>
    <w:rsid w:val="00931FC8"/>
    <w:rsid w:val="009328E9"/>
    <w:rsid w:val="00933571"/>
    <w:rsid w:val="0093383D"/>
    <w:rsid w:val="00933A40"/>
    <w:rsid w:val="00933E38"/>
    <w:rsid w:val="00934284"/>
    <w:rsid w:val="0093451A"/>
    <w:rsid w:val="009351C2"/>
    <w:rsid w:val="00935327"/>
    <w:rsid w:val="0093591E"/>
    <w:rsid w:val="00936A6B"/>
    <w:rsid w:val="00936EA2"/>
    <w:rsid w:val="009373C6"/>
    <w:rsid w:val="009406D1"/>
    <w:rsid w:val="00940B98"/>
    <w:rsid w:val="00940DBB"/>
    <w:rsid w:val="00941068"/>
    <w:rsid w:val="009412AD"/>
    <w:rsid w:val="0094152B"/>
    <w:rsid w:val="00941690"/>
    <w:rsid w:val="00941BA4"/>
    <w:rsid w:val="00941D5E"/>
    <w:rsid w:val="00942CC6"/>
    <w:rsid w:val="00942EEE"/>
    <w:rsid w:val="00943226"/>
    <w:rsid w:val="00944170"/>
    <w:rsid w:val="0094458C"/>
    <w:rsid w:val="00945AF6"/>
    <w:rsid w:val="0094607A"/>
    <w:rsid w:val="00946B43"/>
    <w:rsid w:val="0094729B"/>
    <w:rsid w:val="0095173E"/>
    <w:rsid w:val="00951A35"/>
    <w:rsid w:val="00951B93"/>
    <w:rsid w:val="00951EDD"/>
    <w:rsid w:val="009535BD"/>
    <w:rsid w:val="009537C8"/>
    <w:rsid w:val="009543DC"/>
    <w:rsid w:val="00954E15"/>
    <w:rsid w:val="00955236"/>
    <w:rsid w:val="0095594D"/>
    <w:rsid w:val="009561EE"/>
    <w:rsid w:val="0095739E"/>
    <w:rsid w:val="00957C3A"/>
    <w:rsid w:val="00957D3F"/>
    <w:rsid w:val="009616E5"/>
    <w:rsid w:val="00962650"/>
    <w:rsid w:val="009636E3"/>
    <w:rsid w:val="0096395F"/>
    <w:rsid w:val="0096397E"/>
    <w:rsid w:val="00964B2C"/>
    <w:rsid w:val="0096505A"/>
    <w:rsid w:val="0096676A"/>
    <w:rsid w:val="00967C45"/>
    <w:rsid w:val="009703E7"/>
    <w:rsid w:val="00970C4C"/>
    <w:rsid w:val="009710D6"/>
    <w:rsid w:val="00971262"/>
    <w:rsid w:val="009716B0"/>
    <w:rsid w:val="00971983"/>
    <w:rsid w:val="00971CBA"/>
    <w:rsid w:val="00972592"/>
    <w:rsid w:val="00973112"/>
    <w:rsid w:val="009737D6"/>
    <w:rsid w:val="00973C4B"/>
    <w:rsid w:val="00973DBD"/>
    <w:rsid w:val="00974E6F"/>
    <w:rsid w:val="00975188"/>
    <w:rsid w:val="00975403"/>
    <w:rsid w:val="009758D0"/>
    <w:rsid w:val="00980869"/>
    <w:rsid w:val="00982D60"/>
    <w:rsid w:val="009847DA"/>
    <w:rsid w:val="00984CDF"/>
    <w:rsid w:val="0098549E"/>
    <w:rsid w:val="009859A3"/>
    <w:rsid w:val="009862D9"/>
    <w:rsid w:val="009862EA"/>
    <w:rsid w:val="009875CC"/>
    <w:rsid w:val="00987846"/>
    <w:rsid w:val="00987EE6"/>
    <w:rsid w:val="009904E9"/>
    <w:rsid w:val="00990580"/>
    <w:rsid w:val="00990F54"/>
    <w:rsid w:val="009915E5"/>
    <w:rsid w:val="009918C9"/>
    <w:rsid w:val="009921B4"/>
    <w:rsid w:val="009923EB"/>
    <w:rsid w:val="00993D21"/>
    <w:rsid w:val="00994C44"/>
    <w:rsid w:val="00994E90"/>
    <w:rsid w:val="00995E77"/>
    <w:rsid w:val="00996CC3"/>
    <w:rsid w:val="009A0078"/>
    <w:rsid w:val="009A0537"/>
    <w:rsid w:val="009A1B12"/>
    <w:rsid w:val="009A2470"/>
    <w:rsid w:val="009A2619"/>
    <w:rsid w:val="009A2A7B"/>
    <w:rsid w:val="009A320F"/>
    <w:rsid w:val="009A3249"/>
    <w:rsid w:val="009A383C"/>
    <w:rsid w:val="009A3E22"/>
    <w:rsid w:val="009A3EF5"/>
    <w:rsid w:val="009A54D7"/>
    <w:rsid w:val="009A5B1C"/>
    <w:rsid w:val="009A7AD3"/>
    <w:rsid w:val="009A7E94"/>
    <w:rsid w:val="009B0E3B"/>
    <w:rsid w:val="009B162E"/>
    <w:rsid w:val="009B2686"/>
    <w:rsid w:val="009B2A85"/>
    <w:rsid w:val="009B2F57"/>
    <w:rsid w:val="009B2FDF"/>
    <w:rsid w:val="009B3030"/>
    <w:rsid w:val="009B31F3"/>
    <w:rsid w:val="009B37E2"/>
    <w:rsid w:val="009B3B08"/>
    <w:rsid w:val="009B48D5"/>
    <w:rsid w:val="009B51DA"/>
    <w:rsid w:val="009B611A"/>
    <w:rsid w:val="009B77BF"/>
    <w:rsid w:val="009B795D"/>
    <w:rsid w:val="009B7B9B"/>
    <w:rsid w:val="009B7E4A"/>
    <w:rsid w:val="009C080D"/>
    <w:rsid w:val="009C0F0E"/>
    <w:rsid w:val="009C17F9"/>
    <w:rsid w:val="009C2483"/>
    <w:rsid w:val="009C257D"/>
    <w:rsid w:val="009C2810"/>
    <w:rsid w:val="009C2B8E"/>
    <w:rsid w:val="009C2CDC"/>
    <w:rsid w:val="009C2E17"/>
    <w:rsid w:val="009C4B85"/>
    <w:rsid w:val="009C4D6B"/>
    <w:rsid w:val="009C69FC"/>
    <w:rsid w:val="009C72B9"/>
    <w:rsid w:val="009C7CD2"/>
    <w:rsid w:val="009D0263"/>
    <w:rsid w:val="009D067D"/>
    <w:rsid w:val="009D0B1F"/>
    <w:rsid w:val="009D121C"/>
    <w:rsid w:val="009D4138"/>
    <w:rsid w:val="009D596A"/>
    <w:rsid w:val="009D610A"/>
    <w:rsid w:val="009D6400"/>
    <w:rsid w:val="009D6E23"/>
    <w:rsid w:val="009D79F9"/>
    <w:rsid w:val="009D7FA8"/>
    <w:rsid w:val="009E00DF"/>
    <w:rsid w:val="009E0720"/>
    <w:rsid w:val="009E083E"/>
    <w:rsid w:val="009E14EA"/>
    <w:rsid w:val="009E1C19"/>
    <w:rsid w:val="009E24EB"/>
    <w:rsid w:val="009E2F3F"/>
    <w:rsid w:val="009E3A06"/>
    <w:rsid w:val="009E4629"/>
    <w:rsid w:val="009E5671"/>
    <w:rsid w:val="009E60B8"/>
    <w:rsid w:val="009F00BC"/>
    <w:rsid w:val="009F120D"/>
    <w:rsid w:val="009F17E9"/>
    <w:rsid w:val="009F1E5C"/>
    <w:rsid w:val="009F3B7F"/>
    <w:rsid w:val="009F3C0D"/>
    <w:rsid w:val="009F47F5"/>
    <w:rsid w:val="009F5D68"/>
    <w:rsid w:val="009F6E54"/>
    <w:rsid w:val="009F7324"/>
    <w:rsid w:val="009F7C86"/>
    <w:rsid w:val="00A00F3D"/>
    <w:rsid w:val="00A00FA1"/>
    <w:rsid w:val="00A01FEC"/>
    <w:rsid w:val="00A028E3"/>
    <w:rsid w:val="00A0296F"/>
    <w:rsid w:val="00A02B19"/>
    <w:rsid w:val="00A036E7"/>
    <w:rsid w:val="00A044F9"/>
    <w:rsid w:val="00A067A9"/>
    <w:rsid w:val="00A07951"/>
    <w:rsid w:val="00A12E1B"/>
    <w:rsid w:val="00A142A2"/>
    <w:rsid w:val="00A14461"/>
    <w:rsid w:val="00A148E9"/>
    <w:rsid w:val="00A15BB5"/>
    <w:rsid w:val="00A16459"/>
    <w:rsid w:val="00A16AD0"/>
    <w:rsid w:val="00A171C9"/>
    <w:rsid w:val="00A17978"/>
    <w:rsid w:val="00A208E8"/>
    <w:rsid w:val="00A20937"/>
    <w:rsid w:val="00A21D28"/>
    <w:rsid w:val="00A22E46"/>
    <w:rsid w:val="00A23931"/>
    <w:rsid w:val="00A23D85"/>
    <w:rsid w:val="00A2547B"/>
    <w:rsid w:val="00A25E36"/>
    <w:rsid w:val="00A263C5"/>
    <w:rsid w:val="00A2666C"/>
    <w:rsid w:val="00A27162"/>
    <w:rsid w:val="00A27193"/>
    <w:rsid w:val="00A2771F"/>
    <w:rsid w:val="00A30A6A"/>
    <w:rsid w:val="00A32B37"/>
    <w:rsid w:val="00A35597"/>
    <w:rsid w:val="00A36475"/>
    <w:rsid w:val="00A401A7"/>
    <w:rsid w:val="00A417BF"/>
    <w:rsid w:val="00A42505"/>
    <w:rsid w:val="00A43439"/>
    <w:rsid w:val="00A437CB"/>
    <w:rsid w:val="00A43FD8"/>
    <w:rsid w:val="00A44FE1"/>
    <w:rsid w:val="00A4534E"/>
    <w:rsid w:val="00A47779"/>
    <w:rsid w:val="00A47BFF"/>
    <w:rsid w:val="00A50CC7"/>
    <w:rsid w:val="00A5398B"/>
    <w:rsid w:val="00A54F29"/>
    <w:rsid w:val="00A564FD"/>
    <w:rsid w:val="00A5745D"/>
    <w:rsid w:val="00A60892"/>
    <w:rsid w:val="00A6179C"/>
    <w:rsid w:val="00A61930"/>
    <w:rsid w:val="00A62006"/>
    <w:rsid w:val="00A62670"/>
    <w:rsid w:val="00A6268D"/>
    <w:rsid w:val="00A660DC"/>
    <w:rsid w:val="00A66D39"/>
    <w:rsid w:val="00A6737B"/>
    <w:rsid w:val="00A71103"/>
    <w:rsid w:val="00A7290F"/>
    <w:rsid w:val="00A72B08"/>
    <w:rsid w:val="00A72D19"/>
    <w:rsid w:val="00A735E4"/>
    <w:rsid w:val="00A7385A"/>
    <w:rsid w:val="00A7407D"/>
    <w:rsid w:val="00A7409E"/>
    <w:rsid w:val="00A7423E"/>
    <w:rsid w:val="00A759D1"/>
    <w:rsid w:val="00A76716"/>
    <w:rsid w:val="00A76878"/>
    <w:rsid w:val="00A77421"/>
    <w:rsid w:val="00A77659"/>
    <w:rsid w:val="00A816C2"/>
    <w:rsid w:val="00A816D6"/>
    <w:rsid w:val="00A82997"/>
    <w:rsid w:val="00A829AA"/>
    <w:rsid w:val="00A837FF"/>
    <w:rsid w:val="00A84320"/>
    <w:rsid w:val="00A84B10"/>
    <w:rsid w:val="00A84E3F"/>
    <w:rsid w:val="00A84E4F"/>
    <w:rsid w:val="00A85D04"/>
    <w:rsid w:val="00A85E1F"/>
    <w:rsid w:val="00A92854"/>
    <w:rsid w:val="00A92D1B"/>
    <w:rsid w:val="00A93064"/>
    <w:rsid w:val="00A93EA1"/>
    <w:rsid w:val="00A94FBA"/>
    <w:rsid w:val="00A97313"/>
    <w:rsid w:val="00A977E0"/>
    <w:rsid w:val="00AA05D9"/>
    <w:rsid w:val="00AA1BB1"/>
    <w:rsid w:val="00AA4240"/>
    <w:rsid w:val="00AA4DC5"/>
    <w:rsid w:val="00AA509B"/>
    <w:rsid w:val="00AA5F48"/>
    <w:rsid w:val="00AA6790"/>
    <w:rsid w:val="00AA79DB"/>
    <w:rsid w:val="00AA7A90"/>
    <w:rsid w:val="00AA7EE8"/>
    <w:rsid w:val="00AB0385"/>
    <w:rsid w:val="00AB0447"/>
    <w:rsid w:val="00AB3D77"/>
    <w:rsid w:val="00AB4F81"/>
    <w:rsid w:val="00AB61B9"/>
    <w:rsid w:val="00AB6740"/>
    <w:rsid w:val="00AB773F"/>
    <w:rsid w:val="00AB7BEE"/>
    <w:rsid w:val="00AB7F5E"/>
    <w:rsid w:val="00AC11E8"/>
    <w:rsid w:val="00AC164C"/>
    <w:rsid w:val="00AC308D"/>
    <w:rsid w:val="00AC338D"/>
    <w:rsid w:val="00AC448F"/>
    <w:rsid w:val="00AC57B5"/>
    <w:rsid w:val="00AC5C85"/>
    <w:rsid w:val="00AD04AD"/>
    <w:rsid w:val="00AD09D8"/>
    <w:rsid w:val="00AD0EA3"/>
    <w:rsid w:val="00AD0EFA"/>
    <w:rsid w:val="00AD11E3"/>
    <w:rsid w:val="00AD1C4E"/>
    <w:rsid w:val="00AD3F0A"/>
    <w:rsid w:val="00AD449C"/>
    <w:rsid w:val="00AD46F9"/>
    <w:rsid w:val="00AD4F98"/>
    <w:rsid w:val="00AD57AB"/>
    <w:rsid w:val="00AD735B"/>
    <w:rsid w:val="00AD792C"/>
    <w:rsid w:val="00AD7F3A"/>
    <w:rsid w:val="00AE02D4"/>
    <w:rsid w:val="00AE0A33"/>
    <w:rsid w:val="00AE0F31"/>
    <w:rsid w:val="00AE12DE"/>
    <w:rsid w:val="00AE20FF"/>
    <w:rsid w:val="00AE2141"/>
    <w:rsid w:val="00AE3439"/>
    <w:rsid w:val="00AE3A6E"/>
    <w:rsid w:val="00AE4BA8"/>
    <w:rsid w:val="00AE69DA"/>
    <w:rsid w:val="00AE7B2B"/>
    <w:rsid w:val="00AF022A"/>
    <w:rsid w:val="00AF06E3"/>
    <w:rsid w:val="00AF07F6"/>
    <w:rsid w:val="00AF0BF3"/>
    <w:rsid w:val="00AF0E5E"/>
    <w:rsid w:val="00AF3640"/>
    <w:rsid w:val="00AF3972"/>
    <w:rsid w:val="00AF3BA1"/>
    <w:rsid w:val="00AF3F6B"/>
    <w:rsid w:val="00AF4BC6"/>
    <w:rsid w:val="00AF5A80"/>
    <w:rsid w:val="00AF644E"/>
    <w:rsid w:val="00AF648F"/>
    <w:rsid w:val="00AF64FD"/>
    <w:rsid w:val="00AF6560"/>
    <w:rsid w:val="00AF722F"/>
    <w:rsid w:val="00AF75F4"/>
    <w:rsid w:val="00AF791A"/>
    <w:rsid w:val="00B001D6"/>
    <w:rsid w:val="00B01559"/>
    <w:rsid w:val="00B01692"/>
    <w:rsid w:val="00B01B36"/>
    <w:rsid w:val="00B01FE7"/>
    <w:rsid w:val="00B035F5"/>
    <w:rsid w:val="00B04C5D"/>
    <w:rsid w:val="00B070BF"/>
    <w:rsid w:val="00B1296D"/>
    <w:rsid w:val="00B13093"/>
    <w:rsid w:val="00B13D23"/>
    <w:rsid w:val="00B13D5A"/>
    <w:rsid w:val="00B140EB"/>
    <w:rsid w:val="00B151F5"/>
    <w:rsid w:val="00B151FB"/>
    <w:rsid w:val="00B1635B"/>
    <w:rsid w:val="00B16B2B"/>
    <w:rsid w:val="00B16E11"/>
    <w:rsid w:val="00B20456"/>
    <w:rsid w:val="00B20DD5"/>
    <w:rsid w:val="00B20F11"/>
    <w:rsid w:val="00B214D2"/>
    <w:rsid w:val="00B223FA"/>
    <w:rsid w:val="00B22625"/>
    <w:rsid w:val="00B23240"/>
    <w:rsid w:val="00B23438"/>
    <w:rsid w:val="00B23BEE"/>
    <w:rsid w:val="00B24B3C"/>
    <w:rsid w:val="00B24DB6"/>
    <w:rsid w:val="00B24FBB"/>
    <w:rsid w:val="00B2549E"/>
    <w:rsid w:val="00B25B5A"/>
    <w:rsid w:val="00B263B2"/>
    <w:rsid w:val="00B265B1"/>
    <w:rsid w:val="00B27496"/>
    <w:rsid w:val="00B27864"/>
    <w:rsid w:val="00B31DE0"/>
    <w:rsid w:val="00B32533"/>
    <w:rsid w:val="00B33898"/>
    <w:rsid w:val="00B34101"/>
    <w:rsid w:val="00B35044"/>
    <w:rsid w:val="00B35400"/>
    <w:rsid w:val="00B35A66"/>
    <w:rsid w:val="00B36684"/>
    <w:rsid w:val="00B36F65"/>
    <w:rsid w:val="00B41E8F"/>
    <w:rsid w:val="00B4273D"/>
    <w:rsid w:val="00B440C2"/>
    <w:rsid w:val="00B44213"/>
    <w:rsid w:val="00B443A7"/>
    <w:rsid w:val="00B44646"/>
    <w:rsid w:val="00B4507C"/>
    <w:rsid w:val="00B450F2"/>
    <w:rsid w:val="00B46033"/>
    <w:rsid w:val="00B4695D"/>
    <w:rsid w:val="00B46A34"/>
    <w:rsid w:val="00B47BF4"/>
    <w:rsid w:val="00B51F70"/>
    <w:rsid w:val="00B52BB0"/>
    <w:rsid w:val="00B545F4"/>
    <w:rsid w:val="00B54C39"/>
    <w:rsid w:val="00B552A8"/>
    <w:rsid w:val="00B554C1"/>
    <w:rsid w:val="00B55B81"/>
    <w:rsid w:val="00B57DED"/>
    <w:rsid w:val="00B60A07"/>
    <w:rsid w:val="00B60F13"/>
    <w:rsid w:val="00B61116"/>
    <w:rsid w:val="00B61953"/>
    <w:rsid w:val="00B61F8C"/>
    <w:rsid w:val="00B62AEA"/>
    <w:rsid w:val="00B64A31"/>
    <w:rsid w:val="00B6527F"/>
    <w:rsid w:val="00B6591E"/>
    <w:rsid w:val="00B6668B"/>
    <w:rsid w:val="00B668BD"/>
    <w:rsid w:val="00B675C7"/>
    <w:rsid w:val="00B67A9A"/>
    <w:rsid w:val="00B67D64"/>
    <w:rsid w:val="00B7004E"/>
    <w:rsid w:val="00B70140"/>
    <w:rsid w:val="00B70F7A"/>
    <w:rsid w:val="00B712AA"/>
    <w:rsid w:val="00B7277D"/>
    <w:rsid w:val="00B7321A"/>
    <w:rsid w:val="00B738A1"/>
    <w:rsid w:val="00B73C27"/>
    <w:rsid w:val="00B73C7C"/>
    <w:rsid w:val="00B74888"/>
    <w:rsid w:val="00B74CE2"/>
    <w:rsid w:val="00B753D1"/>
    <w:rsid w:val="00B7603A"/>
    <w:rsid w:val="00B76969"/>
    <w:rsid w:val="00B7697B"/>
    <w:rsid w:val="00B7763D"/>
    <w:rsid w:val="00B77649"/>
    <w:rsid w:val="00B77901"/>
    <w:rsid w:val="00B80625"/>
    <w:rsid w:val="00B807D9"/>
    <w:rsid w:val="00B811F6"/>
    <w:rsid w:val="00B817DD"/>
    <w:rsid w:val="00B81993"/>
    <w:rsid w:val="00B81A3D"/>
    <w:rsid w:val="00B829D2"/>
    <w:rsid w:val="00B8323A"/>
    <w:rsid w:val="00B83A64"/>
    <w:rsid w:val="00B840BE"/>
    <w:rsid w:val="00B841CA"/>
    <w:rsid w:val="00B87851"/>
    <w:rsid w:val="00B87B3A"/>
    <w:rsid w:val="00B9110E"/>
    <w:rsid w:val="00B91752"/>
    <w:rsid w:val="00B9243C"/>
    <w:rsid w:val="00B925C1"/>
    <w:rsid w:val="00B934AF"/>
    <w:rsid w:val="00B94A67"/>
    <w:rsid w:val="00B94E33"/>
    <w:rsid w:val="00B95C8B"/>
    <w:rsid w:val="00B95EFA"/>
    <w:rsid w:val="00B9606D"/>
    <w:rsid w:val="00B97227"/>
    <w:rsid w:val="00BA00A3"/>
    <w:rsid w:val="00BA10CE"/>
    <w:rsid w:val="00BA18BD"/>
    <w:rsid w:val="00BA1A68"/>
    <w:rsid w:val="00BA268F"/>
    <w:rsid w:val="00BA357D"/>
    <w:rsid w:val="00BA39E5"/>
    <w:rsid w:val="00BA3DFC"/>
    <w:rsid w:val="00BA45CB"/>
    <w:rsid w:val="00BA4C77"/>
    <w:rsid w:val="00BA50C5"/>
    <w:rsid w:val="00BA5244"/>
    <w:rsid w:val="00BA5496"/>
    <w:rsid w:val="00BA55BE"/>
    <w:rsid w:val="00BA68FB"/>
    <w:rsid w:val="00BA74DF"/>
    <w:rsid w:val="00BA7A16"/>
    <w:rsid w:val="00BA7F5E"/>
    <w:rsid w:val="00BB03F3"/>
    <w:rsid w:val="00BB04C0"/>
    <w:rsid w:val="00BB12C5"/>
    <w:rsid w:val="00BB191A"/>
    <w:rsid w:val="00BB1A1C"/>
    <w:rsid w:val="00BB2669"/>
    <w:rsid w:val="00BB301F"/>
    <w:rsid w:val="00BB40CF"/>
    <w:rsid w:val="00BB430A"/>
    <w:rsid w:val="00BB5886"/>
    <w:rsid w:val="00BB596A"/>
    <w:rsid w:val="00BB7854"/>
    <w:rsid w:val="00BB7CEB"/>
    <w:rsid w:val="00BB7D5E"/>
    <w:rsid w:val="00BC0BD3"/>
    <w:rsid w:val="00BC0F36"/>
    <w:rsid w:val="00BC1663"/>
    <w:rsid w:val="00BC36F5"/>
    <w:rsid w:val="00BC3FCA"/>
    <w:rsid w:val="00BC4982"/>
    <w:rsid w:val="00BC4E6A"/>
    <w:rsid w:val="00BC54EF"/>
    <w:rsid w:val="00BC5BA1"/>
    <w:rsid w:val="00BC6630"/>
    <w:rsid w:val="00BC670D"/>
    <w:rsid w:val="00BC72DC"/>
    <w:rsid w:val="00BD0931"/>
    <w:rsid w:val="00BD10A9"/>
    <w:rsid w:val="00BD20D2"/>
    <w:rsid w:val="00BD2232"/>
    <w:rsid w:val="00BD2B21"/>
    <w:rsid w:val="00BD2E41"/>
    <w:rsid w:val="00BD475B"/>
    <w:rsid w:val="00BD54E2"/>
    <w:rsid w:val="00BD58C4"/>
    <w:rsid w:val="00BD58EB"/>
    <w:rsid w:val="00BD5B45"/>
    <w:rsid w:val="00BD5EE6"/>
    <w:rsid w:val="00BD612E"/>
    <w:rsid w:val="00BD75DD"/>
    <w:rsid w:val="00BE0854"/>
    <w:rsid w:val="00BE224E"/>
    <w:rsid w:val="00BE4177"/>
    <w:rsid w:val="00BE428B"/>
    <w:rsid w:val="00BE45B2"/>
    <w:rsid w:val="00BE494C"/>
    <w:rsid w:val="00BE5CA4"/>
    <w:rsid w:val="00BE5CB3"/>
    <w:rsid w:val="00BE696F"/>
    <w:rsid w:val="00BE7DBA"/>
    <w:rsid w:val="00BF0D32"/>
    <w:rsid w:val="00BF1A32"/>
    <w:rsid w:val="00BF1BDD"/>
    <w:rsid w:val="00BF21D8"/>
    <w:rsid w:val="00BF2827"/>
    <w:rsid w:val="00BF3544"/>
    <w:rsid w:val="00BF3BDE"/>
    <w:rsid w:val="00BF50C5"/>
    <w:rsid w:val="00BF51B3"/>
    <w:rsid w:val="00BF5A01"/>
    <w:rsid w:val="00BF63DB"/>
    <w:rsid w:val="00BF662C"/>
    <w:rsid w:val="00BF6D0A"/>
    <w:rsid w:val="00BF70FC"/>
    <w:rsid w:val="00BF7C2E"/>
    <w:rsid w:val="00BF7F6D"/>
    <w:rsid w:val="00C00073"/>
    <w:rsid w:val="00C00279"/>
    <w:rsid w:val="00C00893"/>
    <w:rsid w:val="00C00C8B"/>
    <w:rsid w:val="00C02715"/>
    <w:rsid w:val="00C0452D"/>
    <w:rsid w:val="00C05872"/>
    <w:rsid w:val="00C064D1"/>
    <w:rsid w:val="00C0703A"/>
    <w:rsid w:val="00C07A1D"/>
    <w:rsid w:val="00C10142"/>
    <w:rsid w:val="00C10164"/>
    <w:rsid w:val="00C115CA"/>
    <w:rsid w:val="00C118E2"/>
    <w:rsid w:val="00C12A40"/>
    <w:rsid w:val="00C12C0A"/>
    <w:rsid w:val="00C135F1"/>
    <w:rsid w:val="00C13787"/>
    <w:rsid w:val="00C13FAA"/>
    <w:rsid w:val="00C14173"/>
    <w:rsid w:val="00C149B6"/>
    <w:rsid w:val="00C14BB1"/>
    <w:rsid w:val="00C15752"/>
    <w:rsid w:val="00C15A01"/>
    <w:rsid w:val="00C15A21"/>
    <w:rsid w:val="00C16901"/>
    <w:rsid w:val="00C1708B"/>
    <w:rsid w:val="00C17E05"/>
    <w:rsid w:val="00C20498"/>
    <w:rsid w:val="00C20937"/>
    <w:rsid w:val="00C20C48"/>
    <w:rsid w:val="00C222BE"/>
    <w:rsid w:val="00C222CB"/>
    <w:rsid w:val="00C22AE2"/>
    <w:rsid w:val="00C23534"/>
    <w:rsid w:val="00C23B49"/>
    <w:rsid w:val="00C24146"/>
    <w:rsid w:val="00C25764"/>
    <w:rsid w:val="00C26601"/>
    <w:rsid w:val="00C275E8"/>
    <w:rsid w:val="00C2783A"/>
    <w:rsid w:val="00C304A2"/>
    <w:rsid w:val="00C31113"/>
    <w:rsid w:val="00C31F8E"/>
    <w:rsid w:val="00C339D8"/>
    <w:rsid w:val="00C33D43"/>
    <w:rsid w:val="00C33EA4"/>
    <w:rsid w:val="00C3547C"/>
    <w:rsid w:val="00C35B9A"/>
    <w:rsid w:val="00C365F9"/>
    <w:rsid w:val="00C40F29"/>
    <w:rsid w:val="00C4353A"/>
    <w:rsid w:val="00C435A6"/>
    <w:rsid w:val="00C43944"/>
    <w:rsid w:val="00C43AAA"/>
    <w:rsid w:val="00C4436C"/>
    <w:rsid w:val="00C4494F"/>
    <w:rsid w:val="00C451C6"/>
    <w:rsid w:val="00C4570E"/>
    <w:rsid w:val="00C461F3"/>
    <w:rsid w:val="00C46662"/>
    <w:rsid w:val="00C46C6F"/>
    <w:rsid w:val="00C47228"/>
    <w:rsid w:val="00C47686"/>
    <w:rsid w:val="00C5159A"/>
    <w:rsid w:val="00C516D4"/>
    <w:rsid w:val="00C51F4A"/>
    <w:rsid w:val="00C525D6"/>
    <w:rsid w:val="00C52F97"/>
    <w:rsid w:val="00C53131"/>
    <w:rsid w:val="00C53170"/>
    <w:rsid w:val="00C53382"/>
    <w:rsid w:val="00C53887"/>
    <w:rsid w:val="00C53AFD"/>
    <w:rsid w:val="00C53B1B"/>
    <w:rsid w:val="00C53F99"/>
    <w:rsid w:val="00C541AF"/>
    <w:rsid w:val="00C54856"/>
    <w:rsid w:val="00C559DB"/>
    <w:rsid w:val="00C56E79"/>
    <w:rsid w:val="00C57338"/>
    <w:rsid w:val="00C60278"/>
    <w:rsid w:val="00C610A1"/>
    <w:rsid w:val="00C6236E"/>
    <w:rsid w:val="00C6309F"/>
    <w:rsid w:val="00C6316D"/>
    <w:rsid w:val="00C6366B"/>
    <w:rsid w:val="00C6467F"/>
    <w:rsid w:val="00C65E7E"/>
    <w:rsid w:val="00C66085"/>
    <w:rsid w:val="00C663F3"/>
    <w:rsid w:val="00C66698"/>
    <w:rsid w:val="00C7023C"/>
    <w:rsid w:val="00C704AD"/>
    <w:rsid w:val="00C70E2A"/>
    <w:rsid w:val="00C71024"/>
    <w:rsid w:val="00C71D5B"/>
    <w:rsid w:val="00C73716"/>
    <w:rsid w:val="00C7468C"/>
    <w:rsid w:val="00C74BD6"/>
    <w:rsid w:val="00C7522A"/>
    <w:rsid w:val="00C76BB0"/>
    <w:rsid w:val="00C76DCE"/>
    <w:rsid w:val="00C77CFD"/>
    <w:rsid w:val="00C80C27"/>
    <w:rsid w:val="00C85CCB"/>
    <w:rsid w:val="00C864C3"/>
    <w:rsid w:val="00C864EE"/>
    <w:rsid w:val="00C86563"/>
    <w:rsid w:val="00C865CD"/>
    <w:rsid w:val="00C867E0"/>
    <w:rsid w:val="00C86F43"/>
    <w:rsid w:val="00C87401"/>
    <w:rsid w:val="00C87B93"/>
    <w:rsid w:val="00C907F6"/>
    <w:rsid w:val="00C9084D"/>
    <w:rsid w:val="00C90B47"/>
    <w:rsid w:val="00C93772"/>
    <w:rsid w:val="00C94515"/>
    <w:rsid w:val="00C94583"/>
    <w:rsid w:val="00C94858"/>
    <w:rsid w:val="00C95394"/>
    <w:rsid w:val="00C9554B"/>
    <w:rsid w:val="00C95BE3"/>
    <w:rsid w:val="00C95E46"/>
    <w:rsid w:val="00C96960"/>
    <w:rsid w:val="00C9747A"/>
    <w:rsid w:val="00C978E4"/>
    <w:rsid w:val="00CA1042"/>
    <w:rsid w:val="00CA1AD6"/>
    <w:rsid w:val="00CA2331"/>
    <w:rsid w:val="00CA2521"/>
    <w:rsid w:val="00CA2A27"/>
    <w:rsid w:val="00CA2AFD"/>
    <w:rsid w:val="00CA31BF"/>
    <w:rsid w:val="00CA4656"/>
    <w:rsid w:val="00CA57B1"/>
    <w:rsid w:val="00CA5E74"/>
    <w:rsid w:val="00CA66AB"/>
    <w:rsid w:val="00CA79B5"/>
    <w:rsid w:val="00CB0D52"/>
    <w:rsid w:val="00CB120A"/>
    <w:rsid w:val="00CB179F"/>
    <w:rsid w:val="00CB199E"/>
    <w:rsid w:val="00CB2457"/>
    <w:rsid w:val="00CB3411"/>
    <w:rsid w:val="00CB3976"/>
    <w:rsid w:val="00CB398C"/>
    <w:rsid w:val="00CB44D0"/>
    <w:rsid w:val="00CB48A9"/>
    <w:rsid w:val="00CB51B8"/>
    <w:rsid w:val="00CB5203"/>
    <w:rsid w:val="00CB63AE"/>
    <w:rsid w:val="00CB6B57"/>
    <w:rsid w:val="00CC0F7C"/>
    <w:rsid w:val="00CC0FEA"/>
    <w:rsid w:val="00CC21BE"/>
    <w:rsid w:val="00CC2374"/>
    <w:rsid w:val="00CC2FF0"/>
    <w:rsid w:val="00CC3F15"/>
    <w:rsid w:val="00CC48B6"/>
    <w:rsid w:val="00CC4A79"/>
    <w:rsid w:val="00CC4D84"/>
    <w:rsid w:val="00CC4DDA"/>
    <w:rsid w:val="00CC4FE8"/>
    <w:rsid w:val="00CC646F"/>
    <w:rsid w:val="00CC78E8"/>
    <w:rsid w:val="00CD0760"/>
    <w:rsid w:val="00CD166F"/>
    <w:rsid w:val="00CD1BFE"/>
    <w:rsid w:val="00CD3A12"/>
    <w:rsid w:val="00CD3E2F"/>
    <w:rsid w:val="00CD58F6"/>
    <w:rsid w:val="00CD5DE2"/>
    <w:rsid w:val="00CD5F4E"/>
    <w:rsid w:val="00CD6528"/>
    <w:rsid w:val="00CD76C4"/>
    <w:rsid w:val="00CD7DAF"/>
    <w:rsid w:val="00CE0568"/>
    <w:rsid w:val="00CE112C"/>
    <w:rsid w:val="00CE1FD1"/>
    <w:rsid w:val="00CE37DF"/>
    <w:rsid w:val="00CE3EA8"/>
    <w:rsid w:val="00CE4E20"/>
    <w:rsid w:val="00CE5891"/>
    <w:rsid w:val="00CE5EDB"/>
    <w:rsid w:val="00CE6002"/>
    <w:rsid w:val="00CE6346"/>
    <w:rsid w:val="00CE654B"/>
    <w:rsid w:val="00CE69FE"/>
    <w:rsid w:val="00CE6D72"/>
    <w:rsid w:val="00CE6DCA"/>
    <w:rsid w:val="00CE6F97"/>
    <w:rsid w:val="00CE72A2"/>
    <w:rsid w:val="00CE76FF"/>
    <w:rsid w:val="00CE7C8C"/>
    <w:rsid w:val="00CF0CD5"/>
    <w:rsid w:val="00CF1C35"/>
    <w:rsid w:val="00CF1F9A"/>
    <w:rsid w:val="00CF2156"/>
    <w:rsid w:val="00CF2298"/>
    <w:rsid w:val="00CF25CF"/>
    <w:rsid w:val="00CF41A0"/>
    <w:rsid w:val="00CF42EE"/>
    <w:rsid w:val="00CF55A5"/>
    <w:rsid w:val="00CF6016"/>
    <w:rsid w:val="00CF622A"/>
    <w:rsid w:val="00CF7B29"/>
    <w:rsid w:val="00D01293"/>
    <w:rsid w:val="00D01461"/>
    <w:rsid w:val="00D03A00"/>
    <w:rsid w:val="00D045EB"/>
    <w:rsid w:val="00D04C42"/>
    <w:rsid w:val="00D04E6D"/>
    <w:rsid w:val="00D0643A"/>
    <w:rsid w:val="00D07450"/>
    <w:rsid w:val="00D10FF9"/>
    <w:rsid w:val="00D11310"/>
    <w:rsid w:val="00D11E39"/>
    <w:rsid w:val="00D12D9B"/>
    <w:rsid w:val="00D14721"/>
    <w:rsid w:val="00D14EF4"/>
    <w:rsid w:val="00D16855"/>
    <w:rsid w:val="00D16D8C"/>
    <w:rsid w:val="00D209FF"/>
    <w:rsid w:val="00D20DA6"/>
    <w:rsid w:val="00D21DFC"/>
    <w:rsid w:val="00D21EE3"/>
    <w:rsid w:val="00D226E1"/>
    <w:rsid w:val="00D2276D"/>
    <w:rsid w:val="00D232D1"/>
    <w:rsid w:val="00D237C6"/>
    <w:rsid w:val="00D23D10"/>
    <w:rsid w:val="00D23D62"/>
    <w:rsid w:val="00D24F30"/>
    <w:rsid w:val="00D25B17"/>
    <w:rsid w:val="00D261B2"/>
    <w:rsid w:val="00D26CF4"/>
    <w:rsid w:val="00D276CC"/>
    <w:rsid w:val="00D30248"/>
    <w:rsid w:val="00D31521"/>
    <w:rsid w:val="00D3161E"/>
    <w:rsid w:val="00D32575"/>
    <w:rsid w:val="00D32933"/>
    <w:rsid w:val="00D32AA2"/>
    <w:rsid w:val="00D33468"/>
    <w:rsid w:val="00D34854"/>
    <w:rsid w:val="00D34B46"/>
    <w:rsid w:val="00D3534A"/>
    <w:rsid w:val="00D3589D"/>
    <w:rsid w:val="00D379FE"/>
    <w:rsid w:val="00D419A3"/>
    <w:rsid w:val="00D41FA8"/>
    <w:rsid w:val="00D42A46"/>
    <w:rsid w:val="00D4400D"/>
    <w:rsid w:val="00D4401F"/>
    <w:rsid w:val="00D44229"/>
    <w:rsid w:val="00D44F9C"/>
    <w:rsid w:val="00D4565F"/>
    <w:rsid w:val="00D465E2"/>
    <w:rsid w:val="00D46A2A"/>
    <w:rsid w:val="00D46C74"/>
    <w:rsid w:val="00D46F05"/>
    <w:rsid w:val="00D47585"/>
    <w:rsid w:val="00D47DE8"/>
    <w:rsid w:val="00D50D73"/>
    <w:rsid w:val="00D515D0"/>
    <w:rsid w:val="00D51992"/>
    <w:rsid w:val="00D51A22"/>
    <w:rsid w:val="00D51D77"/>
    <w:rsid w:val="00D52D4D"/>
    <w:rsid w:val="00D52D88"/>
    <w:rsid w:val="00D5311B"/>
    <w:rsid w:val="00D53178"/>
    <w:rsid w:val="00D535AD"/>
    <w:rsid w:val="00D53D00"/>
    <w:rsid w:val="00D54E2E"/>
    <w:rsid w:val="00D55766"/>
    <w:rsid w:val="00D56000"/>
    <w:rsid w:val="00D5673B"/>
    <w:rsid w:val="00D56E48"/>
    <w:rsid w:val="00D6012D"/>
    <w:rsid w:val="00D60A81"/>
    <w:rsid w:val="00D60C2D"/>
    <w:rsid w:val="00D610E1"/>
    <w:rsid w:val="00D61434"/>
    <w:rsid w:val="00D63460"/>
    <w:rsid w:val="00D6381E"/>
    <w:rsid w:val="00D643A7"/>
    <w:rsid w:val="00D64424"/>
    <w:rsid w:val="00D64753"/>
    <w:rsid w:val="00D64923"/>
    <w:rsid w:val="00D65F4D"/>
    <w:rsid w:val="00D66098"/>
    <w:rsid w:val="00D70565"/>
    <w:rsid w:val="00D705C6"/>
    <w:rsid w:val="00D71133"/>
    <w:rsid w:val="00D72F6F"/>
    <w:rsid w:val="00D73B4A"/>
    <w:rsid w:val="00D7452B"/>
    <w:rsid w:val="00D753BD"/>
    <w:rsid w:val="00D7560C"/>
    <w:rsid w:val="00D768FE"/>
    <w:rsid w:val="00D77524"/>
    <w:rsid w:val="00D80705"/>
    <w:rsid w:val="00D80921"/>
    <w:rsid w:val="00D82A70"/>
    <w:rsid w:val="00D847EF"/>
    <w:rsid w:val="00D865BE"/>
    <w:rsid w:val="00D87025"/>
    <w:rsid w:val="00D90269"/>
    <w:rsid w:val="00D90FAC"/>
    <w:rsid w:val="00D9156E"/>
    <w:rsid w:val="00D91B9A"/>
    <w:rsid w:val="00D92286"/>
    <w:rsid w:val="00D92A40"/>
    <w:rsid w:val="00D9367F"/>
    <w:rsid w:val="00D936E9"/>
    <w:rsid w:val="00D93769"/>
    <w:rsid w:val="00D93F51"/>
    <w:rsid w:val="00D946A8"/>
    <w:rsid w:val="00D95E8C"/>
    <w:rsid w:val="00D966C7"/>
    <w:rsid w:val="00D96E2E"/>
    <w:rsid w:val="00D96ED8"/>
    <w:rsid w:val="00DA0A42"/>
    <w:rsid w:val="00DA0A6C"/>
    <w:rsid w:val="00DA0D80"/>
    <w:rsid w:val="00DA1BAD"/>
    <w:rsid w:val="00DA1F43"/>
    <w:rsid w:val="00DA2E1C"/>
    <w:rsid w:val="00DA3124"/>
    <w:rsid w:val="00DA34F0"/>
    <w:rsid w:val="00DA4A07"/>
    <w:rsid w:val="00DA4C52"/>
    <w:rsid w:val="00DA4F78"/>
    <w:rsid w:val="00DA4F8E"/>
    <w:rsid w:val="00DA5BA5"/>
    <w:rsid w:val="00DA6089"/>
    <w:rsid w:val="00DA685D"/>
    <w:rsid w:val="00DA7BE0"/>
    <w:rsid w:val="00DA7E1B"/>
    <w:rsid w:val="00DB01E3"/>
    <w:rsid w:val="00DB0248"/>
    <w:rsid w:val="00DB100D"/>
    <w:rsid w:val="00DB1963"/>
    <w:rsid w:val="00DB225A"/>
    <w:rsid w:val="00DB2B54"/>
    <w:rsid w:val="00DB3004"/>
    <w:rsid w:val="00DB52BC"/>
    <w:rsid w:val="00DB59D5"/>
    <w:rsid w:val="00DB61EF"/>
    <w:rsid w:val="00DB6FF3"/>
    <w:rsid w:val="00DB7119"/>
    <w:rsid w:val="00DC108E"/>
    <w:rsid w:val="00DC2D9B"/>
    <w:rsid w:val="00DC469A"/>
    <w:rsid w:val="00DC56C8"/>
    <w:rsid w:val="00DC66B4"/>
    <w:rsid w:val="00DC7011"/>
    <w:rsid w:val="00DC7DC0"/>
    <w:rsid w:val="00DD05F7"/>
    <w:rsid w:val="00DD09BD"/>
    <w:rsid w:val="00DD0DF9"/>
    <w:rsid w:val="00DD12E0"/>
    <w:rsid w:val="00DD1DE9"/>
    <w:rsid w:val="00DD3E27"/>
    <w:rsid w:val="00DD3F8F"/>
    <w:rsid w:val="00DD51F4"/>
    <w:rsid w:val="00DD55B2"/>
    <w:rsid w:val="00DD6056"/>
    <w:rsid w:val="00DD6CA0"/>
    <w:rsid w:val="00DD6E44"/>
    <w:rsid w:val="00DE063C"/>
    <w:rsid w:val="00DE07E6"/>
    <w:rsid w:val="00DE2233"/>
    <w:rsid w:val="00DE2854"/>
    <w:rsid w:val="00DE2C11"/>
    <w:rsid w:val="00DE3AEA"/>
    <w:rsid w:val="00DE47A4"/>
    <w:rsid w:val="00DE5001"/>
    <w:rsid w:val="00DE503C"/>
    <w:rsid w:val="00DE59B0"/>
    <w:rsid w:val="00DF0D3E"/>
    <w:rsid w:val="00DF1D18"/>
    <w:rsid w:val="00DF22ED"/>
    <w:rsid w:val="00DF23EB"/>
    <w:rsid w:val="00DF24D0"/>
    <w:rsid w:val="00DF25A1"/>
    <w:rsid w:val="00DF2AF4"/>
    <w:rsid w:val="00DF2C10"/>
    <w:rsid w:val="00DF32BE"/>
    <w:rsid w:val="00DF4396"/>
    <w:rsid w:val="00DF53AB"/>
    <w:rsid w:val="00DF5CB9"/>
    <w:rsid w:val="00DF5E77"/>
    <w:rsid w:val="00DF5F12"/>
    <w:rsid w:val="00DF7FC7"/>
    <w:rsid w:val="00E0007A"/>
    <w:rsid w:val="00E00CD4"/>
    <w:rsid w:val="00E00D6F"/>
    <w:rsid w:val="00E01E06"/>
    <w:rsid w:val="00E021E3"/>
    <w:rsid w:val="00E02A39"/>
    <w:rsid w:val="00E03232"/>
    <w:rsid w:val="00E034F6"/>
    <w:rsid w:val="00E039D1"/>
    <w:rsid w:val="00E03B63"/>
    <w:rsid w:val="00E0425A"/>
    <w:rsid w:val="00E04FE9"/>
    <w:rsid w:val="00E0554B"/>
    <w:rsid w:val="00E05823"/>
    <w:rsid w:val="00E061F4"/>
    <w:rsid w:val="00E06C23"/>
    <w:rsid w:val="00E0735E"/>
    <w:rsid w:val="00E1037F"/>
    <w:rsid w:val="00E1142D"/>
    <w:rsid w:val="00E11CFA"/>
    <w:rsid w:val="00E122C5"/>
    <w:rsid w:val="00E12AB5"/>
    <w:rsid w:val="00E14315"/>
    <w:rsid w:val="00E1470E"/>
    <w:rsid w:val="00E15037"/>
    <w:rsid w:val="00E155C1"/>
    <w:rsid w:val="00E16091"/>
    <w:rsid w:val="00E1762F"/>
    <w:rsid w:val="00E1796A"/>
    <w:rsid w:val="00E2175B"/>
    <w:rsid w:val="00E2220B"/>
    <w:rsid w:val="00E223FA"/>
    <w:rsid w:val="00E22BCE"/>
    <w:rsid w:val="00E22E42"/>
    <w:rsid w:val="00E242CD"/>
    <w:rsid w:val="00E24B95"/>
    <w:rsid w:val="00E269B5"/>
    <w:rsid w:val="00E27901"/>
    <w:rsid w:val="00E30823"/>
    <w:rsid w:val="00E30CBB"/>
    <w:rsid w:val="00E32417"/>
    <w:rsid w:val="00E32922"/>
    <w:rsid w:val="00E32A79"/>
    <w:rsid w:val="00E3399E"/>
    <w:rsid w:val="00E33DBF"/>
    <w:rsid w:val="00E3404B"/>
    <w:rsid w:val="00E35B39"/>
    <w:rsid w:val="00E35C2E"/>
    <w:rsid w:val="00E3628A"/>
    <w:rsid w:val="00E369B2"/>
    <w:rsid w:val="00E37633"/>
    <w:rsid w:val="00E40B25"/>
    <w:rsid w:val="00E40DC2"/>
    <w:rsid w:val="00E417CB"/>
    <w:rsid w:val="00E41EE7"/>
    <w:rsid w:val="00E42865"/>
    <w:rsid w:val="00E42AD3"/>
    <w:rsid w:val="00E42F2F"/>
    <w:rsid w:val="00E4367B"/>
    <w:rsid w:val="00E440CD"/>
    <w:rsid w:val="00E445AD"/>
    <w:rsid w:val="00E44D52"/>
    <w:rsid w:val="00E451B5"/>
    <w:rsid w:val="00E45CCF"/>
    <w:rsid w:val="00E463AB"/>
    <w:rsid w:val="00E46830"/>
    <w:rsid w:val="00E47508"/>
    <w:rsid w:val="00E50D70"/>
    <w:rsid w:val="00E529AB"/>
    <w:rsid w:val="00E577D0"/>
    <w:rsid w:val="00E577EA"/>
    <w:rsid w:val="00E57988"/>
    <w:rsid w:val="00E610E4"/>
    <w:rsid w:val="00E61A3D"/>
    <w:rsid w:val="00E61E33"/>
    <w:rsid w:val="00E626CE"/>
    <w:rsid w:val="00E6298F"/>
    <w:rsid w:val="00E63132"/>
    <w:rsid w:val="00E63CB6"/>
    <w:rsid w:val="00E63D0C"/>
    <w:rsid w:val="00E641B2"/>
    <w:rsid w:val="00E644C9"/>
    <w:rsid w:val="00E64D20"/>
    <w:rsid w:val="00E6555C"/>
    <w:rsid w:val="00E6697A"/>
    <w:rsid w:val="00E66A6A"/>
    <w:rsid w:val="00E66D90"/>
    <w:rsid w:val="00E70235"/>
    <w:rsid w:val="00E702AF"/>
    <w:rsid w:val="00E71378"/>
    <w:rsid w:val="00E71B4C"/>
    <w:rsid w:val="00E7277E"/>
    <w:rsid w:val="00E728CA"/>
    <w:rsid w:val="00E742D5"/>
    <w:rsid w:val="00E74E1E"/>
    <w:rsid w:val="00E74F66"/>
    <w:rsid w:val="00E759AE"/>
    <w:rsid w:val="00E75ACF"/>
    <w:rsid w:val="00E75C4F"/>
    <w:rsid w:val="00E761A5"/>
    <w:rsid w:val="00E76A6F"/>
    <w:rsid w:val="00E76FE0"/>
    <w:rsid w:val="00E771DB"/>
    <w:rsid w:val="00E77F67"/>
    <w:rsid w:val="00E77F76"/>
    <w:rsid w:val="00E8261A"/>
    <w:rsid w:val="00E82B9B"/>
    <w:rsid w:val="00E82F8C"/>
    <w:rsid w:val="00E83772"/>
    <w:rsid w:val="00E83C44"/>
    <w:rsid w:val="00E84755"/>
    <w:rsid w:val="00E84C2C"/>
    <w:rsid w:val="00E84C55"/>
    <w:rsid w:val="00E8609F"/>
    <w:rsid w:val="00E86B61"/>
    <w:rsid w:val="00E86D7C"/>
    <w:rsid w:val="00E9003B"/>
    <w:rsid w:val="00E9045F"/>
    <w:rsid w:val="00E916B3"/>
    <w:rsid w:val="00E9241C"/>
    <w:rsid w:val="00E92938"/>
    <w:rsid w:val="00E93057"/>
    <w:rsid w:val="00E935DB"/>
    <w:rsid w:val="00E9422F"/>
    <w:rsid w:val="00E9423F"/>
    <w:rsid w:val="00E944B6"/>
    <w:rsid w:val="00E95B44"/>
    <w:rsid w:val="00E96006"/>
    <w:rsid w:val="00E9605B"/>
    <w:rsid w:val="00E96DAE"/>
    <w:rsid w:val="00E96DBD"/>
    <w:rsid w:val="00E973DB"/>
    <w:rsid w:val="00E97B56"/>
    <w:rsid w:val="00EA056A"/>
    <w:rsid w:val="00EA09C5"/>
    <w:rsid w:val="00EA189D"/>
    <w:rsid w:val="00EA1FEF"/>
    <w:rsid w:val="00EA2F81"/>
    <w:rsid w:val="00EA2F8C"/>
    <w:rsid w:val="00EA35E3"/>
    <w:rsid w:val="00EA3F45"/>
    <w:rsid w:val="00EA4675"/>
    <w:rsid w:val="00EA50BA"/>
    <w:rsid w:val="00EA56A5"/>
    <w:rsid w:val="00EA5E28"/>
    <w:rsid w:val="00EA650C"/>
    <w:rsid w:val="00EA6BD3"/>
    <w:rsid w:val="00EA7AEC"/>
    <w:rsid w:val="00EA7EB8"/>
    <w:rsid w:val="00EB0D96"/>
    <w:rsid w:val="00EB333F"/>
    <w:rsid w:val="00EB3FAA"/>
    <w:rsid w:val="00EB451A"/>
    <w:rsid w:val="00EB45F0"/>
    <w:rsid w:val="00EB45F3"/>
    <w:rsid w:val="00EB5C8C"/>
    <w:rsid w:val="00EB6DDB"/>
    <w:rsid w:val="00EB7F74"/>
    <w:rsid w:val="00EC056A"/>
    <w:rsid w:val="00EC0CFC"/>
    <w:rsid w:val="00EC0DA4"/>
    <w:rsid w:val="00EC1B28"/>
    <w:rsid w:val="00EC1DBB"/>
    <w:rsid w:val="00EC3B4C"/>
    <w:rsid w:val="00EC3FFD"/>
    <w:rsid w:val="00EC456F"/>
    <w:rsid w:val="00EC5680"/>
    <w:rsid w:val="00EC5C85"/>
    <w:rsid w:val="00EC5D8C"/>
    <w:rsid w:val="00EC6598"/>
    <w:rsid w:val="00EC6D65"/>
    <w:rsid w:val="00EC735D"/>
    <w:rsid w:val="00ED01C6"/>
    <w:rsid w:val="00ED0349"/>
    <w:rsid w:val="00ED0556"/>
    <w:rsid w:val="00ED070A"/>
    <w:rsid w:val="00ED099D"/>
    <w:rsid w:val="00ED2F3F"/>
    <w:rsid w:val="00ED3366"/>
    <w:rsid w:val="00ED3680"/>
    <w:rsid w:val="00ED4F47"/>
    <w:rsid w:val="00ED6544"/>
    <w:rsid w:val="00ED65F4"/>
    <w:rsid w:val="00ED6E8F"/>
    <w:rsid w:val="00ED7376"/>
    <w:rsid w:val="00ED7CF4"/>
    <w:rsid w:val="00EE0270"/>
    <w:rsid w:val="00EE1D3D"/>
    <w:rsid w:val="00EE1D90"/>
    <w:rsid w:val="00EE33DA"/>
    <w:rsid w:val="00EE3492"/>
    <w:rsid w:val="00EE3699"/>
    <w:rsid w:val="00EE4CDF"/>
    <w:rsid w:val="00EE4EE7"/>
    <w:rsid w:val="00EE4EF4"/>
    <w:rsid w:val="00EE5624"/>
    <w:rsid w:val="00EE5DEB"/>
    <w:rsid w:val="00EE6100"/>
    <w:rsid w:val="00EE6A66"/>
    <w:rsid w:val="00EE706F"/>
    <w:rsid w:val="00EE7CF4"/>
    <w:rsid w:val="00EE7F1C"/>
    <w:rsid w:val="00EF0CD2"/>
    <w:rsid w:val="00EF0DB3"/>
    <w:rsid w:val="00EF1C4C"/>
    <w:rsid w:val="00EF25C8"/>
    <w:rsid w:val="00EF2A01"/>
    <w:rsid w:val="00EF2A8E"/>
    <w:rsid w:val="00EF3776"/>
    <w:rsid w:val="00EF37C9"/>
    <w:rsid w:val="00EF588F"/>
    <w:rsid w:val="00EF65E8"/>
    <w:rsid w:val="00EF689C"/>
    <w:rsid w:val="00EF6FCD"/>
    <w:rsid w:val="00EF741F"/>
    <w:rsid w:val="00EF7A4F"/>
    <w:rsid w:val="00EF7C8F"/>
    <w:rsid w:val="00F001DE"/>
    <w:rsid w:val="00F01519"/>
    <w:rsid w:val="00F03E24"/>
    <w:rsid w:val="00F040E5"/>
    <w:rsid w:val="00F04695"/>
    <w:rsid w:val="00F04A49"/>
    <w:rsid w:val="00F04B09"/>
    <w:rsid w:val="00F04C4C"/>
    <w:rsid w:val="00F04D5A"/>
    <w:rsid w:val="00F073FA"/>
    <w:rsid w:val="00F076B2"/>
    <w:rsid w:val="00F07BBB"/>
    <w:rsid w:val="00F07DF7"/>
    <w:rsid w:val="00F11C0E"/>
    <w:rsid w:val="00F12609"/>
    <w:rsid w:val="00F12AB3"/>
    <w:rsid w:val="00F14043"/>
    <w:rsid w:val="00F15647"/>
    <w:rsid w:val="00F15AC7"/>
    <w:rsid w:val="00F16A21"/>
    <w:rsid w:val="00F20001"/>
    <w:rsid w:val="00F21EA5"/>
    <w:rsid w:val="00F21EE9"/>
    <w:rsid w:val="00F22466"/>
    <w:rsid w:val="00F22710"/>
    <w:rsid w:val="00F2323E"/>
    <w:rsid w:val="00F239A8"/>
    <w:rsid w:val="00F23B57"/>
    <w:rsid w:val="00F23CA1"/>
    <w:rsid w:val="00F25EF0"/>
    <w:rsid w:val="00F260B9"/>
    <w:rsid w:val="00F26242"/>
    <w:rsid w:val="00F27BF2"/>
    <w:rsid w:val="00F3009B"/>
    <w:rsid w:val="00F312E8"/>
    <w:rsid w:val="00F31F97"/>
    <w:rsid w:val="00F327A4"/>
    <w:rsid w:val="00F329EF"/>
    <w:rsid w:val="00F32E05"/>
    <w:rsid w:val="00F32FF0"/>
    <w:rsid w:val="00F337DA"/>
    <w:rsid w:val="00F33938"/>
    <w:rsid w:val="00F33FAE"/>
    <w:rsid w:val="00F35FC3"/>
    <w:rsid w:val="00F36C07"/>
    <w:rsid w:val="00F371BB"/>
    <w:rsid w:val="00F402D3"/>
    <w:rsid w:val="00F40D9A"/>
    <w:rsid w:val="00F412D7"/>
    <w:rsid w:val="00F415A4"/>
    <w:rsid w:val="00F426F0"/>
    <w:rsid w:val="00F427CE"/>
    <w:rsid w:val="00F428F7"/>
    <w:rsid w:val="00F43746"/>
    <w:rsid w:val="00F4399C"/>
    <w:rsid w:val="00F4409A"/>
    <w:rsid w:val="00F450CD"/>
    <w:rsid w:val="00F4514A"/>
    <w:rsid w:val="00F452FF"/>
    <w:rsid w:val="00F45C7A"/>
    <w:rsid w:val="00F4788B"/>
    <w:rsid w:val="00F47C14"/>
    <w:rsid w:val="00F50614"/>
    <w:rsid w:val="00F51760"/>
    <w:rsid w:val="00F52372"/>
    <w:rsid w:val="00F52900"/>
    <w:rsid w:val="00F52B68"/>
    <w:rsid w:val="00F52DE5"/>
    <w:rsid w:val="00F53FAC"/>
    <w:rsid w:val="00F54CF2"/>
    <w:rsid w:val="00F55F88"/>
    <w:rsid w:val="00F56AF0"/>
    <w:rsid w:val="00F56D6B"/>
    <w:rsid w:val="00F579BE"/>
    <w:rsid w:val="00F61394"/>
    <w:rsid w:val="00F616BE"/>
    <w:rsid w:val="00F61C20"/>
    <w:rsid w:val="00F6221F"/>
    <w:rsid w:val="00F63064"/>
    <w:rsid w:val="00F63C50"/>
    <w:rsid w:val="00F63DE7"/>
    <w:rsid w:val="00F645B6"/>
    <w:rsid w:val="00F64D93"/>
    <w:rsid w:val="00F6598E"/>
    <w:rsid w:val="00F65A94"/>
    <w:rsid w:val="00F65D9F"/>
    <w:rsid w:val="00F664F3"/>
    <w:rsid w:val="00F6724B"/>
    <w:rsid w:val="00F67C11"/>
    <w:rsid w:val="00F70A20"/>
    <w:rsid w:val="00F70CE1"/>
    <w:rsid w:val="00F70E4A"/>
    <w:rsid w:val="00F71036"/>
    <w:rsid w:val="00F71DBF"/>
    <w:rsid w:val="00F71E32"/>
    <w:rsid w:val="00F71E9B"/>
    <w:rsid w:val="00F72B08"/>
    <w:rsid w:val="00F72DCB"/>
    <w:rsid w:val="00F72DF1"/>
    <w:rsid w:val="00F7380D"/>
    <w:rsid w:val="00F73850"/>
    <w:rsid w:val="00F74E9B"/>
    <w:rsid w:val="00F7534A"/>
    <w:rsid w:val="00F75B5B"/>
    <w:rsid w:val="00F76117"/>
    <w:rsid w:val="00F763C5"/>
    <w:rsid w:val="00F76D01"/>
    <w:rsid w:val="00F77A18"/>
    <w:rsid w:val="00F81E6A"/>
    <w:rsid w:val="00F82B64"/>
    <w:rsid w:val="00F837CB"/>
    <w:rsid w:val="00F83C11"/>
    <w:rsid w:val="00F83F3C"/>
    <w:rsid w:val="00F84259"/>
    <w:rsid w:val="00F84280"/>
    <w:rsid w:val="00F847AF"/>
    <w:rsid w:val="00F84E9C"/>
    <w:rsid w:val="00F8548A"/>
    <w:rsid w:val="00F85DF3"/>
    <w:rsid w:val="00F8610D"/>
    <w:rsid w:val="00F8675B"/>
    <w:rsid w:val="00F871E4"/>
    <w:rsid w:val="00F87404"/>
    <w:rsid w:val="00F90389"/>
    <w:rsid w:val="00F9076A"/>
    <w:rsid w:val="00F91651"/>
    <w:rsid w:val="00F91A03"/>
    <w:rsid w:val="00F921A4"/>
    <w:rsid w:val="00F92382"/>
    <w:rsid w:val="00F92471"/>
    <w:rsid w:val="00F92D85"/>
    <w:rsid w:val="00F94406"/>
    <w:rsid w:val="00F95DC7"/>
    <w:rsid w:val="00F96AEA"/>
    <w:rsid w:val="00F97D23"/>
    <w:rsid w:val="00FA01BF"/>
    <w:rsid w:val="00FA02AD"/>
    <w:rsid w:val="00FA060E"/>
    <w:rsid w:val="00FA10BC"/>
    <w:rsid w:val="00FA12BA"/>
    <w:rsid w:val="00FA1686"/>
    <w:rsid w:val="00FA2095"/>
    <w:rsid w:val="00FA238B"/>
    <w:rsid w:val="00FA35EE"/>
    <w:rsid w:val="00FA3A02"/>
    <w:rsid w:val="00FA46B0"/>
    <w:rsid w:val="00FA4753"/>
    <w:rsid w:val="00FA4B35"/>
    <w:rsid w:val="00FA5889"/>
    <w:rsid w:val="00FA61B4"/>
    <w:rsid w:val="00FA6804"/>
    <w:rsid w:val="00FA6B1E"/>
    <w:rsid w:val="00FA71EC"/>
    <w:rsid w:val="00FB01B1"/>
    <w:rsid w:val="00FB26E1"/>
    <w:rsid w:val="00FB30E3"/>
    <w:rsid w:val="00FB4D8B"/>
    <w:rsid w:val="00FB4EB2"/>
    <w:rsid w:val="00FB527E"/>
    <w:rsid w:val="00FB60AD"/>
    <w:rsid w:val="00FB6A30"/>
    <w:rsid w:val="00FB789A"/>
    <w:rsid w:val="00FC0E3D"/>
    <w:rsid w:val="00FC1750"/>
    <w:rsid w:val="00FC1C62"/>
    <w:rsid w:val="00FC1E2C"/>
    <w:rsid w:val="00FC1E92"/>
    <w:rsid w:val="00FC42AA"/>
    <w:rsid w:val="00FC4595"/>
    <w:rsid w:val="00FC4C7B"/>
    <w:rsid w:val="00FC5205"/>
    <w:rsid w:val="00FC58CD"/>
    <w:rsid w:val="00FC59D9"/>
    <w:rsid w:val="00FC5C20"/>
    <w:rsid w:val="00FC7C7F"/>
    <w:rsid w:val="00FC7F2A"/>
    <w:rsid w:val="00FC7FC8"/>
    <w:rsid w:val="00FD00F6"/>
    <w:rsid w:val="00FD134D"/>
    <w:rsid w:val="00FD2D3C"/>
    <w:rsid w:val="00FD3849"/>
    <w:rsid w:val="00FD484E"/>
    <w:rsid w:val="00FD4B6D"/>
    <w:rsid w:val="00FD5D1F"/>
    <w:rsid w:val="00FD6FEE"/>
    <w:rsid w:val="00FD739E"/>
    <w:rsid w:val="00FE01D9"/>
    <w:rsid w:val="00FE0AE9"/>
    <w:rsid w:val="00FE0F52"/>
    <w:rsid w:val="00FE10A7"/>
    <w:rsid w:val="00FE12CB"/>
    <w:rsid w:val="00FE1958"/>
    <w:rsid w:val="00FE293E"/>
    <w:rsid w:val="00FE4BF7"/>
    <w:rsid w:val="00FE5975"/>
    <w:rsid w:val="00FE7BF9"/>
    <w:rsid w:val="00FF0409"/>
    <w:rsid w:val="00FF0A10"/>
    <w:rsid w:val="00FF1052"/>
    <w:rsid w:val="00FF1448"/>
    <w:rsid w:val="00FF19E6"/>
    <w:rsid w:val="00FF218A"/>
    <w:rsid w:val="00FF2C26"/>
    <w:rsid w:val="00FF5C8D"/>
    <w:rsid w:val="00FF65E0"/>
    <w:rsid w:val="00FF73C2"/>
    <w:rsid w:val="43CBAF9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7A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7BA"/>
    <w:rPr>
      <w:rFonts w:ascii="Times New Roman" w:hAnsi="Times New Roman" w:cs="Times New Roman"/>
    </w:rPr>
  </w:style>
  <w:style w:type="paragraph" w:styleId="Heading1">
    <w:name w:val="heading 1"/>
    <w:basedOn w:val="Normal"/>
    <w:next w:val="Normal"/>
    <w:link w:val="Heading1Char"/>
    <w:uiPriority w:val="9"/>
    <w:qFormat/>
    <w:rsid w:val="00111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1B36"/>
    <w:pPr>
      <w:tabs>
        <w:tab w:val="center" w:pos="4153"/>
        <w:tab w:val="right" w:pos="8306"/>
      </w:tabs>
    </w:pPr>
    <w:rPr>
      <w:rFonts w:asciiTheme="minorHAnsi" w:hAnsiTheme="minorHAnsi" w:cstheme="minorBidi"/>
      <w:noProof/>
      <w:lang w:val="it-IT"/>
    </w:rPr>
  </w:style>
  <w:style w:type="character" w:customStyle="1" w:styleId="FooterChar">
    <w:name w:val="Footer Char"/>
    <w:basedOn w:val="DefaultParagraphFont"/>
    <w:link w:val="Footer"/>
    <w:uiPriority w:val="99"/>
    <w:rsid w:val="00B01B36"/>
    <w:rPr>
      <w:noProof/>
      <w:lang w:val="it-IT"/>
    </w:rPr>
  </w:style>
  <w:style w:type="character" w:styleId="PageNumber">
    <w:name w:val="page number"/>
    <w:basedOn w:val="DefaultParagraphFont"/>
    <w:uiPriority w:val="99"/>
    <w:semiHidden/>
    <w:unhideWhenUsed/>
    <w:rsid w:val="00B01B36"/>
  </w:style>
  <w:style w:type="paragraph" w:styleId="Header">
    <w:name w:val="header"/>
    <w:basedOn w:val="Normal"/>
    <w:link w:val="HeaderChar"/>
    <w:uiPriority w:val="99"/>
    <w:unhideWhenUsed/>
    <w:rsid w:val="00B01B36"/>
    <w:pPr>
      <w:tabs>
        <w:tab w:val="center" w:pos="4153"/>
        <w:tab w:val="right" w:pos="8306"/>
      </w:tabs>
    </w:pPr>
    <w:rPr>
      <w:rFonts w:asciiTheme="minorHAnsi" w:hAnsiTheme="minorHAnsi" w:cstheme="minorBidi"/>
      <w:noProof/>
      <w:lang w:val="it-IT"/>
    </w:rPr>
  </w:style>
  <w:style w:type="character" w:customStyle="1" w:styleId="HeaderChar">
    <w:name w:val="Header Char"/>
    <w:basedOn w:val="DefaultParagraphFont"/>
    <w:link w:val="Header"/>
    <w:uiPriority w:val="99"/>
    <w:rsid w:val="00B01B36"/>
    <w:rPr>
      <w:noProof/>
      <w:lang w:val="it-IT"/>
    </w:rPr>
  </w:style>
  <w:style w:type="paragraph" w:styleId="BalloonText">
    <w:name w:val="Balloon Text"/>
    <w:basedOn w:val="Normal"/>
    <w:link w:val="BalloonTextChar"/>
    <w:uiPriority w:val="99"/>
    <w:semiHidden/>
    <w:unhideWhenUsed/>
    <w:rsid w:val="00345C18"/>
    <w:rPr>
      <w:rFonts w:ascii="Lucida Grande" w:hAnsi="Lucida Grande" w:cs="Lucida Grande"/>
      <w:noProof/>
      <w:sz w:val="18"/>
      <w:szCs w:val="18"/>
      <w:lang w:val="it-IT"/>
    </w:rPr>
  </w:style>
  <w:style w:type="character" w:customStyle="1" w:styleId="BalloonTextChar">
    <w:name w:val="Balloon Text Char"/>
    <w:basedOn w:val="DefaultParagraphFont"/>
    <w:link w:val="BalloonText"/>
    <w:uiPriority w:val="99"/>
    <w:semiHidden/>
    <w:rsid w:val="00345C18"/>
    <w:rPr>
      <w:rFonts w:ascii="Lucida Grande" w:hAnsi="Lucida Grande" w:cs="Lucida Grande"/>
      <w:noProof/>
      <w:sz w:val="18"/>
      <w:szCs w:val="18"/>
      <w:lang w:val="it-IT"/>
    </w:rPr>
  </w:style>
  <w:style w:type="paragraph" w:styleId="ListParagraph">
    <w:name w:val="List Paragraph"/>
    <w:basedOn w:val="Normal"/>
    <w:uiPriority w:val="34"/>
    <w:qFormat/>
    <w:rsid w:val="00BD20D2"/>
    <w:pPr>
      <w:ind w:left="720"/>
    </w:pPr>
    <w:rPr>
      <w:rFonts w:ascii="Calibri" w:eastAsiaTheme="minorHAnsi" w:hAnsi="Calibri"/>
    </w:rPr>
  </w:style>
  <w:style w:type="paragraph" w:styleId="FootnoteText">
    <w:name w:val="footnote text"/>
    <w:basedOn w:val="Normal"/>
    <w:link w:val="FootnoteTextChar"/>
    <w:uiPriority w:val="99"/>
    <w:unhideWhenUsed/>
    <w:rsid w:val="002844C6"/>
    <w:rPr>
      <w:rFonts w:asciiTheme="minorHAnsi" w:hAnsiTheme="minorHAnsi" w:cstheme="minorBidi"/>
      <w:noProof/>
      <w:sz w:val="20"/>
      <w:szCs w:val="20"/>
      <w:lang w:val="it-IT"/>
    </w:rPr>
  </w:style>
  <w:style w:type="character" w:customStyle="1" w:styleId="FootnoteTextChar">
    <w:name w:val="Footnote Text Char"/>
    <w:basedOn w:val="DefaultParagraphFont"/>
    <w:link w:val="FootnoteText"/>
    <w:uiPriority w:val="99"/>
    <w:rsid w:val="002844C6"/>
    <w:rPr>
      <w:noProof/>
      <w:sz w:val="20"/>
      <w:szCs w:val="20"/>
      <w:lang w:val="it-IT"/>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BVI fn"/>
    <w:basedOn w:val="DefaultParagraphFont"/>
    <w:uiPriority w:val="99"/>
    <w:unhideWhenUsed/>
    <w:rsid w:val="002844C6"/>
    <w:rPr>
      <w:vertAlign w:val="superscript"/>
    </w:rPr>
  </w:style>
  <w:style w:type="character" w:styleId="Hyperlink">
    <w:name w:val="Hyperlink"/>
    <w:basedOn w:val="DefaultParagraphFont"/>
    <w:uiPriority w:val="99"/>
    <w:unhideWhenUsed/>
    <w:rsid w:val="002844C6"/>
    <w:rPr>
      <w:color w:val="0000FF" w:themeColor="hyperlink"/>
      <w:u w:val="single"/>
    </w:rPr>
  </w:style>
  <w:style w:type="paragraph" w:customStyle="1" w:styleId="ColumnHeading">
    <w:name w:val="ColumnHeading"/>
    <w:basedOn w:val="Normal"/>
    <w:rsid w:val="006034F5"/>
    <w:pPr>
      <w:widowControl w:val="0"/>
      <w:spacing w:after="240"/>
      <w:jc w:val="center"/>
    </w:pPr>
    <w:rPr>
      <w:rFonts w:eastAsia="Times New Roman"/>
      <w:i/>
      <w:szCs w:val="20"/>
      <w:lang w:val="en-GB" w:eastAsia="en-GB"/>
    </w:rPr>
  </w:style>
  <w:style w:type="paragraph" w:customStyle="1" w:styleId="Normal12Hanging">
    <w:name w:val="Normal12Hanging"/>
    <w:basedOn w:val="Normal"/>
    <w:rsid w:val="005843BC"/>
    <w:pPr>
      <w:widowControl w:val="0"/>
      <w:spacing w:after="240"/>
      <w:ind w:left="567" w:hanging="567"/>
    </w:pPr>
    <w:rPr>
      <w:rFonts w:eastAsia="Times New Roman"/>
      <w:szCs w:val="20"/>
      <w:lang w:val="en-GB" w:eastAsia="en-GB"/>
    </w:rPr>
  </w:style>
  <w:style w:type="character" w:styleId="FollowedHyperlink">
    <w:name w:val="FollowedHyperlink"/>
    <w:basedOn w:val="DefaultParagraphFont"/>
    <w:uiPriority w:val="99"/>
    <w:semiHidden/>
    <w:unhideWhenUsed/>
    <w:rsid w:val="00597F3A"/>
    <w:rPr>
      <w:color w:val="800080" w:themeColor="followedHyperlink"/>
      <w:u w:val="single"/>
    </w:rPr>
  </w:style>
  <w:style w:type="paragraph" w:styleId="NormalWeb">
    <w:name w:val="Normal (Web)"/>
    <w:basedOn w:val="Normal"/>
    <w:uiPriority w:val="99"/>
    <w:unhideWhenUsed/>
    <w:rsid w:val="003D3AB7"/>
    <w:pPr>
      <w:spacing w:before="100" w:beforeAutospacing="1" w:after="100" w:afterAutospacing="1"/>
    </w:pPr>
    <w:rPr>
      <w:rFonts w:ascii="Times" w:hAnsi="Times"/>
      <w:sz w:val="20"/>
      <w:szCs w:val="20"/>
      <w:lang w:val="it-IT"/>
    </w:rPr>
  </w:style>
  <w:style w:type="paragraph" w:customStyle="1" w:styleId="Normal6">
    <w:name w:val="Normal6"/>
    <w:basedOn w:val="Normal"/>
    <w:link w:val="Normal6Char"/>
    <w:rsid w:val="000C2A76"/>
    <w:pPr>
      <w:widowControl w:val="0"/>
      <w:spacing w:after="120"/>
    </w:pPr>
    <w:rPr>
      <w:rFonts w:eastAsia="Times New Roman"/>
      <w:szCs w:val="20"/>
      <w:lang w:val="it-IT" w:eastAsia="en-GB"/>
    </w:rPr>
  </w:style>
  <w:style w:type="paragraph" w:customStyle="1" w:styleId="Normal12Italic">
    <w:name w:val="Normal12Italic"/>
    <w:basedOn w:val="Normal"/>
    <w:rsid w:val="000C2A76"/>
    <w:pPr>
      <w:widowControl w:val="0"/>
      <w:spacing w:before="240"/>
    </w:pPr>
    <w:rPr>
      <w:rFonts w:eastAsia="Times New Roman"/>
      <w:i/>
      <w:szCs w:val="20"/>
      <w:lang w:val="it-IT" w:eastAsia="en-GB"/>
    </w:rPr>
  </w:style>
  <w:style w:type="paragraph" w:customStyle="1" w:styleId="JustificationTitle">
    <w:name w:val="JustificationTitle"/>
    <w:basedOn w:val="Normal"/>
    <w:next w:val="Normal"/>
    <w:rsid w:val="000C2A76"/>
    <w:pPr>
      <w:keepNext/>
      <w:widowControl w:val="0"/>
      <w:spacing w:before="240"/>
      <w:jc w:val="center"/>
    </w:pPr>
    <w:rPr>
      <w:rFonts w:eastAsia="Times New Roman"/>
      <w:i/>
      <w:szCs w:val="20"/>
      <w:lang w:val="it-IT" w:eastAsia="en-GB"/>
    </w:rPr>
  </w:style>
  <w:style w:type="character" w:customStyle="1" w:styleId="HideTWBExt">
    <w:name w:val="HideTWBExt"/>
    <w:basedOn w:val="DefaultParagraphFont"/>
    <w:rsid w:val="000C2A76"/>
    <w:rPr>
      <w:rFonts w:ascii="Arial" w:hAnsi="Arial"/>
      <w:noProof/>
      <w:vanish/>
      <w:color w:val="000080"/>
      <w:sz w:val="20"/>
    </w:rPr>
  </w:style>
  <w:style w:type="paragraph" w:styleId="BodyText">
    <w:name w:val="Body Text"/>
    <w:basedOn w:val="Normal"/>
    <w:link w:val="BodyTextChar"/>
    <w:rsid w:val="000C2A76"/>
    <w:pPr>
      <w:autoSpaceDE w:val="0"/>
      <w:autoSpaceDN w:val="0"/>
      <w:adjustRightInd w:val="0"/>
      <w:jc w:val="both"/>
    </w:pPr>
    <w:rPr>
      <w:rFonts w:ascii="TimesNewRoman" w:eastAsia="Times New Roman" w:hAnsi="TimesNewRoman"/>
      <w:lang w:val="it-IT" w:eastAsia="it-IT"/>
    </w:rPr>
  </w:style>
  <w:style w:type="character" w:customStyle="1" w:styleId="BodyTextChar">
    <w:name w:val="Body Text Char"/>
    <w:basedOn w:val="DefaultParagraphFont"/>
    <w:link w:val="BodyText"/>
    <w:rsid w:val="000C2A76"/>
    <w:rPr>
      <w:rFonts w:ascii="TimesNewRoman" w:eastAsia="Times New Roman" w:hAnsi="TimesNewRoman" w:cs="Times New Roman"/>
      <w:lang w:val="it-IT" w:eastAsia="it-IT"/>
    </w:rPr>
  </w:style>
  <w:style w:type="character" w:customStyle="1" w:styleId="Point2Char">
    <w:name w:val="Point 2 Char"/>
    <w:basedOn w:val="DefaultParagraphFont"/>
    <w:rsid w:val="000C2A76"/>
    <w:rPr>
      <w:sz w:val="24"/>
      <w:lang w:val="it-IT" w:eastAsia="en-US" w:bidi="ar-SA"/>
    </w:rPr>
  </w:style>
  <w:style w:type="paragraph" w:customStyle="1" w:styleId="AMNumber">
    <w:name w:val="AMNumber"/>
    <w:basedOn w:val="Normal"/>
    <w:rsid w:val="000C2A76"/>
    <w:pPr>
      <w:keepLines/>
      <w:widowControl w:val="0"/>
      <w:spacing w:before="360"/>
      <w:jc w:val="center"/>
    </w:pPr>
    <w:rPr>
      <w:rFonts w:eastAsia="Times New Roman"/>
      <w:szCs w:val="20"/>
      <w:lang w:val="it-IT" w:eastAsia="en-GB"/>
    </w:rPr>
  </w:style>
  <w:style w:type="character" w:styleId="CommentReference">
    <w:name w:val="annotation reference"/>
    <w:basedOn w:val="DefaultParagraphFont"/>
    <w:uiPriority w:val="99"/>
    <w:semiHidden/>
    <w:unhideWhenUsed/>
    <w:rsid w:val="00281260"/>
    <w:rPr>
      <w:sz w:val="18"/>
      <w:szCs w:val="18"/>
    </w:rPr>
  </w:style>
  <w:style w:type="paragraph" w:styleId="CommentText">
    <w:name w:val="annotation text"/>
    <w:basedOn w:val="Normal"/>
    <w:link w:val="CommentTextChar"/>
    <w:uiPriority w:val="99"/>
    <w:unhideWhenUsed/>
    <w:rsid w:val="00281260"/>
    <w:rPr>
      <w:rFonts w:asciiTheme="minorHAnsi" w:hAnsiTheme="minorHAnsi" w:cstheme="minorBidi"/>
      <w:noProof/>
      <w:lang w:val="it-IT"/>
    </w:rPr>
  </w:style>
  <w:style w:type="character" w:customStyle="1" w:styleId="CommentTextChar">
    <w:name w:val="Comment Text Char"/>
    <w:basedOn w:val="DefaultParagraphFont"/>
    <w:link w:val="CommentText"/>
    <w:uiPriority w:val="99"/>
    <w:rsid w:val="00281260"/>
    <w:rPr>
      <w:noProof/>
      <w:lang w:val="it-IT"/>
    </w:rPr>
  </w:style>
  <w:style w:type="paragraph" w:styleId="CommentSubject">
    <w:name w:val="annotation subject"/>
    <w:basedOn w:val="CommentText"/>
    <w:next w:val="CommentText"/>
    <w:link w:val="CommentSubjectChar"/>
    <w:uiPriority w:val="99"/>
    <w:semiHidden/>
    <w:unhideWhenUsed/>
    <w:rsid w:val="00281260"/>
    <w:rPr>
      <w:b/>
      <w:bCs/>
      <w:sz w:val="20"/>
      <w:szCs w:val="20"/>
    </w:rPr>
  </w:style>
  <w:style w:type="character" w:customStyle="1" w:styleId="CommentSubjectChar">
    <w:name w:val="Comment Subject Char"/>
    <w:basedOn w:val="CommentTextChar"/>
    <w:link w:val="CommentSubject"/>
    <w:uiPriority w:val="99"/>
    <w:semiHidden/>
    <w:rsid w:val="00281260"/>
    <w:rPr>
      <w:b/>
      <w:bCs/>
      <w:noProof/>
      <w:sz w:val="20"/>
      <w:szCs w:val="20"/>
      <w:lang w:val="it-IT"/>
    </w:rPr>
  </w:style>
  <w:style w:type="paragraph" w:styleId="Revision">
    <w:name w:val="Revision"/>
    <w:hidden/>
    <w:uiPriority w:val="99"/>
    <w:semiHidden/>
    <w:rsid w:val="00CF0CD5"/>
    <w:rPr>
      <w:rFonts w:ascii="Times New Roman" w:hAnsi="Times New Roman" w:cs="Times New Roman"/>
    </w:rPr>
  </w:style>
  <w:style w:type="table" w:styleId="TableGrid">
    <w:name w:val="Table Grid"/>
    <w:basedOn w:val="TableNormal"/>
    <w:uiPriority w:val="59"/>
    <w:rsid w:val="00231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6 Char"/>
    <w:link w:val="Normal6"/>
    <w:rsid w:val="00A437CB"/>
    <w:rPr>
      <w:rFonts w:ascii="Times New Roman" w:eastAsia="Times New Roman" w:hAnsi="Times New Roman" w:cs="Times New Roman"/>
      <w:szCs w:val="20"/>
      <w:lang w:val="it-IT" w:eastAsia="en-GB"/>
    </w:rPr>
  </w:style>
  <w:style w:type="character" w:customStyle="1" w:styleId="3oh-">
    <w:name w:val="_3oh-"/>
    <w:basedOn w:val="DefaultParagraphFont"/>
    <w:rsid w:val="001B5A3B"/>
  </w:style>
  <w:style w:type="character" w:customStyle="1" w:styleId="xfont-weight-bold">
    <w:name w:val="x_font-weight-bold"/>
    <w:basedOn w:val="DefaultParagraphFont"/>
    <w:rsid w:val="00CC646F"/>
  </w:style>
  <w:style w:type="character" w:customStyle="1" w:styleId="normaltextrun">
    <w:name w:val="normaltextrun"/>
    <w:basedOn w:val="DefaultParagraphFont"/>
    <w:rsid w:val="00CC0FEA"/>
  </w:style>
  <w:style w:type="character" w:customStyle="1" w:styleId="superscript">
    <w:name w:val="superscript"/>
    <w:basedOn w:val="DefaultParagraphFont"/>
    <w:rsid w:val="00CC0FEA"/>
  </w:style>
  <w:style w:type="character" w:customStyle="1" w:styleId="Heading1Char">
    <w:name w:val="Heading 1 Char"/>
    <w:basedOn w:val="DefaultParagraphFont"/>
    <w:link w:val="Heading1"/>
    <w:uiPriority w:val="9"/>
    <w:rsid w:val="00111782"/>
    <w:rPr>
      <w:rFonts w:asciiTheme="majorHAnsi" w:eastAsiaTheme="majorEastAsia" w:hAnsiTheme="majorHAnsi" w:cstheme="majorBidi"/>
      <w:color w:val="365F91" w:themeColor="accent1" w:themeShade="BF"/>
      <w:sz w:val="32"/>
      <w:szCs w:val="32"/>
    </w:rPr>
  </w:style>
  <w:style w:type="character" w:customStyle="1" w:styleId="cf01">
    <w:name w:val="cf01"/>
    <w:basedOn w:val="DefaultParagraphFont"/>
    <w:rsid w:val="007808B1"/>
    <w:rPr>
      <w:rFonts w:ascii="Segoe UI" w:hAnsi="Segoe UI" w:cs="Segoe UI" w:hint="default"/>
      <w:sz w:val="18"/>
      <w:szCs w:val="18"/>
    </w:rPr>
  </w:style>
  <w:style w:type="character" w:styleId="UnresolvedMention">
    <w:name w:val="Unresolved Mention"/>
    <w:basedOn w:val="DefaultParagraphFont"/>
    <w:uiPriority w:val="99"/>
    <w:semiHidden/>
    <w:unhideWhenUsed/>
    <w:rsid w:val="00486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7902">
      <w:bodyDiv w:val="1"/>
      <w:marLeft w:val="0"/>
      <w:marRight w:val="0"/>
      <w:marTop w:val="0"/>
      <w:marBottom w:val="0"/>
      <w:divBdr>
        <w:top w:val="none" w:sz="0" w:space="0" w:color="auto"/>
        <w:left w:val="none" w:sz="0" w:space="0" w:color="auto"/>
        <w:bottom w:val="none" w:sz="0" w:space="0" w:color="auto"/>
        <w:right w:val="none" w:sz="0" w:space="0" w:color="auto"/>
      </w:divBdr>
    </w:div>
    <w:div w:id="106585119">
      <w:bodyDiv w:val="1"/>
      <w:marLeft w:val="0"/>
      <w:marRight w:val="0"/>
      <w:marTop w:val="0"/>
      <w:marBottom w:val="0"/>
      <w:divBdr>
        <w:top w:val="none" w:sz="0" w:space="0" w:color="auto"/>
        <w:left w:val="none" w:sz="0" w:space="0" w:color="auto"/>
        <w:bottom w:val="none" w:sz="0" w:space="0" w:color="auto"/>
        <w:right w:val="none" w:sz="0" w:space="0" w:color="auto"/>
      </w:divBdr>
      <w:divsChild>
        <w:div w:id="1668439096">
          <w:marLeft w:val="0"/>
          <w:marRight w:val="0"/>
          <w:marTop w:val="0"/>
          <w:marBottom w:val="0"/>
          <w:divBdr>
            <w:top w:val="none" w:sz="0" w:space="0" w:color="auto"/>
            <w:left w:val="none" w:sz="0" w:space="0" w:color="auto"/>
            <w:bottom w:val="none" w:sz="0" w:space="0" w:color="auto"/>
            <w:right w:val="none" w:sz="0" w:space="0" w:color="auto"/>
          </w:divBdr>
          <w:divsChild>
            <w:div w:id="1655911003">
              <w:marLeft w:val="0"/>
              <w:marRight w:val="0"/>
              <w:marTop w:val="0"/>
              <w:marBottom w:val="0"/>
              <w:divBdr>
                <w:top w:val="none" w:sz="0" w:space="0" w:color="auto"/>
                <w:left w:val="none" w:sz="0" w:space="0" w:color="auto"/>
                <w:bottom w:val="none" w:sz="0" w:space="0" w:color="auto"/>
                <w:right w:val="none" w:sz="0" w:space="0" w:color="auto"/>
              </w:divBdr>
              <w:divsChild>
                <w:div w:id="191250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5583">
      <w:bodyDiv w:val="1"/>
      <w:marLeft w:val="0"/>
      <w:marRight w:val="0"/>
      <w:marTop w:val="0"/>
      <w:marBottom w:val="0"/>
      <w:divBdr>
        <w:top w:val="none" w:sz="0" w:space="0" w:color="auto"/>
        <w:left w:val="none" w:sz="0" w:space="0" w:color="auto"/>
        <w:bottom w:val="none" w:sz="0" w:space="0" w:color="auto"/>
        <w:right w:val="none" w:sz="0" w:space="0" w:color="auto"/>
      </w:divBdr>
    </w:div>
    <w:div w:id="172886495">
      <w:bodyDiv w:val="1"/>
      <w:marLeft w:val="0"/>
      <w:marRight w:val="0"/>
      <w:marTop w:val="0"/>
      <w:marBottom w:val="0"/>
      <w:divBdr>
        <w:top w:val="none" w:sz="0" w:space="0" w:color="auto"/>
        <w:left w:val="none" w:sz="0" w:space="0" w:color="auto"/>
        <w:bottom w:val="none" w:sz="0" w:space="0" w:color="auto"/>
        <w:right w:val="none" w:sz="0" w:space="0" w:color="auto"/>
      </w:divBdr>
    </w:div>
    <w:div w:id="188181825">
      <w:bodyDiv w:val="1"/>
      <w:marLeft w:val="0"/>
      <w:marRight w:val="0"/>
      <w:marTop w:val="0"/>
      <w:marBottom w:val="0"/>
      <w:divBdr>
        <w:top w:val="none" w:sz="0" w:space="0" w:color="auto"/>
        <w:left w:val="none" w:sz="0" w:space="0" w:color="auto"/>
        <w:bottom w:val="none" w:sz="0" w:space="0" w:color="auto"/>
        <w:right w:val="none" w:sz="0" w:space="0" w:color="auto"/>
      </w:divBdr>
      <w:divsChild>
        <w:div w:id="1400597472">
          <w:marLeft w:val="0"/>
          <w:marRight w:val="0"/>
          <w:marTop w:val="0"/>
          <w:marBottom w:val="0"/>
          <w:divBdr>
            <w:top w:val="none" w:sz="0" w:space="0" w:color="auto"/>
            <w:left w:val="none" w:sz="0" w:space="0" w:color="auto"/>
            <w:bottom w:val="none" w:sz="0" w:space="0" w:color="auto"/>
            <w:right w:val="none" w:sz="0" w:space="0" w:color="auto"/>
          </w:divBdr>
          <w:divsChild>
            <w:div w:id="1899591300">
              <w:marLeft w:val="0"/>
              <w:marRight w:val="0"/>
              <w:marTop w:val="0"/>
              <w:marBottom w:val="0"/>
              <w:divBdr>
                <w:top w:val="none" w:sz="0" w:space="0" w:color="auto"/>
                <w:left w:val="none" w:sz="0" w:space="0" w:color="auto"/>
                <w:bottom w:val="none" w:sz="0" w:space="0" w:color="auto"/>
                <w:right w:val="none" w:sz="0" w:space="0" w:color="auto"/>
              </w:divBdr>
              <w:divsChild>
                <w:div w:id="20908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8150">
      <w:bodyDiv w:val="1"/>
      <w:marLeft w:val="0"/>
      <w:marRight w:val="0"/>
      <w:marTop w:val="0"/>
      <w:marBottom w:val="0"/>
      <w:divBdr>
        <w:top w:val="none" w:sz="0" w:space="0" w:color="auto"/>
        <w:left w:val="none" w:sz="0" w:space="0" w:color="auto"/>
        <w:bottom w:val="none" w:sz="0" w:space="0" w:color="auto"/>
        <w:right w:val="none" w:sz="0" w:space="0" w:color="auto"/>
      </w:divBdr>
      <w:divsChild>
        <w:div w:id="249854661">
          <w:marLeft w:val="0"/>
          <w:marRight w:val="0"/>
          <w:marTop w:val="0"/>
          <w:marBottom w:val="0"/>
          <w:divBdr>
            <w:top w:val="none" w:sz="0" w:space="0" w:color="auto"/>
            <w:left w:val="none" w:sz="0" w:space="0" w:color="auto"/>
            <w:bottom w:val="none" w:sz="0" w:space="0" w:color="auto"/>
            <w:right w:val="none" w:sz="0" w:space="0" w:color="auto"/>
          </w:divBdr>
          <w:divsChild>
            <w:div w:id="1369331311">
              <w:marLeft w:val="0"/>
              <w:marRight w:val="0"/>
              <w:marTop w:val="0"/>
              <w:marBottom w:val="0"/>
              <w:divBdr>
                <w:top w:val="none" w:sz="0" w:space="0" w:color="auto"/>
                <w:left w:val="none" w:sz="0" w:space="0" w:color="auto"/>
                <w:bottom w:val="none" w:sz="0" w:space="0" w:color="auto"/>
                <w:right w:val="none" w:sz="0" w:space="0" w:color="auto"/>
              </w:divBdr>
              <w:divsChild>
                <w:div w:id="10319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3847">
      <w:bodyDiv w:val="1"/>
      <w:marLeft w:val="0"/>
      <w:marRight w:val="0"/>
      <w:marTop w:val="0"/>
      <w:marBottom w:val="0"/>
      <w:divBdr>
        <w:top w:val="none" w:sz="0" w:space="0" w:color="auto"/>
        <w:left w:val="none" w:sz="0" w:space="0" w:color="auto"/>
        <w:bottom w:val="none" w:sz="0" w:space="0" w:color="auto"/>
        <w:right w:val="none" w:sz="0" w:space="0" w:color="auto"/>
      </w:divBdr>
    </w:div>
    <w:div w:id="220017533">
      <w:bodyDiv w:val="1"/>
      <w:marLeft w:val="0"/>
      <w:marRight w:val="0"/>
      <w:marTop w:val="0"/>
      <w:marBottom w:val="0"/>
      <w:divBdr>
        <w:top w:val="none" w:sz="0" w:space="0" w:color="auto"/>
        <w:left w:val="none" w:sz="0" w:space="0" w:color="auto"/>
        <w:bottom w:val="none" w:sz="0" w:space="0" w:color="auto"/>
        <w:right w:val="none" w:sz="0" w:space="0" w:color="auto"/>
      </w:divBdr>
      <w:divsChild>
        <w:div w:id="14966317">
          <w:marLeft w:val="0"/>
          <w:marRight w:val="0"/>
          <w:marTop w:val="0"/>
          <w:marBottom w:val="0"/>
          <w:divBdr>
            <w:top w:val="none" w:sz="0" w:space="0" w:color="auto"/>
            <w:left w:val="none" w:sz="0" w:space="0" w:color="auto"/>
            <w:bottom w:val="none" w:sz="0" w:space="0" w:color="auto"/>
            <w:right w:val="none" w:sz="0" w:space="0" w:color="auto"/>
          </w:divBdr>
          <w:divsChild>
            <w:div w:id="689526683">
              <w:marLeft w:val="0"/>
              <w:marRight w:val="0"/>
              <w:marTop w:val="0"/>
              <w:marBottom w:val="0"/>
              <w:divBdr>
                <w:top w:val="none" w:sz="0" w:space="0" w:color="auto"/>
                <w:left w:val="none" w:sz="0" w:space="0" w:color="auto"/>
                <w:bottom w:val="none" w:sz="0" w:space="0" w:color="auto"/>
                <w:right w:val="none" w:sz="0" w:space="0" w:color="auto"/>
              </w:divBdr>
              <w:divsChild>
                <w:div w:id="11487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36807">
      <w:bodyDiv w:val="1"/>
      <w:marLeft w:val="0"/>
      <w:marRight w:val="0"/>
      <w:marTop w:val="0"/>
      <w:marBottom w:val="0"/>
      <w:divBdr>
        <w:top w:val="none" w:sz="0" w:space="0" w:color="auto"/>
        <w:left w:val="none" w:sz="0" w:space="0" w:color="auto"/>
        <w:bottom w:val="none" w:sz="0" w:space="0" w:color="auto"/>
        <w:right w:val="none" w:sz="0" w:space="0" w:color="auto"/>
      </w:divBdr>
    </w:div>
    <w:div w:id="280307672">
      <w:bodyDiv w:val="1"/>
      <w:marLeft w:val="0"/>
      <w:marRight w:val="0"/>
      <w:marTop w:val="0"/>
      <w:marBottom w:val="0"/>
      <w:divBdr>
        <w:top w:val="none" w:sz="0" w:space="0" w:color="auto"/>
        <w:left w:val="none" w:sz="0" w:space="0" w:color="auto"/>
        <w:bottom w:val="none" w:sz="0" w:space="0" w:color="auto"/>
        <w:right w:val="none" w:sz="0" w:space="0" w:color="auto"/>
      </w:divBdr>
      <w:divsChild>
        <w:div w:id="1500580400">
          <w:marLeft w:val="0"/>
          <w:marRight w:val="0"/>
          <w:marTop w:val="0"/>
          <w:marBottom w:val="0"/>
          <w:divBdr>
            <w:top w:val="none" w:sz="0" w:space="0" w:color="auto"/>
            <w:left w:val="none" w:sz="0" w:space="0" w:color="auto"/>
            <w:bottom w:val="none" w:sz="0" w:space="0" w:color="auto"/>
            <w:right w:val="none" w:sz="0" w:space="0" w:color="auto"/>
          </w:divBdr>
        </w:div>
        <w:div w:id="1721900899">
          <w:marLeft w:val="0"/>
          <w:marRight w:val="0"/>
          <w:marTop w:val="0"/>
          <w:marBottom w:val="0"/>
          <w:divBdr>
            <w:top w:val="none" w:sz="0" w:space="0" w:color="auto"/>
            <w:left w:val="none" w:sz="0" w:space="0" w:color="auto"/>
            <w:bottom w:val="none" w:sz="0" w:space="0" w:color="auto"/>
            <w:right w:val="none" w:sz="0" w:space="0" w:color="auto"/>
          </w:divBdr>
        </w:div>
        <w:div w:id="922880578">
          <w:marLeft w:val="0"/>
          <w:marRight w:val="0"/>
          <w:marTop w:val="0"/>
          <w:marBottom w:val="0"/>
          <w:divBdr>
            <w:top w:val="none" w:sz="0" w:space="0" w:color="auto"/>
            <w:left w:val="none" w:sz="0" w:space="0" w:color="auto"/>
            <w:bottom w:val="none" w:sz="0" w:space="0" w:color="auto"/>
            <w:right w:val="none" w:sz="0" w:space="0" w:color="auto"/>
          </w:divBdr>
        </w:div>
        <w:div w:id="2121869984">
          <w:marLeft w:val="0"/>
          <w:marRight w:val="0"/>
          <w:marTop w:val="0"/>
          <w:marBottom w:val="0"/>
          <w:divBdr>
            <w:top w:val="none" w:sz="0" w:space="0" w:color="auto"/>
            <w:left w:val="none" w:sz="0" w:space="0" w:color="auto"/>
            <w:bottom w:val="none" w:sz="0" w:space="0" w:color="auto"/>
            <w:right w:val="none" w:sz="0" w:space="0" w:color="auto"/>
          </w:divBdr>
        </w:div>
        <w:div w:id="1533306077">
          <w:marLeft w:val="0"/>
          <w:marRight w:val="0"/>
          <w:marTop w:val="0"/>
          <w:marBottom w:val="0"/>
          <w:divBdr>
            <w:top w:val="none" w:sz="0" w:space="0" w:color="auto"/>
            <w:left w:val="none" w:sz="0" w:space="0" w:color="auto"/>
            <w:bottom w:val="none" w:sz="0" w:space="0" w:color="auto"/>
            <w:right w:val="none" w:sz="0" w:space="0" w:color="auto"/>
          </w:divBdr>
        </w:div>
        <w:div w:id="354158053">
          <w:marLeft w:val="0"/>
          <w:marRight w:val="0"/>
          <w:marTop w:val="0"/>
          <w:marBottom w:val="0"/>
          <w:divBdr>
            <w:top w:val="none" w:sz="0" w:space="0" w:color="auto"/>
            <w:left w:val="none" w:sz="0" w:space="0" w:color="auto"/>
            <w:bottom w:val="none" w:sz="0" w:space="0" w:color="auto"/>
            <w:right w:val="none" w:sz="0" w:space="0" w:color="auto"/>
          </w:divBdr>
        </w:div>
        <w:div w:id="588075911">
          <w:marLeft w:val="0"/>
          <w:marRight w:val="0"/>
          <w:marTop w:val="0"/>
          <w:marBottom w:val="0"/>
          <w:divBdr>
            <w:top w:val="none" w:sz="0" w:space="0" w:color="auto"/>
            <w:left w:val="none" w:sz="0" w:space="0" w:color="auto"/>
            <w:bottom w:val="none" w:sz="0" w:space="0" w:color="auto"/>
            <w:right w:val="none" w:sz="0" w:space="0" w:color="auto"/>
          </w:divBdr>
        </w:div>
        <w:div w:id="2097166861">
          <w:marLeft w:val="0"/>
          <w:marRight w:val="0"/>
          <w:marTop w:val="0"/>
          <w:marBottom w:val="0"/>
          <w:divBdr>
            <w:top w:val="none" w:sz="0" w:space="0" w:color="auto"/>
            <w:left w:val="none" w:sz="0" w:space="0" w:color="auto"/>
            <w:bottom w:val="none" w:sz="0" w:space="0" w:color="auto"/>
            <w:right w:val="none" w:sz="0" w:space="0" w:color="auto"/>
          </w:divBdr>
        </w:div>
      </w:divsChild>
    </w:div>
    <w:div w:id="308242301">
      <w:bodyDiv w:val="1"/>
      <w:marLeft w:val="0"/>
      <w:marRight w:val="0"/>
      <w:marTop w:val="0"/>
      <w:marBottom w:val="0"/>
      <w:divBdr>
        <w:top w:val="none" w:sz="0" w:space="0" w:color="auto"/>
        <w:left w:val="none" w:sz="0" w:space="0" w:color="auto"/>
        <w:bottom w:val="none" w:sz="0" w:space="0" w:color="auto"/>
        <w:right w:val="none" w:sz="0" w:space="0" w:color="auto"/>
      </w:divBdr>
    </w:div>
    <w:div w:id="361788217">
      <w:bodyDiv w:val="1"/>
      <w:marLeft w:val="0"/>
      <w:marRight w:val="0"/>
      <w:marTop w:val="0"/>
      <w:marBottom w:val="0"/>
      <w:divBdr>
        <w:top w:val="none" w:sz="0" w:space="0" w:color="auto"/>
        <w:left w:val="none" w:sz="0" w:space="0" w:color="auto"/>
        <w:bottom w:val="none" w:sz="0" w:space="0" w:color="auto"/>
        <w:right w:val="none" w:sz="0" w:space="0" w:color="auto"/>
      </w:divBdr>
    </w:div>
    <w:div w:id="405999046">
      <w:bodyDiv w:val="1"/>
      <w:marLeft w:val="0"/>
      <w:marRight w:val="0"/>
      <w:marTop w:val="0"/>
      <w:marBottom w:val="0"/>
      <w:divBdr>
        <w:top w:val="none" w:sz="0" w:space="0" w:color="auto"/>
        <w:left w:val="none" w:sz="0" w:space="0" w:color="auto"/>
        <w:bottom w:val="none" w:sz="0" w:space="0" w:color="auto"/>
        <w:right w:val="none" w:sz="0" w:space="0" w:color="auto"/>
      </w:divBdr>
    </w:div>
    <w:div w:id="411437583">
      <w:bodyDiv w:val="1"/>
      <w:marLeft w:val="0"/>
      <w:marRight w:val="0"/>
      <w:marTop w:val="0"/>
      <w:marBottom w:val="0"/>
      <w:divBdr>
        <w:top w:val="none" w:sz="0" w:space="0" w:color="auto"/>
        <w:left w:val="none" w:sz="0" w:space="0" w:color="auto"/>
        <w:bottom w:val="none" w:sz="0" w:space="0" w:color="auto"/>
        <w:right w:val="none" w:sz="0" w:space="0" w:color="auto"/>
      </w:divBdr>
    </w:div>
    <w:div w:id="435829898">
      <w:bodyDiv w:val="1"/>
      <w:marLeft w:val="0"/>
      <w:marRight w:val="0"/>
      <w:marTop w:val="0"/>
      <w:marBottom w:val="0"/>
      <w:divBdr>
        <w:top w:val="none" w:sz="0" w:space="0" w:color="auto"/>
        <w:left w:val="none" w:sz="0" w:space="0" w:color="auto"/>
        <w:bottom w:val="none" w:sz="0" w:space="0" w:color="auto"/>
        <w:right w:val="none" w:sz="0" w:space="0" w:color="auto"/>
      </w:divBdr>
      <w:divsChild>
        <w:div w:id="2092844534">
          <w:marLeft w:val="0"/>
          <w:marRight w:val="0"/>
          <w:marTop w:val="0"/>
          <w:marBottom w:val="0"/>
          <w:divBdr>
            <w:top w:val="none" w:sz="0" w:space="0" w:color="auto"/>
            <w:left w:val="none" w:sz="0" w:space="0" w:color="auto"/>
            <w:bottom w:val="none" w:sz="0" w:space="0" w:color="auto"/>
            <w:right w:val="none" w:sz="0" w:space="0" w:color="auto"/>
          </w:divBdr>
          <w:divsChild>
            <w:div w:id="1513689306">
              <w:marLeft w:val="0"/>
              <w:marRight w:val="0"/>
              <w:marTop w:val="0"/>
              <w:marBottom w:val="0"/>
              <w:divBdr>
                <w:top w:val="none" w:sz="0" w:space="0" w:color="auto"/>
                <w:left w:val="none" w:sz="0" w:space="0" w:color="auto"/>
                <w:bottom w:val="none" w:sz="0" w:space="0" w:color="auto"/>
                <w:right w:val="none" w:sz="0" w:space="0" w:color="auto"/>
              </w:divBdr>
              <w:divsChild>
                <w:div w:id="1057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88764">
      <w:bodyDiv w:val="1"/>
      <w:marLeft w:val="0"/>
      <w:marRight w:val="0"/>
      <w:marTop w:val="0"/>
      <w:marBottom w:val="0"/>
      <w:divBdr>
        <w:top w:val="none" w:sz="0" w:space="0" w:color="auto"/>
        <w:left w:val="none" w:sz="0" w:space="0" w:color="auto"/>
        <w:bottom w:val="none" w:sz="0" w:space="0" w:color="auto"/>
        <w:right w:val="none" w:sz="0" w:space="0" w:color="auto"/>
      </w:divBdr>
    </w:div>
    <w:div w:id="553850614">
      <w:bodyDiv w:val="1"/>
      <w:marLeft w:val="0"/>
      <w:marRight w:val="0"/>
      <w:marTop w:val="0"/>
      <w:marBottom w:val="0"/>
      <w:divBdr>
        <w:top w:val="none" w:sz="0" w:space="0" w:color="auto"/>
        <w:left w:val="none" w:sz="0" w:space="0" w:color="auto"/>
        <w:bottom w:val="none" w:sz="0" w:space="0" w:color="auto"/>
        <w:right w:val="none" w:sz="0" w:space="0" w:color="auto"/>
      </w:divBdr>
    </w:div>
    <w:div w:id="561404653">
      <w:bodyDiv w:val="1"/>
      <w:marLeft w:val="0"/>
      <w:marRight w:val="0"/>
      <w:marTop w:val="0"/>
      <w:marBottom w:val="0"/>
      <w:divBdr>
        <w:top w:val="none" w:sz="0" w:space="0" w:color="auto"/>
        <w:left w:val="none" w:sz="0" w:space="0" w:color="auto"/>
        <w:bottom w:val="none" w:sz="0" w:space="0" w:color="auto"/>
        <w:right w:val="none" w:sz="0" w:space="0" w:color="auto"/>
      </w:divBdr>
    </w:div>
    <w:div w:id="603877338">
      <w:bodyDiv w:val="1"/>
      <w:marLeft w:val="0"/>
      <w:marRight w:val="0"/>
      <w:marTop w:val="0"/>
      <w:marBottom w:val="0"/>
      <w:divBdr>
        <w:top w:val="none" w:sz="0" w:space="0" w:color="auto"/>
        <w:left w:val="none" w:sz="0" w:space="0" w:color="auto"/>
        <w:bottom w:val="none" w:sz="0" w:space="0" w:color="auto"/>
        <w:right w:val="none" w:sz="0" w:space="0" w:color="auto"/>
      </w:divBdr>
    </w:div>
    <w:div w:id="746074036">
      <w:bodyDiv w:val="1"/>
      <w:marLeft w:val="0"/>
      <w:marRight w:val="0"/>
      <w:marTop w:val="0"/>
      <w:marBottom w:val="0"/>
      <w:divBdr>
        <w:top w:val="none" w:sz="0" w:space="0" w:color="auto"/>
        <w:left w:val="none" w:sz="0" w:space="0" w:color="auto"/>
        <w:bottom w:val="none" w:sz="0" w:space="0" w:color="auto"/>
        <w:right w:val="none" w:sz="0" w:space="0" w:color="auto"/>
      </w:divBdr>
    </w:div>
    <w:div w:id="747070301">
      <w:bodyDiv w:val="1"/>
      <w:marLeft w:val="0"/>
      <w:marRight w:val="0"/>
      <w:marTop w:val="0"/>
      <w:marBottom w:val="0"/>
      <w:divBdr>
        <w:top w:val="none" w:sz="0" w:space="0" w:color="auto"/>
        <w:left w:val="none" w:sz="0" w:space="0" w:color="auto"/>
        <w:bottom w:val="none" w:sz="0" w:space="0" w:color="auto"/>
        <w:right w:val="none" w:sz="0" w:space="0" w:color="auto"/>
      </w:divBdr>
    </w:div>
    <w:div w:id="754980721">
      <w:bodyDiv w:val="1"/>
      <w:marLeft w:val="0"/>
      <w:marRight w:val="0"/>
      <w:marTop w:val="0"/>
      <w:marBottom w:val="0"/>
      <w:divBdr>
        <w:top w:val="none" w:sz="0" w:space="0" w:color="auto"/>
        <w:left w:val="none" w:sz="0" w:space="0" w:color="auto"/>
        <w:bottom w:val="none" w:sz="0" w:space="0" w:color="auto"/>
        <w:right w:val="none" w:sz="0" w:space="0" w:color="auto"/>
      </w:divBdr>
    </w:div>
    <w:div w:id="774980445">
      <w:bodyDiv w:val="1"/>
      <w:marLeft w:val="0"/>
      <w:marRight w:val="0"/>
      <w:marTop w:val="0"/>
      <w:marBottom w:val="0"/>
      <w:divBdr>
        <w:top w:val="none" w:sz="0" w:space="0" w:color="auto"/>
        <w:left w:val="none" w:sz="0" w:space="0" w:color="auto"/>
        <w:bottom w:val="none" w:sz="0" w:space="0" w:color="auto"/>
        <w:right w:val="none" w:sz="0" w:space="0" w:color="auto"/>
      </w:divBdr>
    </w:div>
    <w:div w:id="788860423">
      <w:bodyDiv w:val="1"/>
      <w:marLeft w:val="0"/>
      <w:marRight w:val="0"/>
      <w:marTop w:val="0"/>
      <w:marBottom w:val="0"/>
      <w:divBdr>
        <w:top w:val="none" w:sz="0" w:space="0" w:color="auto"/>
        <w:left w:val="none" w:sz="0" w:space="0" w:color="auto"/>
        <w:bottom w:val="none" w:sz="0" w:space="0" w:color="auto"/>
        <w:right w:val="none" w:sz="0" w:space="0" w:color="auto"/>
      </w:divBdr>
    </w:div>
    <w:div w:id="798643375">
      <w:bodyDiv w:val="1"/>
      <w:marLeft w:val="0"/>
      <w:marRight w:val="0"/>
      <w:marTop w:val="0"/>
      <w:marBottom w:val="0"/>
      <w:divBdr>
        <w:top w:val="none" w:sz="0" w:space="0" w:color="auto"/>
        <w:left w:val="none" w:sz="0" w:space="0" w:color="auto"/>
        <w:bottom w:val="none" w:sz="0" w:space="0" w:color="auto"/>
        <w:right w:val="none" w:sz="0" w:space="0" w:color="auto"/>
      </w:divBdr>
    </w:div>
    <w:div w:id="897205020">
      <w:bodyDiv w:val="1"/>
      <w:marLeft w:val="0"/>
      <w:marRight w:val="0"/>
      <w:marTop w:val="0"/>
      <w:marBottom w:val="0"/>
      <w:divBdr>
        <w:top w:val="none" w:sz="0" w:space="0" w:color="auto"/>
        <w:left w:val="none" w:sz="0" w:space="0" w:color="auto"/>
        <w:bottom w:val="none" w:sz="0" w:space="0" w:color="auto"/>
        <w:right w:val="none" w:sz="0" w:space="0" w:color="auto"/>
      </w:divBdr>
    </w:div>
    <w:div w:id="964585043">
      <w:bodyDiv w:val="1"/>
      <w:marLeft w:val="0"/>
      <w:marRight w:val="0"/>
      <w:marTop w:val="0"/>
      <w:marBottom w:val="0"/>
      <w:divBdr>
        <w:top w:val="none" w:sz="0" w:space="0" w:color="auto"/>
        <w:left w:val="none" w:sz="0" w:space="0" w:color="auto"/>
        <w:bottom w:val="none" w:sz="0" w:space="0" w:color="auto"/>
        <w:right w:val="none" w:sz="0" w:space="0" w:color="auto"/>
      </w:divBdr>
      <w:divsChild>
        <w:div w:id="1810854851">
          <w:marLeft w:val="0"/>
          <w:marRight w:val="0"/>
          <w:marTop w:val="0"/>
          <w:marBottom w:val="0"/>
          <w:divBdr>
            <w:top w:val="none" w:sz="0" w:space="0" w:color="auto"/>
            <w:left w:val="none" w:sz="0" w:space="0" w:color="auto"/>
            <w:bottom w:val="none" w:sz="0" w:space="0" w:color="auto"/>
            <w:right w:val="none" w:sz="0" w:space="0" w:color="auto"/>
          </w:divBdr>
          <w:divsChild>
            <w:div w:id="1695114520">
              <w:marLeft w:val="0"/>
              <w:marRight w:val="0"/>
              <w:marTop w:val="0"/>
              <w:marBottom w:val="0"/>
              <w:divBdr>
                <w:top w:val="none" w:sz="0" w:space="0" w:color="auto"/>
                <w:left w:val="none" w:sz="0" w:space="0" w:color="auto"/>
                <w:bottom w:val="none" w:sz="0" w:space="0" w:color="auto"/>
                <w:right w:val="none" w:sz="0" w:space="0" w:color="auto"/>
              </w:divBdr>
              <w:divsChild>
                <w:div w:id="17819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17747">
      <w:bodyDiv w:val="1"/>
      <w:marLeft w:val="0"/>
      <w:marRight w:val="0"/>
      <w:marTop w:val="0"/>
      <w:marBottom w:val="0"/>
      <w:divBdr>
        <w:top w:val="none" w:sz="0" w:space="0" w:color="auto"/>
        <w:left w:val="none" w:sz="0" w:space="0" w:color="auto"/>
        <w:bottom w:val="none" w:sz="0" w:space="0" w:color="auto"/>
        <w:right w:val="none" w:sz="0" w:space="0" w:color="auto"/>
      </w:divBdr>
    </w:div>
    <w:div w:id="1063597215">
      <w:bodyDiv w:val="1"/>
      <w:marLeft w:val="0"/>
      <w:marRight w:val="0"/>
      <w:marTop w:val="0"/>
      <w:marBottom w:val="0"/>
      <w:divBdr>
        <w:top w:val="none" w:sz="0" w:space="0" w:color="auto"/>
        <w:left w:val="none" w:sz="0" w:space="0" w:color="auto"/>
        <w:bottom w:val="none" w:sz="0" w:space="0" w:color="auto"/>
        <w:right w:val="none" w:sz="0" w:space="0" w:color="auto"/>
      </w:divBdr>
    </w:div>
    <w:div w:id="1078869843">
      <w:bodyDiv w:val="1"/>
      <w:marLeft w:val="0"/>
      <w:marRight w:val="0"/>
      <w:marTop w:val="0"/>
      <w:marBottom w:val="0"/>
      <w:divBdr>
        <w:top w:val="none" w:sz="0" w:space="0" w:color="auto"/>
        <w:left w:val="none" w:sz="0" w:space="0" w:color="auto"/>
        <w:bottom w:val="none" w:sz="0" w:space="0" w:color="auto"/>
        <w:right w:val="none" w:sz="0" w:space="0" w:color="auto"/>
      </w:divBdr>
    </w:div>
    <w:div w:id="1138033268">
      <w:bodyDiv w:val="1"/>
      <w:marLeft w:val="0"/>
      <w:marRight w:val="0"/>
      <w:marTop w:val="0"/>
      <w:marBottom w:val="0"/>
      <w:divBdr>
        <w:top w:val="none" w:sz="0" w:space="0" w:color="auto"/>
        <w:left w:val="none" w:sz="0" w:space="0" w:color="auto"/>
        <w:bottom w:val="none" w:sz="0" w:space="0" w:color="auto"/>
        <w:right w:val="none" w:sz="0" w:space="0" w:color="auto"/>
      </w:divBdr>
    </w:div>
    <w:div w:id="1150288241">
      <w:bodyDiv w:val="1"/>
      <w:marLeft w:val="0"/>
      <w:marRight w:val="0"/>
      <w:marTop w:val="0"/>
      <w:marBottom w:val="0"/>
      <w:divBdr>
        <w:top w:val="none" w:sz="0" w:space="0" w:color="auto"/>
        <w:left w:val="none" w:sz="0" w:space="0" w:color="auto"/>
        <w:bottom w:val="none" w:sz="0" w:space="0" w:color="auto"/>
        <w:right w:val="none" w:sz="0" w:space="0" w:color="auto"/>
      </w:divBdr>
    </w:div>
    <w:div w:id="1203516454">
      <w:bodyDiv w:val="1"/>
      <w:marLeft w:val="0"/>
      <w:marRight w:val="0"/>
      <w:marTop w:val="0"/>
      <w:marBottom w:val="0"/>
      <w:divBdr>
        <w:top w:val="none" w:sz="0" w:space="0" w:color="auto"/>
        <w:left w:val="none" w:sz="0" w:space="0" w:color="auto"/>
        <w:bottom w:val="none" w:sz="0" w:space="0" w:color="auto"/>
        <w:right w:val="none" w:sz="0" w:space="0" w:color="auto"/>
      </w:divBdr>
      <w:divsChild>
        <w:div w:id="745541451">
          <w:marLeft w:val="0"/>
          <w:marRight w:val="0"/>
          <w:marTop w:val="0"/>
          <w:marBottom w:val="0"/>
          <w:divBdr>
            <w:top w:val="none" w:sz="0" w:space="0" w:color="auto"/>
            <w:left w:val="none" w:sz="0" w:space="0" w:color="auto"/>
            <w:bottom w:val="none" w:sz="0" w:space="0" w:color="auto"/>
            <w:right w:val="none" w:sz="0" w:space="0" w:color="auto"/>
          </w:divBdr>
          <w:divsChild>
            <w:div w:id="272982834">
              <w:marLeft w:val="0"/>
              <w:marRight w:val="0"/>
              <w:marTop w:val="0"/>
              <w:marBottom w:val="0"/>
              <w:divBdr>
                <w:top w:val="none" w:sz="0" w:space="0" w:color="auto"/>
                <w:left w:val="none" w:sz="0" w:space="0" w:color="auto"/>
                <w:bottom w:val="none" w:sz="0" w:space="0" w:color="auto"/>
                <w:right w:val="none" w:sz="0" w:space="0" w:color="auto"/>
              </w:divBdr>
              <w:divsChild>
                <w:div w:id="20167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743690">
      <w:bodyDiv w:val="1"/>
      <w:marLeft w:val="0"/>
      <w:marRight w:val="0"/>
      <w:marTop w:val="0"/>
      <w:marBottom w:val="0"/>
      <w:divBdr>
        <w:top w:val="none" w:sz="0" w:space="0" w:color="auto"/>
        <w:left w:val="none" w:sz="0" w:space="0" w:color="auto"/>
        <w:bottom w:val="none" w:sz="0" w:space="0" w:color="auto"/>
        <w:right w:val="none" w:sz="0" w:space="0" w:color="auto"/>
      </w:divBdr>
      <w:divsChild>
        <w:div w:id="1148478620">
          <w:marLeft w:val="0"/>
          <w:marRight w:val="0"/>
          <w:marTop w:val="0"/>
          <w:marBottom w:val="0"/>
          <w:divBdr>
            <w:top w:val="none" w:sz="0" w:space="0" w:color="auto"/>
            <w:left w:val="none" w:sz="0" w:space="0" w:color="auto"/>
            <w:bottom w:val="none" w:sz="0" w:space="0" w:color="auto"/>
            <w:right w:val="none" w:sz="0" w:space="0" w:color="auto"/>
          </w:divBdr>
          <w:divsChild>
            <w:div w:id="1884907843">
              <w:marLeft w:val="0"/>
              <w:marRight w:val="0"/>
              <w:marTop w:val="0"/>
              <w:marBottom w:val="0"/>
              <w:divBdr>
                <w:top w:val="none" w:sz="0" w:space="0" w:color="auto"/>
                <w:left w:val="none" w:sz="0" w:space="0" w:color="auto"/>
                <w:bottom w:val="none" w:sz="0" w:space="0" w:color="auto"/>
                <w:right w:val="none" w:sz="0" w:space="0" w:color="auto"/>
              </w:divBdr>
              <w:divsChild>
                <w:div w:id="5659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400367">
      <w:bodyDiv w:val="1"/>
      <w:marLeft w:val="0"/>
      <w:marRight w:val="0"/>
      <w:marTop w:val="0"/>
      <w:marBottom w:val="0"/>
      <w:divBdr>
        <w:top w:val="none" w:sz="0" w:space="0" w:color="auto"/>
        <w:left w:val="none" w:sz="0" w:space="0" w:color="auto"/>
        <w:bottom w:val="none" w:sz="0" w:space="0" w:color="auto"/>
        <w:right w:val="none" w:sz="0" w:space="0" w:color="auto"/>
      </w:divBdr>
      <w:divsChild>
        <w:div w:id="1627078309">
          <w:marLeft w:val="0"/>
          <w:marRight w:val="0"/>
          <w:marTop w:val="0"/>
          <w:marBottom w:val="0"/>
          <w:divBdr>
            <w:top w:val="none" w:sz="0" w:space="0" w:color="auto"/>
            <w:left w:val="none" w:sz="0" w:space="0" w:color="auto"/>
            <w:bottom w:val="none" w:sz="0" w:space="0" w:color="auto"/>
            <w:right w:val="none" w:sz="0" w:space="0" w:color="auto"/>
          </w:divBdr>
          <w:divsChild>
            <w:div w:id="1010378387">
              <w:marLeft w:val="0"/>
              <w:marRight w:val="0"/>
              <w:marTop w:val="0"/>
              <w:marBottom w:val="0"/>
              <w:divBdr>
                <w:top w:val="none" w:sz="0" w:space="0" w:color="auto"/>
                <w:left w:val="none" w:sz="0" w:space="0" w:color="auto"/>
                <w:bottom w:val="none" w:sz="0" w:space="0" w:color="auto"/>
                <w:right w:val="none" w:sz="0" w:space="0" w:color="auto"/>
              </w:divBdr>
              <w:divsChild>
                <w:div w:id="36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15130">
      <w:bodyDiv w:val="1"/>
      <w:marLeft w:val="0"/>
      <w:marRight w:val="0"/>
      <w:marTop w:val="0"/>
      <w:marBottom w:val="0"/>
      <w:divBdr>
        <w:top w:val="none" w:sz="0" w:space="0" w:color="auto"/>
        <w:left w:val="none" w:sz="0" w:space="0" w:color="auto"/>
        <w:bottom w:val="none" w:sz="0" w:space="0" w:color="auto"/>
        <w:right w:val="none" w:sz="0" w:space="0" w:color="auto"/>
      </w:divBdr>
    </w:div>
    <w:div w:id="1285040548">
      <w:bodyDiv w:val="1"/>
      <w:marLeft w:val="0"/>
      <w:marRight w:val="0"/>
      <w:marTop w:val="0"/>
      <w:marBottom w:val="0"/>
      <w:divBdr>
        <w:top w:val="none" w:sz="0" w:space="0" w:color="auto"/>
        <w:left w:val="none" w:sz="0" w:space="0" w:color="auto"/>
        <w:bottom w:val="none" w:sz="0" w:space="0" w:color="auto"/>
        <w:right w:val="none" w:sz="0" w:space="0" w:color="auto"/>
      </w:divBdr>
    </w:div>
    <w:div w:id="1346442259">
      <w:bodyDiv w:val="1"/>
      <w:marLeft w:val="0"/>
      <w:marRight w:val="0"/>
      <w:marTop w:val="0"/>
      <w:marBottom w:val="0"/>
      <w:divBdr>
        <w:top w:val="none" w:sz="0" w:space="0" w:color="auto"/>
        <w:left w:val="none" w:sz="0" w:space="0" w:color="auto"/>
        <w:bottom w:val="none" w:sz="0" w:space="0" w:color="auto"/>
        <w:right w:val="none" w:sz="0" w:space="0" w:color="auto"/>
      </w:divBdr>
      <w:divsChild>
        <w:div w:id="1536432375">
          <w:marLeft w:val="0"/>
          <w:marRight w:val="0"/>
          <w:marTop w:val="0"/>
          <w:marBottom w:val="0"/>
          <w:divBdr>
            <w:top w:val="none" w:sz="0" w:space="0" w:color="auto"/>
            <w:left w:val="none" w:sz="0" w:space="0" w:color="auto"/>
            <w:bottom w:val="none" w:sz="0" w:space="0" w:color="auto"/>
            <w:right w:val="none" w:sz="0" w:space="0" w:color="auto"/>
          </w:divBdr>
          <w:divsChild>
            <w:div w:id="476798411">
              <w:marLeft w:val="0"/>
              <w:marRight w:val="0"/>
              <w:marTop w:val="0"/>
              <w:marBottom w:val="0"/>
              <w:divBdr>
                <w:top w:val="none" w:sz="0" w:space="0" w:color="auto"/>
                <w:left w:val="none" w:sz="0" w:space="0" w:color="auto"/>
                <w:bottom w:val="none" w:sz="0" w:space="0" w:color="auto"/>
                <w:right w:val="none" w:sz="0" w:space="0" w:color="auto"/>
              </w:divBdr>
              <w:divsChild>
                <w:div w:id="18667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33342">
      <w:bodyDiv w:val="1"/>
      <w:marLeft w:val="0"/>
      <w:marRight w:val="0"/>
      <w:marTop w:val="0"/>
      <w:marBottom w:val="0"/>
      <w:divBdr>
        <w:top w:val="none" w:sz="0" w:space="0" w:color="auto"/>
        <w:left w:val="none" w:sz="0" w:space="0" w:color="auto"/>
        <w:bottom w:val="none" w:sz="0" w:space="0" w:color="auto"/>
        <w:right w:val="none" w:sz="0" w:space="0" w:color="auto"/>
      </w:divBdr>
      <w:divsChild>
        <w:div w:id="1113864208">
          <w:marLeft w:val="0"/>
          <w:marRight w:val="0"/>
          <w:marTop w:val="0"/>
          <w:marBottom w:val="0"/>
          <w:divBdr>
            <w:top w:val="none" w:sz="0" w:space="0" w:color="auto"/>
            <w:left w:val="none" w:sz="0" w:space="0" w:color="auto"/>
            <w:bottom w:val="none" w:sz="0" w:space="0" w:color="auto"/>
            <w:right w:val="none" w:sz="0" w:space="0" w:color="auto"/>
          </w:divBdr>
        </w:div>
      </w:divsChild>
    </w:div>
    <w:div w:id="1374882754">
      <w:bodyDiv w:val="1"/>
      <w:marLeft w:val="0"/>
      <w:marRight w:val="0"/>
      <w:marTop w:val="0"/>
      <w:marBottom w:val="0"/>
      <w:divBdr>
        <w:top w:val="none" w:sz="0" w:space="0" w:color="auto"/>
        <w:left w:val="none" w:sz="0" w:space="0" w:color="auto"/>
        <w:bottom w:val="none" w:sz="0" w:space="0" w:color="auto"/>
        <w:right w:val="none" w:sz="0" w:space="0" w:color="auto"/>
      </w:divBdr>
    </w:div>
    <w:div w:id="1468623823">
      <w:bodyDiv w:val="1"/>
      <w:marLeft w:val="0"/>
      <w:marRight w:val="0"/>
      <w:marTop w:val="0"/>
      <w:marBottom w:val="0"/>
      <w:divBdr>
        <w:top w:val="none" w:sz="0" w:space="0" w:color="auto"/>
        <w:left w:val="none" w:sz="0" w:space="0" w:color="auto"/>
        <w:bottom w:val="none" w:sz="0" w:space="0" w:color="auto"/>
        <w:right w:val="none" w:sz="0" w:space="0" w:color="auto"/>
      </w:divBdr>
    </w:div>
    <w:div w:id="1520922880">
      <w:bodyDiv w:val="1"/>
      <w:marLeft w:val="0"/>
      <w:marRight w:val="0"/>
      <w:marTop w:val="0"/>
      <w:marBottom w:val="0"/>
      <w:divBdr>
        <w:top w:val="none" w:sz="0" w:space="0" w:color="auto"/>
        <w:left w:val="none" w:sz="0" w:space="0" w:color="auto"/>
        <w:bottom w:val="none" w:sz="0" w:space="0" w:color="auto"/>
        <w:right w:val="none" w:sz="0" w:space="0" w:color="auto"/>
      </w:divBdr>
      <w:divsChild>
        <w:div w:id="503545854">
          <w:marLeft w:val="0"/>
          <w:marRight w:val="0"/>
          <w:marTop w:val="0"/>
          <w:marBottom w:val="0"/>
          <w:divBdr>
            <w:top w:val="none" w:sz="0" w:space="0" w:color="auto"/>
            <w:left w:val="none" w:sz="0" w:space="0" w:color="auto"/>
            <w:bottom w:val="none" w:sz="0" w:space="0" w:color="auto"/>
            <w:right w:val="none" w:sz="0" w:space="0" w:color="auto"/>
          </w:divBdr>
          <w:divsChild>
            <w:div w:id="2082092003">
              <w:marLeft w:val="0"/>
              <w:marRight w:val="0"/>
              <w:marTop w:val="0"/>
              <w:marBottom w:val="0"/>
              <w:divBdr>
                <w:top w:val="none" w:sz="0" w:space="0" w:color="auto"/>
                <w:left w:val="none" w:sz="0" w:space="0" w:color="auto"/>
                <w:bottom w:val="none" w:sz="0" w:space="0" w:color="auto"/>
                <w:right w:val="none" w:sz="0" w:space="0" w:color="auto"/>
              </w:divBdr>
              <w:divsChild>
                <w:div w:id="118143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8514">
      <w:bodyDiv w:val="1"/>
      <w:marLeft w:val="0"/>
      <w:marRight w:val="0"/>
      <w:marTop w:val="0"/>
      <w:marBottom w:val="0"/>
      <w:divBdr>
        <w:top w:val="none" w:sz="0" w:space="0" w:color="auto"/>
        <w:left w:val="none" w:sz="0" w:space="0" w:color="auto"/>
        <w:bottom w:val="none" w:sz="0" w:space="0" w:color="auto"/>
        <w:right w:val="none" w:sz="0" w:space="0" w:color="auto"/>
      </w:divBdr>
    </w:div>
    <w:div w:id="1589776537">
      <w:bodyDiv w:val="1"/>
      <w:marLeft w:val="0"/>
      <w:marRight w:val="0"/>
      <w:marTop w:val="0"/>
      <w:marBottom w:val="0"/>
      <w:divBdr>
        <w:top w:val="none" w:sz="0" w:space="0" w:color="auto"/>
        <w:left w:val="none" w:sz="0" w:space="0" w:color="auto"/>
        <w:bottom w:val="none" w:sz="0" w:space="0" w:color="auto"/>
        <w:right w:val="none" w:sz="0" w:space="0" w:color="auto"/>
      </w:divBdr>
    </w:div>
    <w:div w:id="1657369458">
      <w:bodyDiv w:val="1"/>
      <w:marLeft w:val="0"/>
      <w:marRight w:val="0"/>
      <w:marTop w:val="0"/>
      <w:marBottom w:val="0"/>
      <w:divBdr>
        <w:top w:val="none" w:sz="0" w:space="0" w:color="auto"/>
        <w:left w:val="none" w:sz="0" w:space="0" w:color="auto"/>
        <w:bottom w:val="none" w:sz="0" w:space="0" w:color="auto"/>
        <w:right w:val="none" w:sz="0" w:space="0" w:color="auto"/>
      </w:divBdr>
    </w:div>
    <w:div w:id="1745255515">
      <w:bodyDiv w:val="1"/>
      <w:marLeft w:val="0"/>
      <w:marRight w:val="0"/>
      <w:marTop w:val="0"/>
      <w:marBottom w:val="0"/>
      <w:divBdr>
        <w:top w:val="none" w:sz="0" w:space="0" w:color="auto"/>
        <w:left w:val="none" w:sz="0" w:space="0" w:color="auto"/>
        <w:bottom w:val="none" w:sz="0" w:space="0" w:color="auto"/>
        <w:right w:val="none" w:sz="0" w:space="0" w:color="auto"/>
      </w:divBdr>
    </w:div>
    <w:div w:id="1776366785">
      <w:bodyDiv w:val="1"/>
      <w:marLeft w:val="0"/>
      <w:marRight w:val="0"/>
      <w:marTop w:val="0"/>
      <w:marBottom w:val="0"/>
      <w:divBdr>
        <w:top w:val="none" w:sz="0" w:space="0" w:color="auto"/>
        <w:left w:val="none" w:sz="0" w:space="0" w:color="auto"/>
        <w:bottom w:val="none" w:sz="0" w:space="0" w:color="auto"/>
        <w:right w:val="none" w:sz="0" w:space="0" w:color="auto"/>
      </w:divBdr>
    </w:div>
    <w:div w:id="1842314409">
      <w:bodyDiv w:val="1"/>
      <w:marLeft w:val="0"/>
      <w:marRight w:val="0"/>
      <w:marTop w:val="0"/>
      <w:marBottom w:val="0"/>
      <w:divBdr>
        <w:top w:val="none" w:sz="0" w:space="0" w:color="auto"/>
        <w:left w:val="none" w:sz="0" w:space="0" w:color="auto"/>
        <w:bottom w:val="none" w:sz="0" w:space="0" w:color="auto"/>
        <w:right w:val="none" w:sz="0" w:space="0" w:color="auto"/>
      </w:divBdr>
    </w:div>
    <w:div w:id="1889876286">
      <w:bodyDiv w:val="1"/>
      <w:marLeft w:val="0"/>
      <w:marRight w:val="0"/>
      <w:marTop w:val="0"/>
      <w:marBottom w:val="0"/>
      <w:divBdr>
        <w:top w:val="none" w:sz="0" w:space="0" w:color="auto"/>
        <w:left w:val="none" w:sz="0" w:space="0" w:color="auto"/>
        <w:bottom w:val="none" w:sz="0" w:space="0" w:color="auto"/>
        <w:right w:val="none" w:sz="0" w:space="0" w:color="auto"/>
      </w:divBdr>
    </w:div>
    <w:div w:id="1951087357">
      <w:bodyDiv w:val="1"/>
      <w:marLeft w:val="0"/>
      <w:marRight w:val="0"/>
      <w:marTop w:val="0"/>
      <w:marBottom w:val="0"/>
      <w:divBdr>
        <w:top w:val="none" w:sz="0" w:space="0" w:color="auto"/>
        <w:left w:val="none" w:sz="0" w:space="0" w:color="auto"/>
        <w:bottom w:val="none" w:sz="0" w:space="0" w:color="auto"/>
        <w:right w:val="none" w:sz="0" w:space="0" w:color="auto"/>
      </w:divBdr>
    </w:div>
    <w:div w:id="2093968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ndfonline.com/doi/pdf/10.1080/09687599.2019.162174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FFFFFF"/>
      </a:dk1>
      <a:lt1>
        <a:sysClr val="window" lastClr="2D323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EE98FEEDCE2C40954356715F592083" ma:contentTypeVersion="16" ma:contentTypeDescription="Create a new document." ma:contentTypeScope="" ma:versionID="23ace3722d926a96f16fee6b1f00b9f5">
  <xsd:schema xmlns:xsd="http://www.w3.org/2001/XMLSchema" xmlns:xs="http://www.w3.org/2001/XMLSchema" xmlns:p="http://schemas.microsoft.com/office/2006/metadata/properties" xmlns:ns3="05cba1eb-9cac-42fa-b531-7424e785cfa2" xmlns:ns4="acdd9a8b-a59f-463a-8ec5-ce23b17c4a50" targetNamespace="http://schemas.microsoft.com/office/2006/metadata/properties" ma:root="true" ma:fieldsID="7941775d0bb2640aace89547cc2b8e14" ns3:_="" ns4:_="">
    <xsd:import namespace="05cba1eb-9cac-42fa-b531-7424e785cfa2"/>
    <xsd:import namespace="acdd9a8b-a59f-463a-8ec5-ce23b17c4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LengthInSeconds" minOccurs="0"/>
                <xsd:element ref="ns3:_activity"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ba1eb-9cac-42fa-b531-7424e785c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d9a8b-a59f-463a-8ec5-ce23b17c4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5cba1eb-9cac-42fa-b531-7424e785cfa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98B9E6-680F-4D28-B037-12828D41A3D0}">
  <ds:schemaRefs>
    <ds:schemaRef ds:uri="http://schemas.openxmlformats.org/officeDocument/2006/bibliography"/>
  </ds:schemaRefs>
</ds:datastoreItem>
</file>

<file path=customXml/itemProps2.xml><?xml version="1.0" encoding="utf-8"?>
<ds:datastoreItem xmlns:ds="http://schemas.openxmlformats.org/officeDocument/2006/customXml" ds:itemID="{6DB5D7D1-7D5E-46BD-9FBF-6006C923A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ba1eb-9cac-42fa-b531-7424e785cfa2"/>
    <ds:schemaRef ds:uri="acdd9a8b-a59f-463a-8ec5-ce23b17c4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5B94B-AEBA-4313-8FED-AAD625CC6C09}">
  <ds:schemaRefs>
    <ds:schemaRef ds:uri="http://schemas.microsoft.com/office/2006/metadata/properties"/>
    <ds:schemaRef ds:uri="http://schemas.microsoft.com/office/infopath/2007/PartnerControls"/>
    <ds:schemaRef ds:uri="05cba1eb-9cac-42fa-b531-7424e785cfa2"/>
  </ds:schemaRefs>
</ds:datastoreItem>
</file>

<file path=customXml/itemProps4.xml><?xml version="1.0" encoding="utf-8"?>
<ds:datastoreItem xmlns:ds="http://schemas.openxmlformats.org/officeDocument/2006/customXml" ds:itemID="{FDCC2D44-6E32-40FF-8EF7-9F4D6C266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18174</Words>
  <Characters>103592</Characters>
  <Application>Microsoft Office Word</Application>
  <DocSecurity>0</DocSecurity>
  <Lines>863</Lines>
  <Paragraphs>243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121523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2017-05-09T18:08:00Z</cp:lastPrinted>
  <dcterms:created xsi:type="dcterms:W3CDTF">2023-09-28T15:08:00Z</dcterms:created>
  <dcterms:modified xsi:type="dcterms:W3CDTF">2023-09-28T15:09:00Z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0x010100D3EE98FEEDCE2C40954356715F592083</vt:lpwstr>
  </property>
</Properties>
</file>