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E6DE" w14:textId="0D3CAE0B" w:rsidR="0050781B" w:rsidRDefault="00840B7C" w:rsidP="008970F0">
      <w:pPr>
        <w:rPr>
          <w:rFonts w:ascii="Arial" w:hAnsi="Arial" w:cs="Arial"/>
          <w:b/>
          <w:bCs/>
          <w:lang w:val="en-GB"/>
        </w:rPr>
      </w:pPr>
      <w:r w:rsidRPr="00840B7C">
        <w:rPr>
          <w:rFonts w:ascii="Arial" w:hAnsi="Arial" w:cs="Arial"/>
          <w:b/>
          <w:bCs/>
          <w:lang w:val="en-GB"/>
        </w:rPr>
        <w:t>For stronger protection against discrimination!</w:t>
      </w:r>
    </w:p>
    <w:p w14:paraId="12BFF0FA" w14:textId="77777777" w:rsidR="00840B7C" w:rsidRPr="00840B7C" w:rsidRDefault="00840B7C" w:rsidP="008970F0">
      <w:pPr>
        <w:rPr>
          <w:rFonts w:ascii="Arial" w:hAnsi="Arial" w:cs="Arial"/>
          <w:b/>
          <w:bCs/>
          <w:lang w:val="en-GB"/>
        </w:rPr>
      </w:pPr>
    </w:p>
    <w:p w14:paraId="359908F0" w14:textId="0C1A3479" w:rsidR="00835504" w:rsidRPr="000A287A" w:rsidRDefault="001622F9" w:rsidP="00D50629">
      <w:pPr>
        <w:jc w:val="both"/>
        <w:rPr>
          <w:rFonts w:ascii="Arial" w:hAnsi="Arial" w:cs="Arial"/>
          <w:b/>
          <w:bCs/>
          <w:lang w:val="en-GB"/>
        </w:rPr>
      </w:pPr>
      <w:r w:rsidRPr="000A287A">
        <w:rPr>
          <w:rFonts w:ascii="Arial" w:hAnsi="Arial" w:cs="Arial"/>
          <w:b/>
          <w:bCs/>
          <w:lang w:val="en-GB"/>
        </w:rPr>
        <w:t>ENIL</w:t>
      </w:r>
      <w:r w:rsidR="00EC6156" w:rsidRPr="000A287A">
        <w:rPr>
          <w:rFonts w:ascii="Arial" w:hAnsi="Arial" w:cs="Arial"/>
          <w:b/>
          <w:bCs/>
          <w:lang w:val="en-GB"/>
        </w:rPr>
        <w:t xml:space="preserve"> </w:t>
      </w:r>
      <w:r w:rsidR="00C3406C">
        <w:rPr>
          <w:rFonts w:ascii="Arial" w:hAnsi="Arial" w:cs="Arial"/>
          <w:b/>
          <w:bCs/>
          <w:lang w:val="en-GB"/>
        </w:rPr>
        <w:t>stands with</w:t>
      </w:r>
      <w:r w:rsidR="00A91BFA" w:rsidRPr="000A287A">
        <w:rPr>
          <w:rFonts w:ascii="Arial" w:hAnsi="Arial" w:cs="Arial"/>
          <w:b/>
          <w:bCs/>
          <w:lang w:val="en-GB"/>
        </w:rPr>
        <w:t xml:space="preserve"> the Polish </w:t>
      </w:r>
      <w:r w:rsidR="00CC68AE" w:rsidRPr="000A287A">
        <w:rPr>
          <w:rFonts w:ascii="Arial" w:hAnsi="Arial" w:cs="Arial"/>
          <w:b/>
          <w:bCs/>
          <w:lang w:val="en-GB"/>
        </w:rPr>
        <w:t xml:space="preserve">EU </w:t>
      </w:r>
      <w:r w:rsidR="00A91BFA" w:rsidRPr="000A287A">
        <w:rPr>
          <w:rFonts w:ascii="Arial" w:hAnsi="Arial" w:cs="Arial"/>
          <w:b/>
          <w:bCs/>
          <w:lang w:val="en-GB"/>
        </w:rPr>
        <w:t xml:space="preserve">Presidency in </w:t>
      </w:r>
      <w:r w:rsidR="00C3406C">
        <w:rPr>
          <w:rFonts w:ascii="Arial" w:hAnsi="Arial" w:cs="Arial"/>
          <w:b/>
          <w:bCs/>
          <w:lang w:val="en-GB"/>
        </w:rPr>
        <w:t>opposing withdrawal of</w:t>
      </w:r>
      <w:r w:rsidR="00C3406C" w:rsidRPr="000A287A">
        <w:rPr>
          <w:rFonts w:ascii="Arial" w:hAnsi="Arial" w:cs="Arial"/>
          <w:b/>
          <w:bCs/>
          <w:lang w:val="en-GB"/>
        </w:rPr>
        <w:t xml:space="preserve"> </w:t>
      </w:r>
      <w:r w:rsidR="000A287A" w:rsidRPr="000A287A">
        <w:rPr>
          <w:rFonts w:ascii="Arial" w:hAnsi="Arial" w:cs="Arial"/>
          <w:b/>
          <w:bCs/>
          <w:lang w:val="en-GB"/>
        </w:rPr>
        <w:t xml:space="preserve">the </w:t>
      </w:r>
      <w:r w:rsidR="00C3406C">
        <w:rPr>
          <w:rFonts w:ascii="Arial" w:hAnsi="Arial" w:cs="Arial"/>
          <w:b/>
          <w:bCs/>
          <w:lang w:val="en-GB"/>
        </w:rPr>
        <w:t>E</w:t>
      </w:r>
      <w:r w:rsidR="000A287A" w:rsidRPr="000A287A">
        <w:rPr>
          <w:rFonts w:ascii="Arial" w:hAnsi="Arial" w:cs="Arial"/>
          <w:b/>
          <w:bCs/>
          <w:lang w:val="en-GB"/>
        </w:rPr>
        <w:t xml:space="preserve">qual </w:t>
      </w:r>
      <w:r w:rsidR="00C3406C">
        <w:rPr>
          <w:rFonts w:ascii="Arial" w:hAnsi="Arial" w:cs="Arial"/>
          <w:b/>
          <w:bCs/>
          <w:lang w:val="en-GB"/>
        </w:rPr>
        <w:t>T</w:t>
      </w:r>
      <w:r w:rsidR="000A287A" w:rsidRPr="000A287A">
        <w:rPr>
          <w:rFonts w:ascii="Arial" w:hAnsi="Arial" w:cs="Arial"/>
          <w:b/>
          <w:bCs/>
          <w:lang w:val="en-GB"/>
        </w:rPr>
        <w:t xml:space="preserve">reatment </w:t>
      </w:r>
      <w:r w:rsidR="00C3406C">
        <w:rPr>
          <w:rFonts w:ascii="Arial" w:hAnsi="Arial" w:cs="Arial"/>
          <w:b/>
          <w:bCs/>
          <w:lang w:val="en-GB"/>
        </w:rPr>
        <w:t>D</w:t>
      </w:r>
      <w:r w:rsidR="000A287A" w:rsidRPr="000A287A">
        <w:rPr>
          <w:rFonts w:ascii="Arial" w:hAnsi="Arial" w:cs="Arial"/>
          <w:b/>
          <w:bCs/>
          <w:lang w:val="en-GB"/>
        </w:rPr>
        <w:t>irective</w:t>
      </w:r>
      <w:r w:rsidR="00C3406C">
        <w:rPr>
          <w:rFonts w:ascii="Arial" w:hAnsi="Arial" w:cs="Arial"/>
          <w:b/>
          <w:bCs/>
          <w:lang w:val="en-GB"/>
        </w:rPr>
        <w:t xml:space="preserve"> proposal</w:t>
      </w:r>
    </w:p>
    <w:p w14:paraId="247A42A1" w14:textId="77777777" w:rsidR="00B73678" w:rsidRDefault="00B73678" w:rsidP="00D50629">
      <w:pPr>
        <w:jc w:val="both"/>
        <w:rPr>
          <w:rFonts w:ascii="Arial" w:hAnsi="Arial" w:cs="Arial"/>
          <w:lang w:val="en-GB"/>
        </w:rPr>
      </w:pPr>
    </w:p>
    <w:p w14:paraId="14B321DC" w14:textId="31BE41A5" w:rsidR="00B73678" w:rsidRDefault="008A3882" w:rsidP="00D50629">
      <w:pPr>
        <w:jc w:val="both"/>
        <w:rPr>
          <w:rFonts w:ascii="Arial" w:hAnsi="Arial" w:cs="Arial"/>
          <w:lang w:val="en-GB"/>
        </w:rPr>
      </w:pPr>
      <w:r>
        <w:rPr>
          <w:rFonts w:ascii="Arial" w:hAnsi="Arial" w:cs="Arial"/>
          <w:lang w:val="en-GB"/>
        </w:rPr>
        <w:t xml:space="preserve">Many disabled citizens can tell stories of discrimination in accessing </w:t>
      </w:r>
      <w:r w:rsidR="00884299">
        <w:rPr>
          <w:rFonts w:ascii="Arial" w:hAnsi="Arial" w:cs="Arial"/>
          <w:lang w:val="en-GB"/>
        </w:rPr>
        <w:t>housing</w:t>
      </w:r>
      <w:r w:rsidR="00C3406C">
        <w:rPr>
          <w:rFonts w:ascii="Arial" w:hAnsi="Arial" w:cs="Arial"/>
          <w:lang w:val="en-GB"/>
        </w:rPr>
        <w:t xml:space="preserve">, </w:t>
      </w:r>
      <w:r w:rsidR="00884299">
        <w:rPr>
          <w:rFonts w:ascii="Arial" w:hAnsi="Arial" w:cs="Arial"/>
          <w:lang w:val="en-GB"/>
        </w:rPr>
        <w:t>healthcare</w:t>
      </w:r>
      <w:r w:rsidR="00DE3B4E">
        <w:rPr>
          <w:rFonts w:ascii="Arial" w:hAnsi="Arial" w:cs="Arial"/>
          <w:lang w:val="en-GB"/>
        </w:rPr>
        <w:t xml:space="preserve"> or</w:t>
      </w:r>
      <w:r w:rsidR="00392CA7">
        <w:rPr>
          <w:rFonts w:ascii="Arial" w:hAnsi="Arial" w:cs="Arial"/>
          <w:lang w:val="en-GB"/>
        </w:rPr>
        <w:t xml:space="preserve"> </w:t>
      </w:r>
      <w:r w:rsidR="00373D0D">
        <w:rPr>
          <w:rFonts w:ascii="Arial" w:hAnsi="Arial" w:cs="Arial"/>
          <w:lang w:val="en-GB"/>
        </w:rPr>
        <w:t xml:space="preserve">social </w:t>
      </w:r>
      <w:r w:rsidR="005F7D65">
        <w:rPr>
          <w:rFonts w:ascii="Arial" w:hAnsi="Arial" w:cs="Arial"/>
          <w:lang w:val="en-GB"/>
        </w:rPr>
        <w:t>services</w:t>
      </w:r>
      <w:r w:rsidR="00884299">
        <w:rPr>
          <w:rFonts w:ascii="Arial" w:hAnsi="Arial" w:cs="Arial"/>
          <w:lang w:val="en-GB"/>
        </w:rPr>
        <w:t xml:space="preserve">. </w:t>
      </w:r>
      <w:r w:rsidR="00C3406C">
        <w:rPr>
          <w:rFonts w:ascii="Arial" w:hAnsi="Arial" w:cs="Arial"/>
          <w:lang w:val="en-GB"/>
        </w:rPr>
        <w:t xml:space="preserve">Some face multiple discrimination as members of other marginalised groups. </w:t>
      </w:r>
      <w:r w:rsidR="00F36645">
        <w:rPr>
          <w:rFonts w:ascii="Arial" w:hAnsi="Arial" w:cs="Arial"/>
          <w:lang w:val="en-GB"/>
        </w:rPr>
        <w:t xml:space="preserve">The Concluding Observations of the UN Committee on the Rights of Persons with Disabilities </w:t>
      </w:r>
      <w:r w:rsidR="00020009">
        <w:rPr>
          <w:rFonts w:ascii="Arial" w:hAnsi="Arial" w:cs="Arial"/>
          <w:lang w:val="en-GB"/>
        </w:rPr>
        <w:t>condemned</w:t>
      </w:r>
      <w:r w:rsidR="00803D99">
        <w:rPr>
          <w:rFonts w:ascii="Arial" w:hAnsi="Arial" w:cs="Arial"/>
          <w:lang w:val="en-GB"/>
        </w:rPr>
        <w:t xml:space="preserve"> </w:t>
      </w:r>
      <w:r w:rsidR="00C3406C">
        <w:rPr>
          <w:rFonts w:ascii="Arial" w:hAnsi="Arial" w:cs="Arial"/>
          <w:lang w:val="en-GB"/>
        </w:rPr>
        <w:t xml:space="preserve">such </w:t>
      </w:r>
      <w:r w:rsidR="002C07B9">
        <w:rPr>
          <w:rFonts w:ascii="Arial" w:hAnsi="Arial" w:cs="Arial"/>
          <w:lang w:val="en-GB"/>
        </w:rPr>
        <w:t xml:space="preserve">practices and </w:t>
      </w:r>
      <w:r w:rsidR="000246B5">
        <w:rPr>
          <w:rFonts w:ascii="Arial" w:hAnsi="Arial" w:cs="Arial"/>
          <w:lang w:val="en-GB"/>
        </w:rPr>
        <w:t>urged the EU and it</w:t>
      </w:r>
      <w:r w:rsidR="00DE3B4E">
        <w:rPr>
          <w:rFonts w:ascii="Arial" w:hAnsi="Arial" w:cs="Arial"/>
          <w:lang w:val="en-GB"/>
        </w:rPr>
        <w:t xml:space="preserve">s Member States </w:t>
      </w:r>
      <w:r w:rsidR="000246B5">
        <w:rPr>
          <w:rFonts w:ascii="Arial" w:hAnsi="Arial" w:cs="Arial"/>
          <w:lang w:val="en-GB"/>
        </w:rPr>
        <w:t xml:space="preserve">to </w:t>
      </w:r>
      <w:r w:rsidR="00305F2A">
        <w:rPr>
          <w:rFonts w:ascii="Arial" w:hAnsi="Arial" w:cs="Arial"/>
          <w:lang w:val="en-GB"/>
        </w:rPr>
        <w:t xml:space="preserve">stop all </w:t>
      </w:r>
      <w:r w:rsidR="00C3406C">
        <w:rPr>
          <w:rFonts w:ascii="Arial" w:hAnsi="Arial" w:cs="Arial"/>
          <w:lang w:val="en-GB"/>
        </w:rPr>
        <w:t xml:space="preserve">forms of </w:t>
      </w:r>
      <w:r w:rsidR="00305F2A">
        <w:rPr>
          <w:rFonts w:ascii="Arial" w:hAnsi="Arial" w:cs="Arial"/>
          <w:lang w:val="en-GB"/>
        </w:rPr>
        <w:t>discr</w:t>
      </w:r>
      <w:r w:rsidR="00AB2BB9">
        <w:rPr>
          <w:rFonts w:ascii="Arial" w:hAnsi="Arial" w:cs="Arial"/>
          <w:lang w:val="en-GB"/>
        </w:rPr>
        <w:t xml:space="preserve">imination by </w:t>
      </w:r>
      <w:r w:rsidR="00C3406C">
        <w:rPr>
          <w:rFonts w:ascii="Arial" w:hAnsi="Arial" w:cs="Arial"/>
          <w:lang w:val="en-GB"/>
        </w:rPr>
        <w:t xml:space="preserve">ensuring </w:t>
      </w:r>
      <w:r w:rsidR="00BF738C">
        <w:rPr>
          <w:rFonts w:ascii="Arial" w:hAnsi="Arial" w:cs="Arial"/>
          <w:lang w:val="en-GB"/>
        </w:rPr>
        <w:t>real inclusion in the community</w:t>
      </w:r>
      <w:r w:rsidR="00C3406C">
        <w:rPr>
          <w:rFonts w:ascii="Arial" w:hAnsi="Arial" w:cs="Arial"/>
          <w:lang w:val="en-GB"/>
        </w:rPr>
        <w:t xml:space="preserve">, </w:t>
      </w:r>
      <w:r w:rsidR="00227AB2">
        <w:rPr>
          <w:rFonts w:ascii="Arial" w:hAnsi="Arial" w:cs="Arial"/>
          <w:lang w:val="en-GB"/>
        </w:rPr>
        <w:t xml:space="preserve">with </w:t>
      </w:r>
      <w:r w:rsidR="00C3406C">
        <w:rPr>
          <w:rFonts w:ascii="Arial" w:hAnsi="Arial" w:cs="Arial"/>
          <w:lang w:val="en-GB"/>
        </w:rPr>
        <w:t>adequate</w:t>
      </w:r>
      <w:r w:rsidR="00353FF1">
        <w:rPr>
          <w:rFonts w:ascii="Arial" w:hAnsi="Arial" w:cs="Arial"/>
          <w:lang w:val="en-GB"/>
        </w:rPr>
        <w:t xml:space="preserve"> </w:t>
      </w:r>
      <w:r w:rsidR="00A172F5">
        <w:rPr>
          <w:rFonts w:ascii="Arial" w:hAnsi="Arial" w:cs="Arial"/>
          <w:lang w:val="en-GB"/>
        </w:rPr>
        <w:t xml:space="preserve">personal </w:t>
      </w:r>
      <w:r w:rsidR="00353FF1">
        <w:rPr>
          <w:rFonts w:ascii="Arial" w:hAnsi="Arial" w:cs="Arial"/>
          <w:lang w:val="en-GB"/>
        </w:rPr>
        <w:t xml:space="preserve">support and </w:t>
      </w:r>
      <w:r w:rsidR="00F622F5">
        <w:rPr>
          <w:rFonts w:ascii="Arial" w:hAnsi="Arial" w:cs="Arial"/>
          <w:lang w:val="en-GB"/>
        </w:rPr>
        <w:t xml:space="preserve">integral accessibility </w:t>
      </w:r>
      <w:r w:rsidR="00A172F5">
        <w:rPr>
          <w:rFonts w:ascii="Arial" w:hAnsi="Arial" w:cs="Arial"/>
          <w:lang w:val="en-GB"/>
        </w:rPr>
        <w:t>in</w:t>
      </w:r>
      <w:r w:rsidR="00AB2BB9">
        <w:rPr>
          <w:rFonts w:ascii="Arial" w:hAnsi="Arial" w:cs="Arial"/>
          <w:lang w:val="en-GB"/>
        </w:rPr>
        <w:t xml:space="preserve"> </w:t>
      </w:r>
      <w:r w:rsidR="00A172F5">
        <w:rPr>
          <w:rFonts w:ascii="Arial" w:hAnsi="Arial" w:cs="Arial"/>
          <w:lang w:val="en-GB"/>
        </w:rPr>
        <w:t>all areas of life</w:t>
      </w:r>
      <w:r w:rsidR="00F36645">
        <w:rPr>
          <w:rFonts w:ascii="Arial" w:hAnsi="Arial" w:cs="Arial"/>
          <w:lang w:val="en-GB"/>
        </w:rPr>
        <w:t>.</w:t>
      </w:r>
    </w:p>
    <w:p w14:paraId="117748AD" w14:textId="57522E80" w:rsidR="00D50629" w:rsidRDefault="004D07EB" w:rsidP="00767C56">
      <w:pPr>
        <w:jc w:val="both"/>
        <w:rPr>
          <w:rFonts w:ascii="Arial" w:hAnsi="Arial" w:cs="Arial"/>
          <w:lang w:val="en-GB"/>
        </w:rPr>
      </w:pPr>
      <w:r>
        <w:rPr>
          <w:rFonts w:ascii="Arial" w:hAnsi="Arial" w:cs="Arial"/>
          <w:lang w:val="en-GB"/>
        </w:rPr>
        <w:t>T</w:t>
      </w:r>
      <w:r w:rsidR="00C3406C">
        <w:rPr>
          <w:rFonts w:ascii="Arial" w:hAnsi="Arial" w:cs="Arial"/>
          <w:lang w:val="en-GB"/>
        </w:rPr>
        <w:t>o date, t</w:t>
      </w:r>
      <w:r>
        <w:rPr>
          <w:rFonts w:ascii="Arial" w:hAnsi="Arial" w:cs="Arial"/>
          <w:lang w:val="en-GB"/>
        </w:rPr>
        <w:t>he European Union has failed to adopt legislation that would combat discrimination against disabled people</w:t>
      </w:r>
      <w:r w:rsidR="00C3406C">
        <w:rPr>
          <w:rFonts w:ascii="Arial" w:hAnsi="Arial" w:cs="Arial"/>
          <w:lang w:val="en-GB"/>
        </w:rPr>
        <w:t xml:space="preserve"> in areas outside employment</w:t>
      </w:r>
      <w:r>
        <w:rPr>
          <w:rFonts w:ascii="Arial" w:hAnsi="Arial" w:cs="Arial"/>
          <w:lang w:val="en-GB"/>
        </w:rPr>
        <w:t xml:space="preserve">. </w:t>
      </w:r>
      <w:r w:rsidR="00D77312">
        <w:rPr>
          <w:rFonts w:ascii="Arial" w:hAnsi="Arial" w:cs="Arial"/>
          <w:lang w:val="en-GB"/>
        </w:rPr>
        <w:t>In 2008</w:t>
      </w:r>
      <w:r w:rsidR="00C3406C">
        <w:rPr>
          <w:rFonts w:ascii="Arial" w:hAnsi="Arial" w:cs="Arial"/>
          <w:lang w:val="en-GB"/>
        </w:rPr>
        <w:t>,</w:t>
      </w:r>
      <w:r w:rsidR="00D77312">
        <w:rPr>
          <w:rFonts w:ascii="Arial" w:hAnsi="Arial" w:cs="Arial"/>
          <w:lang w:val="en-GB"/>
        </w:rPr>
        <w:t xml:space="preserve"> the European Commission propose</w:t>
      </w:r>
      <w:r w:rsidR="00C3406C">
        <w:rPr>
          <w:rFonts w:ascii="Arial" w:hAnsi="Arial" w:cs="Arial"/>
          <w:lang w:val="en-GB"/>
        </w:rPr>
        <w:t>d</w:t>
      </w:r>
      <w:r w:rsidR="00D77312">
        <w:rPr>
          <w:rFonts w:ascii="Arial" w:hAnsi="Arial" w:cs="Arial"/>
          <w:lang w:val="en-GB"/>
        </w:rPr>
        <w:t xml:space="preserve"> a </w:t>
      </w:r>
      <w:r w:rsidR="00C3406C">
        <w:rPr>
          <w:rFonts w:ascii="Arial" w:hAnsi="Arial" w:cs="Arial"/>
          <w:lang w:val="en-GB"/>
        </w:rPr>
        <w:t>D</w:t>
      </w:r>
      <w:r w:rsidR="00D77312">
        <w:rPr>
          <w:rFonts w:ascii="Arial" w:hAnsi="Arial" w:cs="Arial"/>
          <w:lang w:val="en-GB"/>
        </w:rPr>
        <w:t xml:space="preserve">irective on </w:t>
      </w:r>
      <w:r w:rsidR="00C3406C">
        <w:rPr>
          <w:rFonts w:ascii="Arial" w:hAnsi="Arial" w:cs="Arial"/>
          <w:lang w:val="en-GB"/>
        </w:rPr>
        <w:t>E</w:t>
      </w:r>
      <w:r w:rsidR="00D77312">
        <w:rPr>
          <w:rFonts w:ascii="Arial" w:hAnsi="Arial" w:cs="Arial"/>
          <w:lang w:val="en-GB"/>
        </w:rPr>
        <w:t xml:space="preserve">qual </w:t>
      </w:r>
      <w:r w:rsidR="00C3406C">
        <w:rPr>
          <w:rFonts w:ascii="Arial" w:hAnsi="Arial" w:cs="Arial"/>
          <w:lang w:val="en-GB"/>
        </w:rPr>
        <w:t>T</w:t>
      </w:r>
      <w:r w:rsidR="00D77312">
        <w:rPr>
          <w:rFonts w:ascii="Arial" w:hAnsi="Arial" w:cs="Arial"/>
          <w:lang w:val="en-GB"/>
        </w:rPr>
        <w:t>reatment that</w:t>
      </w:r>
      <w:r w:rsidR="00E77D2D">
        <w:rPr>
          <w:rFonts w:ascii="Arial" w:hAnsi="Arial" w:cs="Arial"/>
          <w:lang w:val="en-GB"/>
        </w:rPr>
        <w:t xml:space="preserve"> was to ban discrimination on the grounds o</w:t>
      </w:r>
      <w:r w:rsidR="006757BB" w:rsidRPr="006757BB">
        <w:rPr>
          <w:rFonts w:ascii="Arial" w:hAnsi="Arial" w:cs="Arial"/>
          <w:lang w:val="en-GB"/>
        </w:rPr>
        <w:t>f religion or belief,</w:t>
      </w:r>
      <w:r w:rsidR="006757BB">
        <w:rPr>
          <w:rFonts w:ascii="Arial" w:hAnsi="Arial" w:cs="Arial"/>
          <w:lang w:val="en-GB"/>
        </w:rPr>
        <w:t xml:space="preserve"> </w:t>
      </w:r>
      <w:r w:rsidR="006757BB" w:rsidRPr="006757BB">
        <w:rPr>
          <w:rFonts w:ascii="Arial" w:hAnsi="Arial" w:cs="Arial"/>
          <w:lang w:val="en-GB"/>
        </w:rPr>
        <w:t>disability, age or sexual orientation</w:t>
      </w:r>
      <w:r w:rsidR="006757BB">
        <w:rPr>
          <w:rFonts w:ascii="Arial" w:hAnsi="Arial" w:cs="Arial"/>
          <w:lang w:val="en-GB"/>
        </w:rPr>
        <w:t xml:space="preserve"> </w:t>
      </w:r>
      <w:r w:rsidR="00767C56">
        <w:rPr>
          <w:rFonts w:ascii="Arial" w:hAnsi="Arial" w:cs="Arial"/>
          <w:lang w:val="en-GB"/>
        </w:rPr>
        <w:t>in the areas of</w:t>
      </w:r>
      <w:r w:rsidR="00767C56" w:rsidRPr="00767C56">
        <w:t xml:space="preserve"> </w:t>
      </w:r>
      <w:r w:rsidR="00767C56" w:rsidRPr="00767C56">
        <w:rPr>
          <w:rFonts w:ascii="Arial" w:hAnsi="Arial" w:cs="Arial"/>
          <w:lang w:val="en-GB"/>
        </w:rPr>
        <w:t>social protection, including social security and healthcare; education; and</w:t>
      </w:r>
      <w:r w:rsidR="00767C56">
        <w:rPr>
          <w:rFonts w:ascii="Arial" w:hAnsi="Arial" w:cs="Arial"/>
          <w:lang w:val="en-GB"/>
        </w:rPr>
        <w:t xml:space="preserve"> </w:t>
      </w:r>
      <w:r w:rsidR="00767C56" w:rsidRPr="00767C56">
        <w:rPr>
          <w:rFonts w:ascii="Arial" w:hAnsi="Arial" w:cs="Arial"/>
          <w:lang w:val="en-GB"/>
        </w:rPr>
        <w:t>access to goods and services, including housing</w:t>
      </w:r>
      <w:r w:rsidR="00767C56">
        <w:rPr>
          <w:rFonts w:ascii="Arial" w:hAnsi="Arial" w:cs="Arial"/>
          <w:lang w:val="en-GB"/>
        </w:rPr>
        <w:t xml:space="preserve">. </w:t>
      </w:r>
    </w:p>
    <w:p w14:paraId="14A926CC" w14:textId="4242E554" w:rsidR="00767C56" w:rsidRDefault="00B43AB9" w:rsidP="00767C56">
      <w:pPr>
        <w:jc w:val="both"/>
        <w:rPr>
          <w:rFonts w:ascii="Arial" w:hAnsi="Arial" w:cs="Arial"/>
          <w:lang w:val="en-GB"/>
        </w:rPr>
      </w:pPr>
      <w:r>
        <w:rPr>
          <w:rFonts w:ascii="Arial" w:hAnsi="Arial" w:cs="Arial"/>
          <w:lang w:val="en-GB"/>
        </w:rPr>
        <w:t xml:space="preserve">After </w:t>
      </w:r>
      <w:r w:rsidR="00315AF6">
        <w:rPr>
          <w:rFonts w:ascii="Arial" w:hAnsi="Arial" w:cs="Arial"/>
          <w:lang w:val="en-GB"/>
        </w:rPr>
        <w:t xml:space="preserve">17 years of negotiations between the national governments </w:t>
      </w:r>
      <w:r w:rsidR="0029528B">
        <w:rPr>
          <w:rFonts w:ascii="Arial" w:hAnsi="Arial" w:cs="Arial"/>
          <w:lang w:val="en-GB"/>
        </w:rPr>
        <w:t xml:space="preserve">in the EU Council, the European Commission has announced the withdrawal </w:t>
      </w:r>
      <w:r w:rsidR="00EC512A">
        <w:rPr>
          <w:rFonts w:ascii="Arial" w:hAnsi="Arial" w:cs="Arial"/>
          <w:lang w:val="en-GB"/>
        </w:rPr>
        <w:t xml:space="preserve">of the proposed directive. </w:t>
      </w:r>
      <w:r w:rsidR="00ED1135">
        <w:rPr>
          <w:rFonts w:ascii="Arial" w:hAnsi="Arial" w:cs="Arial"/>
          <w:lang w:val="en-GB"/>
        </w:rPr>
        <w:t>The EU Treaties grant the Commission this competence to permanently end a legislative project.</w:t>
      </w:r>
    </w:p>
    <w:p w14:paraId="4D4F846E" w14:textId="5B73F666" w:rsidR="00D67171" w:rsidRDefault="00B81B00" w:rsidP="00361A41">
      <w:pPr>
        <w:jc w:val="both"/>
        <w:rPr>
          <w:rFonts w:ascii="Arial" w:hAnsi="Arial" w:cs="Arial"/>
          <w:lang w:val="en-GB"/>
        </w:rPr>
      </w:pPr>
      <w:r>
        <w:rPr>
          <w:rFonts w:ascii="Arial" w:hAnsi="Arial" w:cs="Arial"/>
          <w:lang w:val="en-GB"/>
        </w:rPr>
        <w:t>The step was announced in the</w:t>
      </w:r>
      <w:r w:rsidR="00E6313C">
        <w:rPr>
          <w:rFonts w:ascii="Arial" w:hAnsi="Arial" w:cs="Arial"/>
          <w:lang w:val="en-GB"/>
        </w:rPr>
        <w:t xml:space="preserve"> annexes to the</w:t>
      </w:r>
      <w:r>
        <w:rPr>
          <w:rFonts w:ascii="Arial" w:hAnsi="Arial" w:cs="Arial"/>
          <w:lang w:val="en-GB"/>
        </w:rPr>
        <w:t xml:space="preserve"> </w:t>
      </w:r>
      <w:r w:rsidR="008C0BEB">
        <w:rPr>
          <w:rFonts w:ascii="Arial" w:hAnsi="Arial" w:cs="Arial"/>
          <w:lang w:val="en-GB"/>
        </w:rPr>
        <w:t xml:space="preserve">European Commission </w:t>
      </w:r>
      <w:hyperlink r:id="rId8" w:history="1">
        <w:r w:rsidR="008C0BEB" w:rsidRPr="00E6313C">
          <w:rPr>
            <w:rStyle w:val="Hyperlink"/>
            <w:rFonts w:ascii="Arial" w:hAnsi="Arial" w:cs="Arial"/>
            <w:lang w:val="en-GB"/>
          </w:rPr>
          <w:t>work programme for 2025</w:t>
        </w:r>
      </w:hyperlink>
      <w:r w:rsidR="00C3406C">
        <w:t>,</w:t>
      </w:r>
      <w:r w:rsidR="00394EA2">
        <w:rPr>
          <w:rFonts w:ascii="Arial" w:hAnsi="Arial" w:cs="Arial"/>
          <w:lang w:val="en-GB"/>
        </w:rPr>
        <w:t xml:space="preserve"> which was published on </w:t>
      </w:r>
      <w:r w:rsidR="00C3406C">
        <w:rPr>
          <w:rFonts w:ascii="Arial" w:hAnsi="Arial" w:cs="Arial"/>
          <w:lang w:val="en-GB"/>
        </w:rPr>
        <w:t>11</w:t>
      </w:r>
      <w:r w:rsidR="00394EA2">
        <w:rPr>
          <w:rFonts w:ascii="Arial" w:hAnsi="Arial" w:cs="Arial"/>
          <w:lang w:val="en-GB"/>
        </w:rPr>
        <w:t xml:space="preserve"> February. </w:t>
      </w:r>
      <w:r w:rsidR="00C3406C">
        <w:rPr>
          <w:rFonts w:ascii="Arial" w:hAnsi="Arial" w:cs="Arial"/>
          <w:lang w:val="en-GB"/>
        </w:rPr>
        <w:t>The Commission justifies the decision by stating</w:t>
      </w:r>
      <w:r w:rsidR="00336434">
        <w:rPr>
          <w:rFonts w:ascii="Arial" w:hAnsi="Arial" w:cs="Arial"/>
          <w:lang w:val="en-GB"/>
        </w:rPr>
        <w:t xml:space="preserve">: </w:t>
      </w:r>
      <w:r w:rsidR="00336434" w:rsidRPr="00336434">
        <w:rPr>
          <w:rFonts w:ascii="Arial" w:hAnsi="Arial" w:cs="Arial"/>
          <w:i/>
          <w:iCs/>
          <w:lang w:val="en-GB"/>
        </w:rPr>
        <w:t xml:space="preserve">“No foreseeable agreement – the proposal is </w:t>
      </w:r>
      <w:proofErr w:type="gramStart"/>
      <w:r w:rsidR="00336434" w:rsidRPr="00336434">
        <w:rPr>
          <w:rFonts w:ascii="Arial" w:hAnsi="Arial" w:cs="Arial"/>
          <w:i/>
          <w:iCs/>
          <w:lang w:val="en-GB"/>
        </w:rPr>
        <w:t>blocked</w:t>
      </w:r>
      <w:proofErr w:type="gramEnd"/>
      <w:r w:rsidR="00336434" w:rsidRPr="00336434">
        <w:rPr>
          <w:rFonts w:ascii="Arial" w:hAnsi="Arial" w:cs="Arial"/>
          <w:i/>
          <w:iCs/>
          <w:lang w:val="en-GB"/>
        </w:rPr>
        <w:t xml:space="preserve"> and further progress is unlikely”.</w:t>
      </w:r>
      <w:r w:rsidR="00EF3504">
        <w:rPr>
          <w:rFonts w:ascii="Arial" w:hAnsi="Arial" w:cs="Arial"/>
          <w:lang w:val="en-GB"/>
        </w:rPr>
        <w:t xml:space="preserve"> </w:t>
      </w:r>
    </w:p>
    <w:p w14:paraId="687A3953" w14:textId="77777777" w:rsidR="00EC6156" w:rsidRDefault="00EC6156" w:rsidP="00361A41">
      <w:pPr>
        <w:jc w:val="both"/>
        <w:rPr>
          <w:rFonts w:ascii="Arial" w:hAnsi="Arial" w:cs="Arial"/>
          <w:lang w:val="en-GB"/>
        </w:rPr>
      </w:pPr>
    </w:p>
    <w:p w14:paraId="0243A56B" w14:textId="160AEEDE" w:rsidR="00EC6156" w:rsidRDefault="00EC6156" w:rsidP="00361A41">
      <w:pPr>
        <w:jc w:val="both"/>
        <w:rPr>
          <w:rFonts w:ascii="Arial" w:hAnsi="Arial" w:cs="Arial"/>
          <w:lang w:val="en-GB"/>
        </w:rPr>
      </w:pPr>
      <w:r>
        <w:rPr>
          <w:rFonts w:ascii="Arial" w:hAnsi="Arial" w:cs="Arial"/>
          <w:lang w:val="en-GB"/>
        </w:rPr>
        <w:t xml:space="preserve">The European Network on Independent Living </w:t>
      </w:r>
      <w:r w:rsidR="001622F9">
        <w:rPr>
          <w:rFonts w:ascii="Arial" w:hAnsi="Arial" w:cs="Arial"/>
          <w:lang w:val="en-GB"/>
        </w:rPr>
        <w:t xml:space="preserve">– ENIL </w:t>
      </w:r>
      <w:r w:rsidR="006374B8">
        <w:rPr>
          <w:rFonts w:ascii="Arial" w:hAnsi="Arial" w:cs="Arial"/>
          <w:lang w:val="en-GB"/>
        </w:rPr>
        <w:t>denounces this</w:t>
      </w:r>
      <w:r w:rsidR="001B5CE5">
        <w:rPr>
          <w:rFonts w:ascii="Arial" w:hAnsi="Arial" w:cs="Arial"/>
          <w:lang w:val="en-GB"/>
        </w:rPr>
        <w:t xml:space="preserve"> failure to adopt meaningful </w:t>
      </w:r>
      <w:r w:rsidR="009E2A7C">
        <w:rPr>
          <w:rFonts w:ascii="Arial" w:hAnsi="Arial" w:cs="Arial"/>
          <w:lang w:val="en-GB"/>
        </w:rPr>
        <w:t>legislation</w:t>
      </w:r>
      <w:r w:rsidR="00C3406C">
        <w:rPr>
          <w:rFonts w:ascii="Arial" w:hAnsi="Arial" w:cs="Arial"/>
          <w:lang w:val="en-GB"/>
        </w:rPr>
        <w:t xml:space="preserve"> to protect disabled people against discrimination and advance the right to independent living and being included in the community</w:t>
      </w:r>
      <w:r w:rsidR="009E2A7C">
        <w:rPr>
          <w:rFonts w:ascii="Arial" w:hAnsi="Arial" w:cs="Arial"/>
          <w:lang w:val="en-GB"/>
        </w:rPr>
        <w:t xml:space="preserve">. </w:t>
      </w:r>
    </w:p>
    <w:p w14:paraId="08D0214D" w14:textId="77777777" w:rsidR="009E2A7C" w:rsidRDefault="009E2A7C" w:rsidP="00361A41">
      <w:pPr>
        <w:jc w:val="both"/>
        <w:rPr>
          <w:rFonts w:ascii="Arial" w:hAnsi="Arial" w:cs="Arial"/>
          <w:lang w:val="en-GB"/>
        </w:rPr>
      </w:pPr>
    </w:p>
    <w:p w14:paraId="7B234C4A" w14:textId="77777777" w:rsidR="00FA4E9D" w:rsidRDefault="00FA4E9D" w:rsidP="00361A41">
      <w:pPr>
        <w:jc w:val="both"/>
        <w:rPr>
          <w:rFonts w:ascii="Arial" w:hAnsi="Arial" w:cs="Arial"/>
          <w:lang w:val="en-GB"/>
        </w:rPr>
      </w:pPr>
    </w:p>
    <w:p w14:paraId="74782DEB" w14:textId="77777777" w:rsidR="00FA4E9D" w:rsidRDefault="00FA4E9D" w:rsidP="00361A41">
      <w:pPr>
        <w:jc w:val="both"/>
        <w:rPr>
          <w:rFonts w:ascii="Arial" w:hAnsi="Arial" w:cs="Arial"/>
          <w:lang w:val="en-GB"/>
        </w:rPr>
      </w:pPr>
    </w:p>
    <w:p w14:paraId="3F061C59" w14:textId="1E1BFC5E" w:rsidR="009E2A7C" w:rsidRDefault="00C3406C" w:rsidP="00361A41">
      <w:pPr>
        <w:jc w:val="both"/>
        <w:rPr>
          <w:rFonts w:ascii="Arial" w:hAnsi="Arial" w:cs="Arial"/>
          <w:lang w:val="en-GB"/>
        </w:rPr>
      </w:pPr>
      <w:r>
        <w:rPr>
          <w:rFonts w:ascii="Arial" w:hAnsi="Arial" w:cs="Arial"/>
          <w:lang w:val="en-GB"/>
        </w:rPr>
        <w:t xml:space="preserve">ENIL </w:t>
      </w:r>
      <w:r w:rsidR="009E2A7C">
        <w:rPr>
          <w:rFonts w:ascii="Arial" w:hAnsi="Arial" w:cs="Arial"/>
          <w:lang w:val="en-GB"/>
        </w:rPr>
        <w:t xml:space="preserve">Co-Chair Nadia Hadad </w:t>
      </w:r>
      <w:r>
        <w:rPr>
          <w:rFonts w:ascii="Arial" w:hAnsi="Arial" w:cs="Arial"/>
          <w:lang w:val="en-GB"/>
        </w:rPr>
        <w:t>stated</w:t>
      </w:r>
      <w:r w:rsidR="009E2A7C">
        <w:rPr>
          <w:rFonts w:ascii="Arial" w:hAnsi="Arial" w:cs="Arial"/>
          <w:lang w:val="en-GB"/>
        </w:rPr>
        <w:t xml:space="preserve">: </w:t>
      </w:r>
    </w:p>
    <w:p w14:paraId="794C6E2F" w14:textId="2EFDC9F5" w:rsidR="009E2A7C" w:rsidRPr="009F58F2" w:rsidRDefault="009E2A7C" w:rsidP="00361A41">
      <w:pPr>
        <w:jc w:val="both"/>
        <w:rPr>
          <w:rFonts w:ascii="Arial" w:hAnsi="Arial" w:cs="Arial"/>
          <w:i/>
          <w:iCs/>
          <w:lang w:val="en-GB"/>
        </w:rPr>
      </w:pPr>
      <w:r w:rsidRPr="009F58F2">
        <w:rPr>
          <w:rFonts w:ascii="Arial" w:hAnsi="Arial" w:cs="Arial"/>
          <w:i/>
          <w:iCs/>
          <w:lang w:val="en-GB"/>
        </w:rPr>
        <w:lastRenderedPageBreak/>
        <w:t>“</w:t>
      </w:r>
      <w:r w:rsidR="003132D8" w:rsidRPr="009F58F2">
        <w:rPr>
          <w:rFonts w:ascii="Arial" w:hAnsi="Arial" w:cs="Arial"/>
          <w:i/>
          <w:iCs/>
          <w:lang w:val="en-GB"/>
        </w:rPr>
        <w:t xml:space="preserve">The fact that 17 years of negotiation were not enough for the </w:t>
      </w:r>
      <w:r w:rsidR="00255F45" w:rsidRPr="009F58F2">
        <w:rPr>
          <w:rFonts w:ascii="Arial" w:hAnsi="Arial" w:cs="Arial"/>
          <w:i/>
          <w:iCs/>
          <w:lang w:val="en-GB"/>
        </w:rPr>
        <w:t xml:space="preserve">national governments to agree on a text for the </w:t>
      </w:r>
      <w:r w:rsidR="00C3406C">
        <w:rPr>
          <w:rFonts w:ascii="Arial" w:hAnsi="Arial" w:cs="Arial"/>
          <w:i/>
          <w:iCs/>
          <w:lang w:val="en-GB"/>
        </w:rPr>
        <w:t>D</w:t>
      </w:r>
      <w:r w:rsidR="00255F45" w:rsidRPr="009F58F2">
        <w:rPr>
          <w:rFonts w:ascii="Arial" w:hAnsi="Arial" w:cs="Arial"/>
          <w:i/>
          <w:iCs/>
          <w:lang w:val="en-GB"/>
        </w:rPr>
        <w:t>irective</w:t>
      </w:r>
      <w:r w:rsidR="006837AA">
        <w:rPr>
          <w:rFonts w:ascii="Arial" w:hAnsi="Arial" w:cs="Arial"/>
          <w:i/>
          <w:iCs/>
          <w:lang w:val="en-GB"/>
        </w:rPr>
        <w:t xml:space="preserve"> that</w:t>
      </w:r>
      <w:r w:rsidR="00BE0707" w:rsidRPr="00BE0707">
        <w:rPr>
          <w:rFonts w:ascii="Arial" w:hAnsi="Arial" w:cs="Arial"/>
          <w:i/>
          <w:iCs/>
          <w:lang w:val="en-GB"/>
        </w:rPr>
        <w:t xml:space="preserve"> </w:t>
      </w:r>
      <w:r w:rsidR="00BE0707" w:rsidRPr="000C31EF">
        <w:rPr>
          <w:rFonts w:ascii="Arial" w:hAnsi="Arial" w:cs="Arial"/>
          <w:i/>
          <w:iCs/>
          <w:lang w:val="en-GB"/>
        </w:rPr>
        <w:t xml:space="preserve">lays down </w:t>
      </w:r>
      <w:r w:rsidR="00C3406C">
        <w:rPr>
          <w:rFonts w:ascii="Arial" w:hAnsi="Arial" w:cs="Arial"/>
          <w:i/>
          <w:iCs/>
          <w:lang w:val="en-GB"/>
        </w:rPr>
        <w:t xml:space="preserve">common </w:t>
      </w:r>
      <w:r w:rsidR="002A485E">
        <w:rPr>
          <w:rFonts w:ascii="Arial" w:hAnsi="Arial" w:cs="Arial"/>
          <w:i/>
          <w:iCs/>
          <w:lang w:val="en-GB"/>
        </w:rPr>
        <w:t xml:space="preserve">anti-discrimination standards </w:t>
      </w:r>
      <w:r w:rsidR="00C3406C">
        <w:rPr>
          <w:rFonts w:ascii="Arial" w:hAnsi="Arial" w:cs="Arial"/>
          <w:i/>
          <w:iCs/>
          <w:lang w:val="en-GB"/>
        </w:rPr>
        <w:t>i</w:t>
      </w:r>
      <w:r w:rsidR="00255F45" w:rsidRPr="009F58F2">
        <w:rPr>
          <w:rFonts w:ascii="Arial" w:hAnsi="Arial" w:cs="Arial"/>
          <w:i/>
          <w:iCs/>
          <w:lang w:val="en-GB"/>
        </w:rPr>
        <w:t xml:space="preserve">s embarrassing for the </w:t>
      </w:r>
      <w:r w:rsidR="001D60C5" w:rsidRPr="009F58F2">
        <w:rPr>
          <w:rFonts w:ascii="Arial" w:hAnsi="Arial" w:cs="Arial"/>
          <w:i/>
          <w:iCs/>
          <w:lang w:val="en-GB"/>
        </w:rPr>
        <w:t>European Union. It highlights</w:t>
      </w:r>
      <w:r w:rsidR="00564FC6">
        <w:rPr>
          <w:rFonts w:ascii="Arial" w:hAnsi="Arial" w:cs="Arial"/>
          <w:i/>
          <w:iCs/>
          <w:lang w:val="en-GB"/>
        </w:rPr>
        <w:t xml:space="preserve"> </w:t>
      </w:r>
      <w:r w:rsidR="002A485E">
        <w:rPr>
          <w:rFonts w:ascii="Arial" w:hAnsi="Arial" w:cs="Arial"/>
          <w:i/>
          <w:iCs/>
          <w:lang w:val="en-GB"/>
        </w:rPr>
        <w:t>once more</w:t>
      </w:r>
      <w:r w:rsidR="001D60C5" w:rsidRPr="009F58F2">
        <w:rPr>
          <w:rFonts w:ascii="Arial" w:hAnsi="Arial" w:cs="Arial"/>
          <w:i/>
          <w:iCs/>
          <w:lang w:val="en-GB"/>
        </w:rPr>
        <w:t xml:space="preserve"> th</w:t>
      </w:r>
      <w:r w:rsidR="00A64213">
        <w:rPr>
          <w:rFonts w:ascii="Arial" w:hAnsi="Arial" w:cs="Arial"/>
          <w:i/>
          <w:iCs/>
          <w:lang w:val="en-GB"/>
        </w:rPr>
        <w:t>e</w:t>
      </w:r>
      <w:r w:rsidR="002A485E">
        <w:rPr>
          <w:rFonts w:ascii="Arial" w:hAnsi="Arial" w:cs="Arial"/>
          <w:i/>
          <w:iCs/>
          <w:lang w:val="en-GB"/>
        </w:rPr>
        <w:t xml:space="preserve"> </w:t>
      </w:r>
      <w:r w:rsidR="001D60C5" w:rsidRPr="009F58F2">
        <w:rPr>
          <w:rFonts w:ascii="Arial" w:hAnsi="Arial" w:cs="Arial"/>
          <w:i/>
          <w:iCs/>
          <w:lang w:val="en-GB"/>
        </w:rPr>
        <w:t xml:space="preserve">decreasing </w:t>
      </w:r>
      <w:r w:rsidR="00064A2E" w:rsidRPr="009F58F2">
        <w:rPr>
          <w:rFonts w:ascii="Arial" w:hAnsi="Arial" w:cs="Arial"/>
          <w:i/>
          <w:iCs/>
          <w:lang w:val="en-GB"/>
        </w:rPr>
        <w:t xml:space="preserve">political will to adopt meaningful </w:t>
      </w:r>
      <w:r w:rsidR="00C3406C">
        <w:rPr>
          <w:rFonts w:ascii="Arial" w:hAnsi="Arial" w:cs="Arial"/>
          <w:i/>
          <w:iCs/>
          <w:lang w:val="en-GB"/>
        </w:rPr>
        <w:t xml:space="preserve">laws and </w:t>
      </w:r>
      <w:r w:rsidR="00064A2E" w:rsidRPr="009F58F2">
        <w:rPr>
          <w:rFonts w:ascii="Arial" w:hAnsi="Arial" w:cs="Arial"/>
          <w:i/>
          <w:iCs/>
          <w:lang w:val="en-GB"/>
        </w:rPr>
        <w:t xml:space="preserve">policies </w:t>
      </w:r>
      <w:proofErr w:type="gramStart"/>
      <w:r w:rsidR="00DE468C" w:rsidRPr="009F58F2">
        <w:rPr>
          <w:rFonts w:ascii="Arial" w:hAnsi="Arial" w:cs="Arial"/>
          <w:i/>
          <w:iCs/>
          <w:lang w:val="en-GB"/>
        </w:rPr>
        <w:t>in the area of</w:t>
      </w:r>
      <w:proofErr w:type="gramEnd"/>
      <w:r w:rsidR="00DE468C" w:rsidRPr="009F58F2">
        <w:rPr>
          <w:rFonts w:ascii="Arial" w:hAnsi="Arial" w:cs="Arial"/>
          <w:i/>
          <w:iCs/>
          <w:lang w:val="en-GB"/>
        </w:rPr>
        <w:t xml:space="preserve"> disability</w:t>
      </w:r>
      <w:r w:rsidR="00C3406C">
        <w:rPr>
          <w:rFonts w:ascii="Arial" w:hAnsi="Arial" w:cs="Arial"/>
          <w:i/>
          <w:iCs/>
          <w:lang w:val="en-GB"/>
        </w:rPr>
        <w:t xml:space="preserve"> and anti-discrimination</w:t>
      </w:r>
      <w:r w:rsidR="00DE468C" w:rsidRPr="009F58F2">
        <w:rPr>
          <w:rFonts w:ascii="Arial" w:hAnsi="Arial" w:cs="Arial"/>
          <w:i/>
          <w:iCs/>
          <w:lang w:val="en-GB"/>
        </w:rPr>
        <w:t xml:space="preserve">. </w:t>
      </w:r>
      <w:r w:rsidR="00644B60">
        <w:rPr>
          <w:rFonts w:ascii="Arial" w:hAnsi="Arial" w:cs="Arial"/>
          <w:i/>
          <w:iCs/>
          <w:lang w:val="en-GB"/>
        </w:rPr>
        <w:t>We are the largest minority</w:t>
      </w:r>
      <w:r w:rsidR="00CB78DF">
        <w:rPr>
          <w:rFonts w:ascii="Arial" w:hAnsi="Arial" w:cs="Arial"/>
          <w:i/>
          <w:iCs/>
          <w:lang w:val="en-GB"/>
        </w:rPr>
        <w:t xml:space="preserve"> group in the EU and </w:t>
      </w:r>
      <w:r w:rsidR="00C3406C">
        <w:rPr>
          <w:rFonts w:ascii="Arial" w:hAnsi="Arial" w:cs="Arial"/>
          <w:i/>
          <w:iCs/>
          <w:lang w:val="en-GB"/>
        </w:rPr>
        <w:t>d</w:t>
      </w:r>
      <w:r w:rsidR="00C3406C" w:rsidRPr="009F58F2">
        <w:rPr>
          <w:rFonts w:ascii="Arial" w:hAnsi="Arial" w:cs="Arial"/>
          <w:i/>
          <w:iCs/>
          <w:lang w:val="en-GB"/>
        </w:rPr>
        <w:t xml:space="preserve">espite </w:t>
      </w:r>
      <w:r w:rsidR="008E1F9D" w:rsidRPr="009F58F2">
        <w:rPr>
          <w:rFonts w:ascii="Arial" w:hAnsi="Arial" w:cs="Arial"/>
          <w:i/>
          <w:iCs/>
          <w:lang w:val="en-GB"/>
        </w:rPr>
        <w:t xml:space="preserve">many </w:t>
      </w:r>
      <w:r w:rsidR="00C3406C">
        <w:rPr>
          <w:rFonts w:ascii="Arial" w:hAnsi="Arial" w:cs="Arial"/>
          <w:i/>
          <w:iCs/>
          <w:lang w:val="en-GB"/>
        </w:rPr>
        <w:t>criticisms</w:t>
      </w:r>
      <w:r w:rsidR="00C3406C" w:rsidRPr="009F58F2">
        <w:rPr>
          <w:rFonts w:ascii="Arial" w:hAnsi="Arial" w:cs="Arial"/>
          <w:i/>
          <w:iCs/>
          <w:lang w:val="en-GB"/>
        </w:rPr>
        <w:t xml:space="preserve"> </w:t>
      </w:r>
      <w:r w:rsidR="008E1F9D" w:rsidRPr="009F58F2">
        <w:rPr>
          <w:rFonts w:ascii="Arial" w:hAnsi="Arial" w:cs="Arial"/>
          <w:i/>
          <w:iCs/>
          <w:lang w:val="en-GB"/>
        </w:rPr>
        <w:t xml:space="preserve">from the </w:t>
      </w:r>
      <w:r w:rsidR="00C3406C">
        <w:rPr>
          <w:rFonts w:ascii="Arial" w:hAnsi="Arial" w:cs="Arial"/>
          <w:i/>
          <w:iCs/>
          <w:lang w:val="en-GB"/>
        </w:rPr>
        <w:t xml:space="preserve">various UN </w:t>
      </w:r>
      <w:r w:rsidR="00C41C4D">
        <w:rPr>
          <w:rFonts w:ascii="Arial" w:hAnsi="Arial" w:cs="Arial"/>
          <w:i/>
          <w:iCs/>
          <w:lang w:val="en-GB"/>
        </w:rPr>
        <w:t>Committee</w:t>
      </w:r>
      <w:r w:rsidR="00C3406C">
        <w:rPr>
          <w:rFonts w:ascii="Arial" w:hAnsi="Arial" w:cs="Arial"/>
          <w:i/>
          <w:iCs/>
          <w:lang w:val="en-GB"/>
        </w:rPr>
        <w:t>s -</w:t>
      </w:r>
      <w:r w:rsidR="00C41C4D">
        <w:rPr>
          <w:rFonts w:ascii="Arial" w:hAnsi="Arial" w:cs="Arial"/>
          <w:i/>
          <w:iCs/>
          <w:lang w:val="en-GB"/>
        </w:rPr>
        <w:t xml:space="preserve"> on the Rights of Persons with Disabilities, </w:t>
      </w:r>
      <w:r w:rsidR="00B0748E">
        <w:rPr>
          <w:rFonts w:ascii="Arial" w:hAnsi="Arial" w:cs="Arial"/>
          <w:i/>
          <w:iCs/>
          <w:lang w:val="en-GB"/>
        </w:rPr>
        <w:t xml:space="preserve">on the Elimination of </w:t>
      </w:r>
      <w:r w:rsidR="00C3406C">
        <w:rPr>
          <w:rFonts w:ascii="Arial" w:hAnsi="Arial" w:cs="Arial"/>
          <w:i/>
          <w:iCs/>
          <w:lang w:val="en-GB"/>
        </w:rPr>
        <w:t>D</w:t>
      </w:r>
      <w:r w:rsidR="00B0748E">
        <w:rPr>
          <w:rFonts w:ascii="Arial" w:hAnsi="Arial" w:cs="Arial"/>
          <w:i/>
          <w:iCs/>
          <w:lang w:val="en-GB"/>
        </w:rPr>
        <w:t xml:space="preserve">iscrimination against </w:t>
      </w:r>
      <w:r w:rsidR="00C3406C">
        <w:rPr>
          <w:rFonts w:ascii="Arial" w:hAnsi="Arial" w:cs="Arial"/>
          <w:i/>
          <w:iCs/>
          <w:lang w:val="en-GB"/>
        </w:rPr>
        <w:t>W</w:t>
      </w:r>
      <w:r w:rsidR="00B0748E">
        <w:rPr>
          <w:rFonts w:ascii="Arial" w:hAnsi="Arial" w:cs="Arial"/>
          <w:i/>
          <w:iCs/>
          <w:lang w:val="en-GB"/>
        </w:rPr>
        <w:t>omen</w:t>
      </w:r>
      <w:r w:rsidR="000C31EF">
        <w:rPr>
          <w:rFonts w:ascii="Arial" w:hAnsi="Arial" w:cs="Arial"/>
          <w:i/>
          <w:iCs/>
          <w:lang w:val="en-GB"/>
        </w:rPr>
        <w:t xml:space="preserve"> </w:t>
      </w:r>
      <w:r w:rsidR="00C3406C">
        <w:rPr>
          <w:rFonts w:ascii="Arial" w:hAnsi="Arial" w:cs="Arial"/>
          <w:i/>
          <w:iCs/>
          <w:lang w:val="en-GB"/>
        </w:rPr>
        <w:t xml:space="preserve">- </w:t>
      </w:r>
      <w:r w:rsidR="000C31EF">
        <w:rPr>
          <w:rFonts w:ascii="Arial" w:hAnsi="Arial" w:cs="Arial"/>
          <w:i/>
          <w:iCs/>
          <w:lang w:val="en-GB"/>
        </w:rPr>
        <w:t>and the Human Rights Council</w:t>
      </w:r>
      <w:r w:rsidR="00C3406C">
        <w:rPr>
          <w:rFonts w:ascii="Arial" w:hAnsi="Arial" w:cs="Arial"/>
          <w:i/>
          <w:iCs/>
          <w:lang w:val="en-GB"/>
        </w:rPr>
        <w:t>,</w:t>
      </w:r>
      <w:r w:rsidR="008E1F9D" w:rsidRPr="009F58F2">
        <w:rPr>
          <w:rFonts w:ascii="Arial" w:hAnsi="Arial" w:cs="Arial"/>
          <w:i/>
          <w:iCs/>
          <w:lang w:val="en-GB"/>
        </w:rPr>
        <w:t xml:space="preserve"> the EU is unable</w:t>
      </w:r>
      <w:r w:rsidR="0003596B">
        <w:rPr>
          <w:rFonts w:ascii="Arial" w:hAnsi="Arial" w:cs="Arial"/>
          <w:i/>
          <w:iCs/>
          <w:lang w:val="en-GB"/>
        </w:rPr>
        <w:t xml:space="preserve"> and </w:t>
      </w:r>
      <w:r w:rsidR="00C3406C">
        <w:rPr>
          <w:rFonts w:ascii="Arial" w:hAnsi="Arial" w:cs="Arial"/>
          <w:i/>
          <w:iCs/>
          <w:lang w:val="en-GB"/>
        </w:rPr>
        <w:t>un</w:t>
      </w:r>
      <w:r w:rsidR="0003596B">
        <w:rPr>
          <w:rFonts w:ascii="Arial" w:hAnsi="Arial" w:cs="Arial"/>
          <w:i/>
          <w:iCs/>
          <w:lang w:val="en-GB"/>
        </w:rPr>
        <w:t>willing</w:t>
      </w:r>
      <w:r w:rsidR="008E1F9D" w:rsidRPr="009F58F2">
        <w:rPr>
          <w:rFonts w:ascii="Arial" w:hAnsi="Arial" w:cs="Arial"/>
          <w:i/>
          <w:iCs/>
          <w:lang w:val="en-GB"/>
        </w:rPr>
        <w:t xml:space="preserve"> to correct its course. </w:t>
      </w:r>
      <w:r w:rsidR="00CA6D11" w:rsidRPr="009F58F2">
        <w:rPr>
          <w:rFonts w:ascii="Arial" w:hAnsi="Arial" w:cs="Arial"/>
          <w:i/>
          <w:iCs/>
          <w:lang w:val="en-GB"/>
        </w:rPr>
        <w:t xml:space="preserve">How is Europe supposed to </w:t>
      </w:r>
      <w:r w:rsidR="00E964C9">
        <w:rPr>
          <w:rFonts w:ascii="Arial" w:hAnsi="Arial" w:cs="Arial"/>
          <w:i/>
          <w:iCs/>
          <w:lang w:val="en-GB"/>
        </w:rPr>
        <w:t>stay credible</w:t>
      </w:r>
      <w:r w:rsidR="009F58F2" w:rsidRPr="009F58F2">
        <w:rPr>
          <w:rFonts w:ascii="Arial" w:hAnsi="Arial" w:cs="Arial"/>
          <w:i/>
          <w:iCs/>
          <w:lang w:val="en-GB"/>
        </w:rPr>
        <w:t xml:space="preserve">, if it </w:t>
      </w:r>
      <w:r w:rsidR="00C3406C">
        <w:rPr>
          <w:rFonts w:ascii="Arial" w:hAnsi="Arial" w:cs="Arial"/>
          <w:i/>
          <w:iCs/>
          <w:lang w:val="en-GB"/>
        </w:rPr>
        <w:t>fails to</w:t>
      </w:r>
      <w:r w:rsidR="009F58F2" w:rsidRPr="009F58F2">
        <w:rPr>
          <w:rFonts w:ascii="Arial" w:hAnsi="Arial" w:cs="Arial"/>
          <w:i/>
          <w:iCs/>
          <w:lang w:val="en-GB"/>
        </w:rPr>
        <w:t xml:space="preserve"> </w:t>
      </w:r>
      <w:r w:rsidR="00D331FC">
        <w:rPr>
          <w:rFonts w:ascii="Arial" w:hAnsi="Arial" w:cs="Arial"/>
          <w:i/>
          <w:iCs/>
          <w:lang w:val="en-GB"/>
        </w:rPr>
        <w:t>meet</w:t>
      </w:r>
      <w:r w:rsidR="009F58F2" w:rsidRPr="009F58F2">
        <w:rPr>
          <w:rFonts w:ascii="Arial" w:hAnsi="Arial" w:cs="Arial"/>
          <w:i/>
          <w:iCs/>
          <w:lang w:val="en-GB"/>
        </w:rPr>
        <w:t xml:space="preserve"> the </w:t>
      </w:r>
      <w:r w:rsidR="00C3406C">
        <w:rPr>
          <w:rFonts w:ascii="Arial" w:hAnsi="Arial" w:cs="Arial"/>
          <w:i/>
          <w:iCs/>
          <w:lang w:val="en-GB"/>
        </w:rPr>
        <w:t>internationally agreed</w:t>
      </w:r>
      <w:r w:rsidR="009F58F2" w:rsidRPr="009F58F2">
        <w:rPr>
          <w:rFonts w:ascii="Arial" w:hAnsi="Arial" w:cs="Arial"/>
          <w:i/>
          <w:iCs/>
          <w:lang w:val="en-GB"/>
        </w:rPr>
        <w:t xml:space="preserve"> </w:t>
      </w:r>
      <w:r w:rsidR="00C3406C">
        <w:rPr>
          <w:rFonts w:ascii="Arial" w:hAnsi="Arial" w:cs="Arial"/>
          <w:i/>
          <w:iCs/>
          <w:lang w:val="en-GB"/>
        </w:rPr>
        <w:t xml:space="preserve">human </w:t>
      </w:r>
      <w:r w:rsidR="00807EF4">
        <w:rPr>
          <w:rFonts w:ascii="Arial" w:hAnsi="Arial" w:cs="Arial"/>
          <w:i/>
          <w:iCs/>
          <w:lang w:val="en-GB"/>
        </w:rPr>
        <w:t xml:space="preserve">rights </w:t>
      </w:r>
      <w:r w:rsidR="001C66E0">
        <w:rPr>
          <w:rFonts w:ascii="Arial" w:hAnsi="Arial" w:cs="Arial"/>
          <w:i/>
          <w:iCs/>
          <w:lang w:val="en-GB"/>
        </w:rPr>
        <w:t>standards</w:t>
      </w:r>
      <w:r w:rsidR="009F58F2" w:rsidRPr="009F58F2">
        <w:rPr>
          <w:rFonts w:ascii="Arial" w:hAnsi="Arial" w:cs="Arial"/>
          <w:i/>
          <w:iCs/>
          <w:lang w:val="en-GB"/>
        </w:rPr>
        <w:t>?</w:t>
      </w:r>
      <w:r w:rsidR="00C3406C">
        <w:rPr>
          <w:rFonts w:ascii="Arial" w:hAnsi="Arial" w:cs="Arial"/>
          <w:i/>
          <w:iCs/>
          <w:lang w:val="en-GB"/>
        </w:rPr>
        <w:t>”</w:t>
      </w:r>
    </w:p>
    <w:p w14:paraId="3347F08C" w14:textId="77777777" w:rsidR="009F58F2" w:rsidRDefault="009F58F2" w:rsidP="00361A41">
      <w:pPr>
        <w:jc w:val="both"/>
        <w:rPr>
          <w:rFonts w:ascii="Arial" w:hAnsi="Arial" w:cs="Arial"/>
          <w:lang w:val="en-GB"/>
        </w:rPr>
      </w:pPr>
    </w:p>
    <w:p w14:paraId="6A252940" w14:textId="497CF2AE" w:rsidR="009F58F2" w:rsidRPr="00EC7F3F" w:rsidRDefault="00EC7F3F" w:rsidP="00361A41">
      <w:pPr>
        <w:jc w:val="both"/>
        <w:rPr>
          <w:rFonts w:ascii="Arial" w:hAnsi="Arial" w:cs="Arial"/>
          <w:b/>
          <w:bCs/>
          <w:lang w:val="en-GB"/>
        </w:rPr>
      </w:pPr>
      <w:r w:rsidRPr="00EC7F3F">
        <w:rPr>
          <w:rFonts w:ascii="Arial" w:hAnsi="Arial" w:cs="Arial"/>
          <w:b/>
          <w:bCs/>
          <w:lang w:val="en-GB"/>
        </w:rPr>
        <w:t>Call for further action</w:t>
      </w:r>
    </w:p>
    <w:p w14:paraId="2A2014B9" w14:textId="77777777" w:rsidR="00D50629" w:rsidRDefault="00D50629" w:rsidP="00361A41">
      <w:pPr>
        <w:jc w:val="both"/>
        <w:rPr>
          <w:rFonts w:ascii="Arial" w:hAnsi="Arial" w:cs="Arial"/>
          <w:b/>
          <w:bCs/>
          <w:lang w:val="en-GB"/>
        </w:rPr>
      </w:pPr>
    </w:p>
    <w:p w14:paraId="6D067461" w14:textId="3DDCAE74" w:rsidR="002B2B03" w:rsidRDefault="001622F9" w:rsidP="00361A41">
      <w:pPr>
        <w:jc w:val="both"/>
        <w:rPr>
          <w:rFonts w:ascii="Arial" w:hAnsi="Arial" w:cs="Arial"/>
          <w:lang w:val="en-GB"/>
        </w:rPr>
      </w:pPr>
      <w:r>
        <w:rPr>
          <w:rFonts w:ascii="Arial" w:hAnsi="Arial" w:cs="Arial"/>
          <w:lang w:val="en-GB"/>
        </w:rPr>
        <w:t xml:space="preserve">ENIL </w:t>
      </w:r>
      <w:r w:rsidR="00C3406C">
        <w:rPr>
          <w:rFonts w:ascii="Arial" w:hAnsi="Arial" w:cs="Arial"/>
          <w:lang w:val="en-GB"/>
        </w:rPr>
        <w:t>cannot</w:t>
      </w:r>
      <w:r w:rsidR="00876698">
        <w:rPr>
          <w:rFonts w:ascii="Arial" w:hAnsi="Arial" w:cs="Arial"/>
          <w:lang w:val="en-GB"/>
        </w:rPr>
        <w:t xml:space="preserve"> </w:t>
      </w:r>
      <w:r w:rsidR="00324EC5">
        <w:rPr>
          <w:rFonts w:ascii="Arial" w:hAnsi="Arial" w:cs="Arial"/>
          <w:lang w:val="en-GB"/>
        </w:rPr>
        <w:t>accept</w:t>
      </w:r>
      <w:r w:rsidR="00876698">
        <w:rPr>
          <w:rFonts w:ascii="Arial" w:hAnsi="Arial" w:cs="Arial"/>
          <w:lang w:val="en-GB"/>
        </w:rPr>
        <w:t xml:space="preserve"> </w:t>
      </w:r>
      <w:r w:rsidR="003479FE">
        <w:rPr>
          <w:rFonts w:ascii="Arial" w:hAnsi="Arial" w:cs="Arial"/>
          <w:lang w:val="en-GB"/>
        </w:rPr>
        <w:t xml:space="preserve">that the rights of disabled citizens are being left </w:t>
      </w:r>
      <w:r w:rsidR="00C75EDA">
        <w:rPr>
          <w:rFonts w:ascii="Arial" w:hAnsi="Arial" w:cs="Arial"/>
          <w:lang w:val="en-GB"/>
        </w:rPr>
        <w:t>unprotected</w:t>
      </w:r>
      <w:r w:rsidR="00C3406C">
        <w:rPr>
          <w:rFonts w:ascii="Arial" w:hAnsi="Arial" w:cs="Arial"/>
          <w:lang w:val="en-GB"/>
        </w:rPr>
        <w:t>.</w:t>
      </w:r>
      <w:r w:rsidR="00BC1409">
        <w:rPr>
          <w:rFonts w:ascii="Arial" w:hAnsi="Arial" w:cs="Arial"/>
          <w:lang w:val="en-GB"/>
        </w:rPr>
        <w:t xml:space="preserve"> </w:t>
      </w:r>
      <w:r w:rsidR="002B2B03">
        <w:rPr>
          <w:rFonts w:ascii="Arial" w:hAnsi="Arial" w:cs="Arial"/>
          <w:lang w:val="en-GB"/>
        </w:rPr>
        <w:t xml:space="preserve">It is essential </w:t>
      </w:r>
      <w:r w:rsidR="00B87773">
        <w:rPr>
          <w:rFonts w:ascii="Arial" w:hAnsi="Arial" w:cs="Arial"/>
          <w:lang w:val="en-GB"/>
        </w:rPr>
        <w:t xml:space="preserve">to have an EU </w:t>
      </w:r>
      <w:r w:rsidR="00324EC5">
        <w:rPr>
          <w:rFonts w:ascii="Arial" w:hAnsi="Arial" w:cs="Arial"/>
          <w:lang w:val="en-GB"/>
        </w:rPr>
        <w:t xml:space="preserve">anti-discrimination </w:t>
      </w:r>
      <w:r w:rsidR="00B87773">
        <w:rPr>
          <w:rFonts w:ascii="Arial" w:hAnsi="Arial" w:cs="Arial"/>
          <w:lang w:val="en-GB"/>
        </w:rPr>
        <w:t>directive w</w:t>
      </w:r>
      <w:r w:rsidR="00343481">
        <w:rPr>
          <w:rFonts w:ascii="Arial" w:hAnsi="Arial" w:cs="Arial"/>
          <w:lang w:val="en-GB"/>
        </w:rPr>
        <w:t xml:space="preserve">hich extends the </w:t>
      </w:r>
      <w:r w:rsidR="001D22EF">
        <w:rPr>
          <w:rFonts w:ascii="Arial" w:hAnsi="Arial" w:cs="Arial"/>
          <w:lang w:val="en-GB"/>
        </w:rPr>
        <w:t>right to equal treatment to disabled people</w:t>
      </w:r>
      <w:r w:rsidR="004A6694">
        <w:rPr>
          <w:rFonts w:ascii="Arial" w:hAnsi="Arial" w:cs="Arial"/>
          <w:lang w:val="en-GB"/>
        </w:rPr>
        <w:t xml:space="preserve"> in different areas of life. This would have a direct positive impact on those</w:t>
      </w:r>
      <w:r w:rsidR="001D22EF">
        <w:rPr>
          <w:rFonts w:ascii="Arial" w:hAnsi="Arial" w:cs="Arial"/>
          <w:lang w:val="en-GB"/>
        </w:rPr>
        <w:t xml:space="preserve"> confined to</w:t>
      </w:r>
      <w:r w:rsidR="004A6694">
        <w:rPr>
          <w:rFonts w:ascii="Arial" w:hAnsi="Arial" w:cs="Arial"/>
          <w:lang w:val="en-GB"/>
        </w:rPr>
        <w:t xml:space="preserve"> a life in</w:t>
      </w:r>
      <w:r w:rsidR="00594CA3">
        <w:rPr>
          <w:rFonts w:ascii="Arial" w:hAnsi="Arial" w:cs="Arial"/>
          <w:lang w:val="en-GB"/>
        </w:rPr>
        <w:t xml:space="preserve"> </w:t>
      </w:r>
      <w:r w:rsidR="004A6694">
        <w:rPr>
          <w:rFonts w:ascii="Arial" w:hAnsi="Arial" w:cs="Arial"/>
          <w:lang w:val="en-GB"/>
        </w:rPr>
        <w:t>residential institutions</w:t>
      </w:r>
      <w:r w:rsidR="00E00CAD">
        <w:rPr>
          <w:rFonts w:ascii="Arial" w:hAnsi="Arial" w:cs="Arial"/>
          <w:lang w:val="en-GB"/>
        </w:rPr>
        <w:t>, special sch</w:t>
      </w:r>
      <w:r w:rsidR="00904F35">
        <w:rPr>
          <w:rFonts w:ascii="Arial" w:hAnsi="Arial" w:cs="Arial"/>
          <w:lang w:val="en-GB"/>
        </w:rPr>
        <w:t>ools, sheltered wor</w:t>
      </w:r>
      <w:r w:rsidR="00751625">
        <w:rPr>
          <w:rFonts w:ascii="Arial" w:hAnsi="Arial" w:cs="Arial"/>
          <w:lang w:val="en-GB"/>
        </w:rPr>
        <w:t>kshops and others</w:t>
      </w:r>
      <w:r w:rsidR="004A6694">
        <w:rPr>
          <w:rFonts w:ascii="Arial" w:hAnsi="Arial" w:cs="Arial"/>
          <w:lang w:val="en-GB"/>
        </w:rPr>
        <w:t>,</w:t>
      </w:r>
      <w:r w:rsidR="00751625">
        <w:rPr>
          <w:rFonts w:ascii="Arial" w:hAnsi="Arial" w:cs="Arial"/>
          <w:lang w:val="en-GB"/>
        </w:rPr>
        <w:t xml:space="preserve"> </w:t>
      </w:r>
      <w:proofErr w:type="gramStart"/>
      <w:r w:rsidR="004A6694">
        <w:rPr>
          <w:rFonts w:ascii="Arial" w:hAnsi="Arial" w:cs="Arial"/>
          <w:lang w:val="en-GB"/>
        </w:rPr>
        <w:t>whose</w:t>
      </w:r>
      <w:proofErr w:type="gramEnd"/>
      <w:r w:rsidR="004A6694">
        <w:rPr>
          <w:rFonts w:ascii="Arial" w:hAnsi="Arial" w:cs="Arial"/>
          <w:lang w:val="en-GB"/>
        </w:rPr>
        <w:t xml:space="preserve"> </w:t>
      </w:r>
      <w:r w:rsidR="00AF426D">
        <w:rPr>
          <w:rFonts w:ascii="Arial" w:hAnsi="Arial" w:cs="Arial"/>
          <w:lang w:val="en-GB"/>
        </w:rPr>
        <w:t xml:space="preserve">right </w:t>
      </w:r>
      <w:r w:rsidR="0065286D">
        <w:rPr>
          <w:rFonts w:ascii="Arial" w:hAnsi="Arial" w:cs="Arial"/>
          <w:lang w:val="en-GB"/>
        </w:rPr>
        <w:t>to live independently</w:t>
      </w:r>
      <w:r w:rsidR="00625F0C">
        <w:rPr>
          <w:rFonts w:ascii="Arial" w:hAnsi="Arial" w:cs="Arial"/>
          <w:lang w:val="en-GB"/>
        </w:rPr>
        <w:t xml:space="preserve"> in the community</w:t>
      </w:r>
      <w:r w:rsidR="004A6694">
        <w:rPr>
          <w:rFonts w:ascii="Arial" w:hAnsi="Arial" w:cs="Arial"/>
          <w:lang w:val="en-GB"/>
        </w:rPr>
        <w:t>,</w:t>
      </w:r>
      <w:r w:rsidR="00625F0C">
        <w:rPr>
          <w:rFonts w:ascii="Arial" w:hAnsi="Arial" w:cs="Arial"/>
          <w:lang w:val="en-GB"/>
        </w:rPr>
        <w:t xml:space="preserve"> with choice and </w:t>
      </w:r>
      <w:r w:rsidR="00FA6A08">
        <w:rPr>
          <w:rFonts w:ascii="Arial" w:hAnsi="Arial" w:cs="Arial"/>
          <w:lang w:val="en-GB"/>
        </w:rPr>
        <w:t>control</w:t>
      </w:r>
      <w:r w:rsidR="004A6694">
        <w:rPr>
          <w:rFonts w:ascii="Arial" w:hAnsi="Arial" w:cs="Arial"/>
          <w:lang w:val="en-GB"/>
        </w:rPr>
        <w:t>,</w:t>
      </w:r>
      <w:r w:rsidR="00F340B5">
        <w:rPr>
          <w:rFonts w:ascii="Arial" w:hAnsi="Arial" w:cs="Arial"/>
          <w:lang w:val="en-GB"/>
        </w:rPr>
        <w:t xml:space="preserve"> is </w:t>
      </w:r>
      <w:r w:rsidR="00EE71D8">
        <w:rPr>
          <w:rFonts w:ascii="Arial" w:hAnsi="Arial" w:cs="Arial"/>
          <w:lang w:val="en-GB"/>
        </w:rPr>
        <w:t>undermined</w:t>
      </w:r>
      <w:r w:rsidR="00506FE1">
        <w:rPr>
          <w:rFonts w:ascii="Arial" w:hAnsi="Arial" w:cs="Arial"/>
          <w:lang w:val="en-GB"/>
        </w:rPr>
        <w:t xml:space="preserve"> </w:t>
      </w:r>
      <w:r w:rsidR="00EE71D8">
        <w:rPr>
          <w:rFonts w:ascii="Arial" w:hAnsi="Arial" w:cs="Arial"/>
          <w:lang w:val="en-GB"/>
        </w:rPr>
        <w:t xml:space="preserve">and </w:t>
      </w:r>
      <w:r w:rsidR="00C411FD">
        <w:rPr>
          <w:rFonts w:ascii="Arial" w:hAnsi="Arial" w:cs="Arial"/>
          <w:lang w:val="en-GB"/>
        </w:rPr>
        <w:t>constitute</w:t>
      </w:r>
      <w:r w:rsidR="004A6694">
        <w:rPr>
          <w:rFonts w:ascii="Arial" w:hAnsi="Arial" w:cs="Arial"/>
          <w:lang w:val="en-GB"/>
        </w:rPr>
        <w:t>s</w:t>
      </w:r>
      <w:r w:rsidR="00C411FD">
        <w:rPr>
          <w:rFonts w:ascii="Arial" w:hAnsi="Arial" w:cs="Arial"/>
          <w:lang w:val="en-GB"/>
        </w:rPr>
        <w:t xml:space="preserve"> discrimination. </w:t>
      </w:r>
      <w:r w:rsidR="00A04BB8">
        <w:rPr>
          <w:rFonts w:ascii="Arial" w:hAnsi="Arial" w:cs="Arial"/>
          <w:lang w:val="en-GB"/>
        </w:rPr>
        <w:t xml:space="preserve">Ensuring that people can </w:t>
      </w:r>
      <w:r w:rsidR="004A6694">
        <w:rPr>
          <w:rFonts w:ascii="Arial" w:hAnsi="Arial" w:cs="Arial"/>
          <w:lang w:val="en-GB"/>
        </w:rPr>
        <w:t>access all</w:t>
      </w:r>
      <w:r w:rsidR="009215DF">
        <w:rPr>
          <w:rFonts w:ascii="Arial" w:hAnsi="Arial" w:cs="Arial"/>
          <w:lang w:val="en-GB"/>
        </w:rPr>
        <w:t xml:space="preserve"> </w:t>
      </w:r>
      <w:r w:rsidR="00A04BB8">
        <w:rPr>
          <w:rFonts w:ascii="Arial" w:hAnsi="Arial" w:cs="Arial"/>
          <w:lang w:val="en-GB"/>
        </w:rPr>
        <w:t>services</w:t>
      </w:r>
      <w:r w:rsidR="004A6694">
        <w:rPr>
          <w:rFonts w:ascii="Arial" w:hAnsi="Arial" w:cs="Arial"/>
          <w:lang w:val="en-GB"/>
        </w:rPr>
        <w:t>, without discrimination and</w:t>
      </w:r>
      <w:r w:rsidR="00A04BB8">
        <w:rPr>
          <w:rFonts w:ascii="Arial" w:hAnsi="Arial" w:cs="Arial"/>
          <w:lang w:val="en-GB"/>
        </w:rPr>
        <w:t xml:space="preserve"> </w:t>
      </w:r>
      <w:r w:rsidR="00611FED">
        <w:rPr>
          <w:rFonts w:ascii="Arial" w:hAnsi="Arial" w:cs="Arial"/>
          <w:lang w:val="en-GB"/>
        </w:rPr>
        <w:t>with the needed support</w:t>
      </w:r>
      <w:r w:rsidR="004A6694">
        <w:rPr>
          <w:rFonts w:ascii="Arial" w:hAnsi="Arial" w:cs="Arial"/>
          <w:lang w:val="en-GB"/>
        </w:rPr>
        <w:t>,</w:t>
      </w:r>
      <w:r w:rsidR="00611FED">
        <w:rPr>
          <w:rFonts w:ascii="Arial" w:hAnsi="Arial" w:cs="Arial"/>
          <w:lang w:val="en-GB"/>
        </w:rPr>
        <w:t xml:space="preserve"> </w:t>
      </w:r>
      <w:r w:rsidR="004A6694">
        <w:rPr>
          <w:rFonts w:ascii="Arial" w:hAnsi="Arial" w:cs="Arial"/>
          <w:lang w:val="en-GB"/>
        </w:rPr>
        <w:t xml:space="preserve">would help </w:t>
      </w:r>
      <w:r w:rsidR="00611FED">
        <w:rPr>
          <w:rFonts w:ascii="Arial" w:hAnsi="Arial" w:cs="Arial"/>
          <w:lang w:val="en-GB"/>
        </w:rPr>
        <w:t>kee</w:t>
      </w:r>
      <w:r w:rsidR="00A152B4">
        <w:rPr>
          <w:rFonts w:ascii="Arial" w:hAnsi="Arial" w:cs="Arial"/>
          <w:lang w:val="en-GB"/>
        </w:rPr>
        <w:t xml:space="preserve">p them out of </w:t>
      </w:r>
      <w:r w:rsidR="004A6694">
        <w:rPr>
          <w:rFonts w:ascii="Arial" w:hAnsi="Arial" w:cs="Arial"/>
          <w:lang w:val="en-GB"/>
        </w:rPr>
        <w:t xml:space="preserve">segregated </w:t>
      </w:r>
      <w:r w:rsidR="005E5BD8">
        <w:rPr>
          <w:rFonts w:ascii="Arial" w:hAnsi="Arial" w:cs="Arial"/>
          <w:lang w:val="en-GB"/>
        </w:rPr>
        <w:t>settings</w:t>
      </w:r>
      <w:r w:rsidR="00EA46BA">
        <w:rPr>
          <w:rFonts w:ascii="Arial" w:hAnsi="Arial" w:cs="Arial"/>
          <w:lang w:val="en-GB"/>
        </w:rPr>
        <w:t xml:space="preserve"> </w:t>
      </w:r>
      <w:r w:rsidR="004A6694">
        <w:rPr>
          <w:rFonts w:ascii="Arial" w:hAnsi="Arial" w:cs="Arial"/>
          <w:lang w:val="en-GB"/>
        </w:rPr>
        <w:t>and allow them to leave and move into community.</w:t>
      </w:r>
      <w:r w:rsidR="00A04BB8">
        <w:rPr>
          <w:rFonts w:ascii="Arial" w:hAnsi="Arial" w:cs="Arial"/>
          <w:lang w:val="en-GB"/>
        </w:rPr>
        <w:t xml:space="preserve"> </w:t>
      </w:r>
    </w:p>
    <w:p w14:paraId="08130748" w14:textId="6888875D" w:rsidR="00380338" w:rsidRDefault="004A6694" w:rsidP="00361A41">
      <w:pPr>
        <w:jc w:val="both"/>
        <w:rPr>
          <w:rFonts w:ascii="Arial" w:hAnsi="Arial" w:cs="Arial"/>
          <w:lang w:val="en-GB"/>
        </w:rPr>
      </w:pPr>
      <w:r>
        <w:rPr>
          <w:rFonts w:ascii="Arial" w:hAnsi="Arial" w:cs="Arial"/>
          <w:lang w:val="en-GB"/>
        </w:rPr>
        <w:t xml:space="preserve">ENIL </w:t>
      </w:r>
      <w:r w:rsidR="00B72554">
        <w:rPr>
          <w:rFonts w:ascii="Arial" w:hAnsi="Arial" w:cs="Arial"/>
          <w:lang w:val="en-GB"/>
        </w:rPr>
        <w:t>will continue to fight for the right to equal treatment</w:t>
      </w:r>
      <w:r>
        <w:rPr>
          <w:rFonts w:ascii="Arial" w:hAnsi="Arial" w:cs="Arial"/>
          <w:lang w:val="en-GB"/>
        </w:rPr>
        <w:t xml:space="preserve"> for all disabled people, in all areas of life</w:t>
      </w:r>
      <w:r w:rsidR="00B72554">
        <w:rPr>
          <w:rFonts w:ascii="Arial" w:hAnsi="Arial" w:cs="Arial"/>
          <w:lang w:val="en-GB"/>
        </w:rPr>
        <w:t xml:space="preserve">. </w:t>
      </w:r>
      <w:hyperlink r:id="rId9" w:history="1">
        <w:r w:rsidR="00E6313C" w:rsidRPr="00F16409">
          <w:rPr>
            <w:rStyle w:val="Hyperlink"/>
            <w:rFonts w:ascii="Arial" w:hAnsi="Arial" w:cs="Arial"/>
            <w:lang w:val="en-GB"/>
          </w:rPr>
          <w:t xml:space="preserve">Our shadow report to </w:t>
        </w:r>
        <w:r w:rsidR="00CE3023" w:rsidRPr="00F16409">
          <w:rPr>
            <w:rStyle w:val="Hyperlink"/>
            <w:rFonts w:ascii="Arial" w:hAnsi="Arial" w:cs="Arial"/>
            <w:lang w:val="en-GB"/>
          </w:rPr>
          <w:t>the UN Committee on the Rights of Persons with Disabilities</w:t>
        </w:r>
      </w:hyperlink>
      <w:r w:rsidR="00CE3023">
        <w:rPr>
          <w:rFonts w:ascii="Arial" w:hAnsi="Arial" w:cs="Arial"/>
          <w:lang w:val="en-GB"/>
        </w:rPr>
        <w:t xml:space="preserve"> highlights </w:t>
      </w:r>
      <w:r>
        <w:rPr>
          <w:rFonts w:ascii="Arial" w:hAnsi="Arial" w:cs="Arial"/>
          <w:lang w:val="en-GB"/>
        </w:rPr>
        <w:t xml:space="preserve">EU’s </w:t>
      </w:r>
      <w:r w:rsidR="00CE3023">
        <w:rPr>
          <w:rFonts w:ascii="Arial" w:hAnsi="Arial" w:cs="Arial"/>
          <w:lang w:val="en-GB"/>
        </w:rPr>
        <w:t xml:space="preserve">failure </w:t>
      </w:r>
      <w:proofErr w:type="gramStart"/>
      <w:r w:rsidR="00CE3023">
        <w:rPr>
          <w:rFonts w:ascii="Arial" w:hAnsi="Arial" w:cs="Arial"/>
          <w:lang w:val="en-GB"/>
        </w:rPr>
        <w:t>in the area of</w:t>
      </w:r>
      <w:proofErr w:type="gramEnd"/>
      <w:r w:rsidR="00CE3023">
        <w:rPr>
          <w:rFonts w:ascii="Arial" w:hAnsi="Arial" w:cs="Arial"/>
          <w:lang w:val="en-GB"/>
        </w:rPr>
        <w:t xml:space="preserve"> anti-discrimination. </w:t>
      </w:r>
    </w:p>
    <w:p w14:paraId="7DE23889" w14:textId="77777777" w:rsidR="00A17F38" w:rsidRDefault="00A17F38" w:rsidP="00361A41">
      <w:pPr>
        <w:jc w:val="both"/>
        <w:rPr>
          <w:rFonts w:ascii="Arial" w:hAnsi="Arial" w:cs="Arial"/>
          <w:lang w:val="en-GB"/>
        </w:rPr>
      </w:pPr>
    </w:p>
    <w:p w14:paraId="35D43360" w14:textId="260307D4" w:rsidR="00402DFD" w:rsidRDefault="00402DFD" w:rsidP="00361A41">
      <w:pPr>
        <w:jc w:val="both"/>
        <w:rPr>
          <w:rFonts w:ascii="Arial" w:hAnsi="Arial" w:cs="Arial"/>
          <w:b/>
          <w:bCs/>
          <w:lang w:val="en-GB"/>
        </w:rPr>
      </w:pPr>
      <w:r w:rsidRPr="00402DFD">
        <w:rPr>
          <w:rFonts w:ascii="Arial" w:hAnsi="Arial" w:cs="Arial"/>
          <w:b/>
          <w:bCs/>
          <w:lang w:val="en-GB"/>
        </w:rPr>
        <w:t>Support for the Polish Presidency</w:t>
      </w:r>
    </w:p>
    <w:p w14:paraId="64042F07" w14:textId="77777777" w:rsidR="00402DFD" w:rsidRPr="00402DFD" w:rsidRDefault="00402DFD" w:rsidP="00361A41">
      <w:pPr>
        <w:jc w:val="both"/>
        <w:rPr>
          <w:rFonts w:ascii="Arial" w:hAnsi="Arial" w:cs="Arial"/>
          <w:b/>
          <w:bCs/>
          <w:lang w:val="en-GB"/>
        </w:rPr>
      </w:pPr>
    </w:p>
    <w:p w14:paraId="0E11811A" w14:textId="2FF7BB92" w:rsidR="00380338" w:rsidRDefault="004A6694" w:rsidP="00361A41">
      <w:pPr>
        <w:jc w:val="both"/>
        <w:rPr>
          <w:rFonts w:ascii="Arial" w:hAnsi="Arial" w:cs="Arial"/>
          <w:lang w:val="en-GB"/>
        </w:rPr>
      </w:pPr>
      <w:r>
        <w:rPr>
          <w:rFonts w:ascii="Arial" w:hAnsi="Arial" w:cs="Arial"/>
          <w:lang w:val="en-GB"/>
        </w:rPr>
        <w:t>ENIL was informed by t</w:t>
      </w:r>
      <w:r w:rsidR="00A17F38">
        <w:rPr>
          <w:rFonts w:ascii="Arial" w:hAnsi="Arial" w:cs="Arial"/>
          <w:lang w:val="en-GB"/>
        </w:rPr>
        <w:t xml:space="preserve">he Polish Presidency of the EU Council that </w:t>
      </w:r>
      <w:r w:rsidR="00705B6D">
        <w:rPr>
          <w:rFonts w:ascii="Arial" w:hAnsi="Arial" w:cs="Arial"/>
          <w:lang w:val="en-GB"/>
        </w:rPr>
        <w:t xml:space="preserve">the Commission decision will not </w:t>
      </w:r>
      <w:r w:rsidR="00B33CB2">
        <w:rPr>
          <w:rFonts w:ascii="Arial" w:hAnsi="Arial" w:cs="Arial"/>
          <w:lang w:val="en-GB"/>
        </w:rPr>
        <w:t>be accepted</w:t>
      </w:r>
      <w:r>
        <w:rPr>
          <w:rFonts w:ascii="Arial" w:hAnsi="Arial" w:cs="Arial"/>
          <w:lang w:val="en-GB"/>
        </w:rPr>
        <w:t xml:space="preserve"> by them</w:t>
      </w:r>
      <w:r w:rsidR="00B33CB2">
        <w:rPr>
          <w:rFonts w:ascii="Arial" w:hAnsi="Arial" w:cs="Arial"/>
          <w:lang w:val="en-GB"/>
        </w:rPr>
        <w:t xml:space="preserve">. </w:t>
      </w:r>
      <w:r w:rsidR="00085EB0">
        <w:rPr>
          <w:rFonts w:ascii="Arial" w:hAnsi="Arial" w:cs="Arial"/>
          <w:lang w:val="en-GB"/>
        </w:rPr>
        <w:t xml:space="preserve">Many Member States are resolved to continue working on this crucial piece of legislation. </w:t>
      </w:r>
      <w:r w:rsidR="00402DFD">
        <w:rPr>
          <w:rFonts w:ascii="Arial" w:hAnsi="Arial" w:cs="Arial"/>
          <w:lang w:val="en-GB"/>
        </w:rPr>
        <w:t xml:space="preserve">Efforts are underway to make the Commission reconsider. </w:t>
      </w:r>
      <w:r w:rsidR="00B10119">
        <w:rPr>
          <w:rFonts w:ascii="Arial" w:hAnsi="Arial" w:cs="Arial"/>
          <w:lang w:val="en-GB"/>
        </w:rPr>
        <w:t>Asking for the reintroduction</w:t>
      </w:r>
      <w:r>
        <w:rPr>
          <w:rFonts w:ascii="Arial" w:hAnsi="Arial" w:cs="Arial"/>
          <w:lang w:val="en-GB"/>
        </w:rPr>
        <w:t xml:space="preserve"> of the proposal</w:t>
      </w:r>
      <w:r w:rsidR="00B10119">
        <w:rPr>
          <w:rFonts w:ascii="Arial" w:hAnsi="Arial" w:cs="Arial"/>
          <w:lang w:val="en-GB"/>
        </w:rPr>
        <w:t xml:space="preserve"> is one option that is being considered. </w:t>
      </w:r>
      <w:r w:rsidR="00BB0D30">
        <w:rPr>
          <w:rFonts w:ascii="Arial" w:hAnsi="Arial" w:cs="Arial"/>
          <w:lang w:val="en-GB"/>
        </w:rPr>
        <w:t xml:space="preserve">The Polish Presidency highlighted the crucial role of civil society in this </w:t>
      </w:r>
      <w:r w:rsidR="001B61A6">
        <w:rPr>
          <w:rFonts w:ascii="Arial" w:hAnsi="Arial" w:cs="Arial"/>
          <w:lang w:val="en-GB"/>
        </w:rPr>
        <w:t>context</w:t>
      </w:r>
      <w:r w:rsidR="00BB0D30">
        <w:rPr>
          <w:rFonts w:ascii="Arial" w:hAnsi="Arial" w:cs="Arial"/>
          <w:lang w:val="en-GB"/>
        </w:rPr>
        <w:t xml:space="preserve">. </w:t>
      </w:r>
    </w:p>
    <w:p w14:paraId="7C91025D" w14:textId="05254B23" w:rsidR="00BB0D30" w:rsidRDefault="00BB0D30" w:rsidP="00361A41">
      <w:pPr>
        <w:jc w:val="both"/>
        <w:rPr>
          <w:rFonts w:ascii="Arial" w:hAnsi="Arial" w:cs="Arial"/>
          <w:lang w:val="en-GB"/>
        </w:rPr>
      </w:pPr>
      <w:r>
        <w:rPr>
          <w:rFonts w:ascii="Arial" w:hAnsi="Arial" w:cs="Arial"/>
          <w:lang w:val="en-GB"/>
        </w:rPr>
        <w:lastRenderedPageBreak/>
        <w:t xml:space="preserve">ENIL supports </w:t>
      </w:r>
      <w:r w:rsidR="004A6694">
        <w:rPr>
          <w:rFonts w:ascii="Arial" w:hAnsi="Arial" w:cs="Arial"/>
          <w:lang w:val="en-GB"/>
        </w:rPr>
        <w:t>any</w:t>
      </w:r>
      <w:r>
        <w:rPr>
          <w:rFonts w:ascii="Arial" w:hAnsi="Arial" w:cs="Arial"/>
          <w:lang w:val="en-GB"/>
        </w:rPr>
        <w:t xml:space="preserve"> attempt to save the </w:t>
      </w:r>
      <w:r w:rsidR="004A6694">
        <w:rPr>
          <w:rFonts w:ascii="Arial" w:hAnsi="Arial" w:cs="Arial"/>
          <w:lang w:val="en-GB"/>
        </w:rPr>
        <w:t>E</w:t>
      </w:r>
      <w:r>
        <w:rPr>
          <w:rFonts w:ascii="Arial" w:hAnsi="Arial" w:cs="Arial"/>
          <w:lang w:val="en-GB"/>
        </w:rPr>
        <w:t xml:space="preserve">qual </w:t>
      </w:r>
      <w:r w:rsidR="004A6694">
        <w:rPr>
          <w:rFonts w:ascii="Arial" w:hAnsi="Arial" w:cs="Arial"/>
          <w:lang w:val="en-GB"/>
        </w:rPr>
        <w:t>T</w:t>
      </w:r>
      <w:r>
        <w:rPr>
          <w:rFonts w:ascii="Arial" w:hAnsi="Arial" w:cs="Arial"/>
          <w:lang w:val="en-GB"/>
        </w:rPr>
        <w:t xml:space="preserve">reatment </w:t>
      </w:r>
      <w:r w:rsidR="004A6694">
        <w:rPr>
          <w:rFonts w:ascii="Arial" w:hAnsi="Arial" w:cs="Arial"/>
          <w:lang w:val="en-GB"/>
        </w:rPr>
        <w:t>D</w:t>
      </w:r>
      <w:r>
        <w:rPr>
          <w:rFonts w:ascii="Arial" w:hAnsi="Arial" w:cs="Arial"/>
          <w:lang w:val="en-GB"/>
        </w:rPr>
        <w:t>irective</w:t>
      </w:r>
      <w:r w:rsidR="004A6694">
        <w:rPr>
          <w:rFonts w:ascii="Arial" w:hAnsi="Arial" w:cs="Arial"/>
          <w:lang w:val="en-GB"/>
        </w:rPr>
        <w:t xml:space="preserve"> and put it back on the table</w:t>
      </w:r>
      <w:r>
        <w:rPr>
          <w:rFonts w:ascii="Arial" w:hAnsi="Arial" w:cs="Arial"/>
          <w:lang w:val="en-GB"/>
        </w:rPr>
        <w:t xml:space="preserve">. </w:t>
      </w:r>
      <w:r w:rsidR="00277953">
        <w:rPr>
          <w:rFonts w:ascii="Arial" w:hAnsi="Arial" w:cs="Arial"/>
          <w:lang w:val="en-GB"/>
        </w:rPr>
        <w:t xml:space="preserve">We will approach </w:t>
      </w:r>
      <w:r w:rsidR="00A319F4">
        <w:rPr>
          <w:rFonts w:ascii="Arial" w:hAnsi="Arial" w:cs="Arial"/>
          <w:lang w:val="en-GB"/>
        </w:rPr>
        <w:t xml:space="preserve">the European Commission </w:t>
      </w:r>
      <w:r w:rsidR="004A6694">
        <w:rPr>
          <w:rFonts w:ascii="Arial" w:hAnsi="Arial" w:cs="Arial"/>
          <w:lang w:val="en-GB"/>
        </w:rPr>
        <w:t>speak</w:t>
      </w:r>
      <w:r w:rsidR="00A319F4">
        <w:rPr>
          <w:rFonts w:ascii="Arial" w:hAnsi="Arial" w:cs="Arial"/>
          <w:lang w:val="en-GB"/>
        </w:rPr>
        <w:t xml:space="preserve"> to Members of the European Parliament</w:t>
      </w:r>
      <w:r w:rsidR="004A6694">
        <w:rPr>
          <w:rFonts w:ascii="Arial" w:hAnsi="Arial" w:cs="Arial"/>
          <w:lang w:val="en-GB"/>
        </w:rPr>
        <w:t>, among other actions at our disposal.</w:t>
      </w:r>
    </w:p>
    <w:p w14:paraId="75CB9141" w14:textId="77777777" w:rsidR="00E34E3F" w:rsidRPr="00EC7F3F" w:rsidRDefault="00E34E3F" w:rsidP="00361A41">
      <w:pPr>
        <w:jc w:val="both"/>
        <w:rPr>
          <w:rFonts w:ascii="Arial" w:hAnsi="Arial" w:cs="Arial"/>
          <w:lang w:val="en-GB"/>
        </w:rPr>
      </w:pPr>
    </w:p>
    <w:p w14:paraId="2AAECEC2" w14:textId="77777777" w:rsidR="00D50629" w:rsidRDefault="00D50629" w:rsidP="00361A41">
      <w:pPr>
        <w:jc w:val="both"/>
        <w:rPr>
          <w:rFonts w:ascii="Arial" w:hAnsi="Arial" w:cs="Arial"/>
          <w:b/>
          <w:bCs/>
          <w:lang w:val="en-GB"/>
        </w:rPr>
      </w:pPr>
    </w:p>
    <w:p w14:paraId="01F1ED75" w14:textId="2BC7CA76" w:rsidR="00361A41" w:rsidRPr="00364BBC" w:rsidRDefault="00361A41" w:rsidP="00361A41">
      <w:pPr>
        <w:jc w:val="both"/>
        <w:rPr>
          <w:rFonts w:ascii="Arial" w:hAnsi="Arial" w:cs="Arial"/>
          <w:sz w:val="22"/>
          <w:szCs w:val="22"/>
          <w:lang w:val="en-GB"/>
        </w:rPr>
      </w:pPr>
      <w:r w:rsidRPr="00364BBC">
        <w:rPr>
          <w:rFonts w:ascii="Arial" w:hAnsi="Arial" w:cs="Arial"/>
          <w:sz w:val="22"/>
          <w:szCs w:val="22"/>
          <w:lang w:val="en-GB"/>
        </w:rPr>
        <w:t xml:space="preserve">For additional input please visit </w:t>
      </w:r>
      <w:hyperlink r:id="rId10" w:history="1">
        <w:r w:rsidRPr="00364BBC">
          <w:rPr>
            <w:rStyle w:val="Hyperlink"/>
            <w:rFonts w:ascii="Arial" w:hAnsi="Arial" w:cs="Arial"/>
            <w:sz w:val="22"/>
            <w:szCs w:val="22"/>
            <w:lang w:val="en-GB"/>
          </w:rPr>
          <w:t>www.enil.eu</w:t>
        </w:r>
      </w:hyperlink>
      <w:r w:rsidRPr="00364BBC">
        <w:rPr>
          <w:rFonts w:ascii="Arial" w:hAnsi="Arial" w:cs="Arial"/>
          <w:sz w:val="22"/>
          <w:szCs w:val="22"/>
          <w:lang w:val="en-GB"/>
        </w:rPr>
        <w:t xml:space="preserve"> or contact: </w:t>
      </w:r>
    </w:p>
    <w:p w14:paraId="392F5009" w14:textId="77777777" w:rsidR="00361A41" w:rsidRPr="00364BBC" w:rsidRDefault="00361A41" w:rsidP="00361A41">
      <w:pPr>
        <w:jc w:val="both"/>
        <w:rPr>
          <w:rFonts w:ascii="Arial" w:hAnsi="Arial" w:cs="Arial"/>
          <w:sz w:val="22"/>
          <w:szCs w:val="22"/>
          <w:lang w:val="en-GB"/>
        </w:rPr>
      </w:pPr>
      <w:r w:rsidRPr="00364BBC">
        <w:rPr>
          <w:rFonts w:ascii="Arial" w:hAnsi="Arial" w:cs="Arial"/>
          <w:sz w:val="22"/>
          <w:szCs w:val="22"/>
          <w:lang w:val="en-GB"/>
        </w:rPr>
        <w:t>Florian Sanden</w:t>
      </w:r>
    </w:p>
    <w:p w14:paraId="671E3B64" w14:textId="77777777" w:rsidR="00361A41" w:rsidRDefault="00361A41" w:rsidP="00361A41">
      <w:pPr>
        <w:jc w:val="both"/>
        <w:rPr>
          <w:rFonts w:ascii="Arial" w:hAnsi="Arial" w:cs="Arial"/>
          <w:sz w:val="22"/>
          <w:szCs w:val="22"/>
          <w:lang w:val="en-GB"/>
        </w:rPr>
      </w:pPr>
      <w:r w:rsidRPr="00364BBC">
        <w:rPr>
          <w:rFonts w:ascii="Arial" w:hAnsi="Arial" w:cs="Arial"/>
          <w:sz w:val="22"/>
          <w:szCs w:val="22"/>
          <w:lang w:val="en-GB"/>
        </w:rPr>
        <w:t xml:space="preserve">ENIL Policy Coordinator, </w:t>
      </w:r>
      <w:hyperlink r:id="rId11" w:history="1">
        <w:r w:rsidRPr="00364BBC">
          <w:rPr>
            <w:rStyle w:val="Hyperlink"/>
            <w:rFonts w:ascii="Arial" w:hAnsi="Arial" w:cs="Arial"/>
            <w:sz w:val="22"/>
            <w:szCs w:val="22"/>
            <w:lang w:val="en-GB"/>
          </w:rPr>
          <w:t>florian.sanden@enil.eu</w:t>
        </w:r>
      </w:hyperlink>
    </w:p>
    <w:p w14:paraId="6724C76A" w14:textId="77777777" w:rsidR="00361A41" w:rsidRPr="00364BBC" w:rsidRDefault="00361A41" w:rsidP="00361A41">
      <w:pPr>
        <w:jc w:val="both"/>
        <w:rPr>
          <w:rFonts w:ascii="Arial" w:hAnsi="Arial" w:cs="Arial"/>
          <w:sz w:val="22"/>
          <w:szCs w:val="22"/>
          <w:lang w:val="en-GB"/>
        </w:rPr>
      </w:pPr>
    </w:p>
    <w:p w14:paraId="090322B3" w14:textId="77777777" w:rsidR="00361A41" w:rsidRPr="00364BBC" w:rsidRDefault="00361A41" w:rsidP="00361A41">
      <w:pPr>
        <w:jc w:val="both"/>
        <w:rPr>
          <w:rFonts w:ascii="Arial" w:hAnsi="Arial" w:cs="Arial"/>
          <w:b/>
          <w:bCs/>
          <w:sz w:val="22"/>
          <w:szCs w:val="22"/>
          <w:lang w:val="en-GB"/>
        </w:rPr>
      </w:pPr>
      <w:r w:rsidRPr="00364BBC">
        <w:rPr>
          <w:rFonts w:ascii="Arial" w:hAnsi="Arial" w:cs="Arial"/>
          <w:b/>
          <w:bCs/>
          <w:sz w:val="22"/>
          <w:szCs w:val="22"/>
          <w:lang w:val="en-GB"/>
        </w:rPr>
        <w:t>Contact information</w:t>
      </w:r>
    </w:p>
    <w:p w14:paraId="5856E3CC" w14:textId="77777777" w:rsidR="00361A41" w:rsidRPr="00364BBC" w:rsidRDefault="00361A41" w:rsidP="00361A41">
      <w:pPr>
        <w:rPr>
          <w:rFonts w:ascii="Arial" w:eastAsia="Times New Roman" w:hAnsi="Arial" w:cs="Arial"/>
          <w:color w:val="000000"/>
          <w:sz w:val="22"/>
          <w:szCs w:val="22"/>
          <w:lang w:val="en-GB" w:eastAsia="en-GB"/>
        </w:rPr>
      </w:pPr>
      <w:r w:rsidRPr="00364BBC">
        <w:rPr>
          <w:rFonts w:ascii="Arial" w:eastAsia="Times New Roman" w:hAnsi="Arial" w:cs="Arial"/>
          <w:color w:val="000000"/>
          <w:sz w:val="22"/>
          <w:szCs w:val="22"/>
          <w:lang w:val="en-GB" w:eastAsia="en-GB"/>
        </w:rPr>
        <w:t xml:space="preserve">ENIL Brussels Office </w:t>
      </w:r>
      <w:proofErr w:type="spellStart"/>
      <w:r w:rsidRPr="00364BBC">
        <w:rPr>
          <w:rFonts w:ascii="Arial" w:eastAsia="Times New Roman" w:hAnsi="Arial" w:cs="Arial"/>
          <w:color w:val="000000"/>
          <w:sz w:val="22"/>
          <w:szCs w:val="22"/>
          <w:lang w:val="en-GB" w:eastAsia="en-GB"/>
        </w:rPr>
        <w:t>vzw</w:t>
      </w:r>
      <w:proofErr w:type="spellEnd"/>
      <w:r w:rsidRPr="00364BBC">
        <w:rPr>
          <w:rFonts w:ascii="Arial" w:eastAsia="Times New Roman" w:hAnsi="Arial" w:cs="Arial"/>
          <w:color w:val="000000"/>
          <w:sz w:val="22"/>
          <w:szCs w:val="22"/>
          <w:lang w:val="en-GB" w:eastAsia="en-GB"/>
        </w:rPr>
        <w:t>/</w:t>
      </w:r>
      <w:proofErr w:type="spellStart"/>
      <w:r w:rsidRPr="00364BBC">
        <w:rPr>
          <w:rFonts w:ascii="Arial" w:eastAsia="Times New Roman" w:hAnsi="Arial" w:cs="Arial"/>
          <w:color w:val="000000"/>
          <w:sz w:val="22"/>
          <w:szCs w:val="22"/>
          <w:lang w:val="en-GB" w:eastAsia="en-GB"/>
        </w:rPr>
        <w:t>asbl</w:t>
      </w:r>
      <w:proofErr w:type="spellEnd"/>
      <w:r w:rsidRPr="00364BBC">
        <w:rPr>
          <w:rFonts w:ascii="Arial" w:eastAsia="Times New Roman" w:hAnsi="Arial" w:cs="Arial"/>
          <w:color w:val="000000"/>
          <w:sz w:val="22"/>
          <w:szCs w:val="22"/>
          <w:lang w:val="en-GB" w:eastAsia="en-GB"/>
        </w:rPr>
        <w:br/>
        <w:t>Mundo J - 6th Floor</w:t>
      </w:r>
      <w:r w:rsidRPr="00364BBC">
        <w:rPr>
          <w:rFonts w:ascii="Arial" w:eastAsia="Times New Roman" w:hAnsi="Arial" w:cs="Arial"/>
          <w:color w:val="000000"/>
          <w:sz w:val="22"/>
          <w:szCs w:val="22"/>
          <w:lang w:val="en-GB" w:eastAsia="en-GB"/>
        </w:rPr>
        <w:br/>
        <w:t xml:space="preserve">Rue de </w:t>
      </w:r>
      <w:proofErr w:type="spellStart"/>
      <w:r w:rsidRPr="00364BBC">
        <w:rPr>
          <w:rFonts w:ascii="Arial" w:eastAsia="Times New Roman" w:hAnsi="Arial" w:cs="Arial"/>
          <w:color w:val="000000"/>
          <w:sz w:val="22"/>
          <w:szCs w:val="22"/>
          <w:lang w:val="en-GB" w:eastAsia="en-GB"/>
        </w:rPr>
        <w:t>l’Industrie</w:t>
      </w:r>
      <w:proofErr w:type="spellEnd"/>
      <w:r w:rsidRPr="00364BBC">
        <w:rPr>
          <w:rFonts w:ascii="Arial" w:eastAsia="Times New Roman" w:hAnsi="Arial" w:cs="Arial"/>
          <w:color w:val="000000"/>
          <w:sz w:val="22"/>
          <w:szCs w:val="22"/>
          <w:lang w:val="en-GB" w:eastAsia="en-GB"/>
        </w:rPr>
        <w:t xml:space="preserve"> 10</w:t>
      </w:r>
      <w:r w:rsidRPr="00364BBC">
        <w:rPr>
          <w:rFonts w:ascii="Arial" w:eastAsia="Times New Roman" w:hAnsi="Arial" w:cs="Arial"/>
          <w:color w:val="000000"/>
          <w:sz w:val="22"/>
          <w:szCs w:val="22"/>
          <w:lang w:val="en-GB" w:eastAsia="en-GB"/>
        </w:rPr>
        <w:br/>
        <w:t>1000 Brussels</w:t>
      </w:r>
      <w:r w:rsidRPr="00364BBC">
        <w:rPr>
          <w:rFonts w:ascii="Arial" w:eastAsia="Times New Roman" w:hAnsi="Arial" w:cs="Arial"/>
          <w:color w:val="000000"/>
          <w:sz w:val="22"/>
          <w:szCs w:val="22"/>
          <w:lang w:val="en-GB" w:eastAsia="en-GB"/>
        </w:rPr>
        <w:br/>
        <w:t>Belgium </w:t>
      </w:r>
    </w:p>
    <w:p w14:paraId="186E00D9" w14:textId="77777777" w:rsidR="00361A41" w:rsidRPr="00B212F2" w:rsidRDefault="00361A41" w:rsidP="00361A41">
      <w:pPr>
        <w:spacing w:before="240" w:after="240" w:line="240" w:lineRule="auto"/>
        <w:jc w:val="both"/>
        <w:rPr>
          <w:rFonts w:ascii="Arial" w:hAnsi="Arial" w:cs="Arial"/>
          <w:lang w:val="en-GB"/>
        </w:rPr>
      </w:pPr>
      <w:r w:rsidRPr="00B212F2">
        <w:rPr>
          <w:rFonts w:ascii="Arial" w:hAnsi="Arial" w:cs="Arial"/>
          <w:noProof/>
          <w:lang w:val="en-GB" w:eastAsia="el-GR"/>
        </w:rPr>
        <w:drawing>
          <wp:inline distT="0" distB="0" distL="0" distR="0" wp14:anchorId="16B52F0B" wp14:editId="3FDA8340">
            <wp:extent cx="2486546" cy="519675"/>
            <wp:effectExtent l="19050" t="0" r="9004" b="0"/>
            <wp:docPr id="1695803895" name="Grafik 169580389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descr="Blue text on a white background&#10;&#10;Description automatically generated"/>
                    <pic:cNvPicPr/>
                  </pic:nvPicPr>
                  <pic:blipFill>
                    <a:blip r:embed="rId12" cstate="screen">
                      <a:extLst>
                        <a:ext uri="{28A0092B-C50C-407E-A947-70E740481C1C}">
                          <a14:useLocalDpi xmlns:a14="http://schemas.microsoft.com/office/drawing/2010/main"/>
                        </a:ext>
                      </a:extLst>
                    </a:blip>
                    <a:stretch>
                      <a:fillRect/>
                    </a:stretch>
                  </pic:blipFill>
                  <pic:spPr>
                    <a:xfrm>
                      <a:off x="0" y="0"/>
                      <a:ext cx="2486546" cy="519675"/>
                    </a:xfrm>
                    <a:prstGeom prst="rect">
                      <a:avLst/>
                    </a:prstGeom>
                  </pic:spPr>
                </pic:pic>
              </a:graphicData>
            </a:graphic>
          </wp:inline>
        </w:drawing>
      </w:r>
      <w:r>
        <w:rPr>
          <w:rFonts w:ascii="Arial" w:hAnsi="Arial" w:cs="Arial"/>
          <w:noProof/>
          <w:lang w:val="en-GB"/>
        </w:rPr>
        <w:drawing>
          <wp:inline distT="0" distB="0" distL="0" distR="0" wp14:anchorId="3CEA0850" wp14:editId="794DCBA3">
            <wp:extent cx="1038960" cy="455480"/>
            <wp:effectExtent l="0" t="0" r="2540" b="1905"/>
            <wp:docPr id="80880812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08121" name="Picture 2" descr="A blue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2825" cy="501014"/>
                    </a:xfrm>
                    <a:prstGeom prst="rect">
                      <a:avLst/>
                    </a:prstGeom>
                  </pic:spPr>
                </pic:pic>
              </a:graphicData>
            </a:graphic>
          </wp:inline>
        </w:drawing>
      </w:r>
      <w:r>
        <w:rPr>
          <w:rFonts w:ascii="Arial" w:hAnsi="Arial" w:cs="Arial"/>
          <w:noProof/>
          <w:lang w:val="en-GB"/>
        </w:rPr>
        <w:drawing>
          <wp:inline distT="0" distB="0" distL="0" distR="0" wp14:anchorId="388A1F9B" wp14:editId="25EB4CA9">
            <wp:extent cx="1170491" cy="451400"/>
            <wp:effectExtent l="0" t="0" r="0" b="6350"/>
            <wp:docPr id="170595328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53282" name="Picture 1" descr="A logo with text on i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303836" cy="502825"/>
                    </a:xfrm>
                    <a:prstGeom prst="rect">
                      <a:avLst/>
                    </a:prstGeom>
                  </pic:spPr>
                </pic:pic>
              </a:graphicData>
            </a:graphic>
          </wp:inline>
        </w:drawing>
      </w:r>
    </w:p>
    <w:p w14:paraId="4F234259" w14:textId="77777777" w:rsidR="00361A41" w:rsidRDefault="00361A41" w:rsidP="00361A41">
      <w:pPr>
        <w:spacing w:before="240" w:after="240" w:line="240" w:lineRule="auto"/>
        <w:ind w:left="-3" w:hanging="10"/>
        <w:jc w:val="both"/>
        <w:rPr>
          <w:rFonts w:ascii="Arial" w:hAnsi="Arial" w:cs="Arial"/>
          <w:lang w:val="en-GB"/>
        </w:rPr>
      </w:pPr>
      <w:r w:rsidRPr="00B212F2">
        <w:rPr>
          <w:rFonts w:ascii="Arial" w:hAnsi="Arial" w:cs="Arial"/>
          <w:lang w:val="en-GB"/>
        </w:rPr>
        <w:t>Co-funded by the European Union. Views and opinions expressed are however those of the author(s) only and do not necessarily reflect those of the European Union or the European Commission. Neither the European Union nor the granting authority can be held responsible for them.</w:t>
      </w:r>
    </w:p>
    <w:p w14:paraId="19D42A77" w14:textId="77777777" w:rsidR="00A53127" w:rsidRDefault="00A53127" w:rsidP="00361A41">
      <w:pPr>
        <w:spacing w:before="240" w:after="240" w:line="240" w:lineRule="auto"/>
        <w:ind w:left="-3" w:hanging="10"/>
        <w:jc w:val="both"/>
        <w:rPr>
          <w:rFonts w:ascii="Arial" w:hAnsi="Arial" w:cs="Arial"/>
          <w:lang w:val="en-GB"/>
        </w:rPr>
      </w:pPr>
    </w:p>
    <w:p w14:paraId="41816B56" w14:textId="77777777" w:rsidR="00A53127" w:rsidRDefault="00A53127" w:rsidP="00361A41">
      <w:pPr>
        <w:spacing w:before="240" w:after="240" w:line="240" w:lineRule="auto"/>
        <w:ind w:left="-3" w:hanging="10"/>
        <w:jc w:val="both"/>
        <w:rPr>
          <w:rFonts w:ascii="Arial" w:hAnsi="Arial" w:cs="Arial"/>
          <w:lang w:val="en-GB"/>
        </w:rPr>
      </w:pPr>
    </w:p>
    <w:sectPr w:rsidR="00A53127" w:rsidSect="007678FF">
      <w:headerReference w:type="default" r:id="rId15"/>
      <w:pgSz w:w="11906" w:h="16838"/>
      <w:pgMar w:top="1440" w:right="1440" w:bottom="1440" w:left="1440" w:header="243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AB56" w14:textId="77777777" w:rsidR="00FE73B0" w:rsidRDefault="00FE73B0" w:rsidP="00F2352E">
      <w:pPr>
        <w:spacing w:after="0" w:line="240" w:lineRule="auto"/>
      </w:pPr>
      <w:r>
        <w:separator/>
      </w:r>
    </w:p>
  </w:endnote>
  <w:endnote w:type="continuationSeparator" w:id="0">
    <w:p w14:paraId="356A3C8F" w14:textId="77777777" w:rsidR="00FE73B0" w:rsidRDefault="00FE73B0" w:rsidP="00F2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BEB65" w14:textId="77777777" w:rsidR="00FE73B0" w:rsidRDefault="00FE73B0" w:rsidP="00F2352E">
      <w:pPr>
        <w:spacing w:after="0" w:line="240" w:lineRule="auto"/>
      </w:pPr>
      <w:r>
        <w:separator/>
      </w:r>
    </w:p>
  </w:footnote>
  <w:footnote w:type="continuationSeparator" w:id="0">
    <w:p w14:paraId="7B782710" w14:textId="77777777" w:rsidR="00FE73B0" w:rsidRDefault="00FE73B0" w:rsidP="00F2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1CD7" w14:textId="527405DD" w:rsidR="00F2352E" w:rsidRDefault="008B75B7">
    <w:pPr>
      <w:pStyle w:val="Kopfzeile"/>
    </w:pPr>
    <w:r>
      <w:rPr>
        <w:rFonts w:ascii="Arial" w:hAnsi="Arial" w:cs="Arial"/>
        <w:b/>
        <w:noProof/>
        <w:sz w:val="22"/>
        <w:szCs w:val="22"/>
      </w:rPr>
      <w:drawing>
        <wp:anchor distT="0" distB="0" distL="114300" distR="114300" simplePos="0" relativeHeight="251659264" behindDoc="1" locked="0" layoutInCell="1" allowOverlap="1" wp14:anchorId="722A2682" wp14:editId="4811DA5C">
          <wp:simplePos x="0" y="0"/>
          <wp:positionH relativeFrom="margin">
            <wp:align>right</wp:align>
          </wp:positionH>
          <wp:positionV relativeFrom="paragraph">
            <wp:posOffset>-1325245</wp:posOffset>
          </wp:positionV>
          <wp:extent cx="1320800" cy="1320800"/>
          <wp:effectExtent l="0" t="0" r="0" b="0"/>
          <wp:wrapTight wrapText="bothSides">
            <wp:wrapPolygon edited="0">
              <wp:start x="6854" y="0"/>
              <wp:lineTo x="4673" y="935"/>
              <wp:lineTo x="623" y="4362"/>
              <wp:lineTo x="0" y="6854"/>
              <wp:lineTo x="0" y="15577"/>
              <wp:lineTo x="3738" y="19938"/>
              <wp:lineTo x="6542" y="21185"/>
              <wp:lineTo x="6854" y="21185"/>
              <wp:lineTo x="14331" y="21185"/>
              <wp:lineTo x="14642" y="21185"/>
              <wp:lineTo x="17446" y="19938"/>
              <wp:lineTo x="21185" y="15577"/>
              <wp:lineTo x="21185" y="6854"/>
              <wp:lineTo x="20873" y="4362"/>
              <wp:lineTo x="16512" y="935"/>
              <wp:lineTo x="14331" y="0"/>
              <wp:lineTo x="6854"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320800" cy="13208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noProof/>
        <w:sz w:val="28"/>
      </w:rPr>
      <w:drawing>
        <wp:anchor distT="0" distB="0" distL="114300" distR="114300" simplePos="0" relativeHeight="251661312" behindDoc="0" locked="0" layoutInCell="1" allowOverlap="1" wp14:anchorId="58FD3503" wp14:editId="5BC74E38">
          <wp:simplePos x="0" y="0"/>
          <wp:positionH relativeFrom="margin">
            <wp:align>left</wp:align>
          </wp:positionH>
          <wp:positionV relativeFrom="margin">
            <wp:posOffset>-1374140</wp:posOffset>
          </wp:positionV>
          <wp:extent cx="1104900" cy="962660"/>
          <wp:effectExtent l="0" t="0" r="0" b="8890"/>
          <wp:wrapSquare wrapText="bothSides"/>
          <wp:docPr id="151434427" name="Picture 3" descr="A black number with a white sun and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4427" name="Picture 3" descr="A black number with a white sun and a white circl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962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836B2"/>
    <w:multiLevelType w:val="hybridMultilevel"/>
    <w:tmpl w:val="7B40DBF2"/>
    <w:lvl w:ilvl="0" w:tplc="57EC5B4A">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8517E6"/>
    <w:multiLevelType w:val="hybridMultilevel"/>
    <w:tmpl w:val="37A66068"/>
    <w:lvl w:ilvl="0" w:tplc="CDB29C04">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453F18"/>
    <w:multiLevelType w:val="hybridMultilevel"/>
    <w:tmpl w:val="7C125FCE"/>
    <w:lvl w:ilvl="0" w:tplc="943C47B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601F7C"/>
    <w:multiLevelType w:val="hybridMultilevel"/>
    <w:tmpl w:val="3AB811AC"/>
    <w:lvl w:ilvl="0" w:tplc="49B87064">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4736A3"/>
    <w:multiLevelType w:val="hybridMultilevel"/>
    <w:tmpl w:val="B2E816BE"/>
    <w:lvl w:ilvl="0" w:tplc="943C47B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2020F9"/>
    <w:multiLevelType w:val="multilevel"/>
    <w:tmpl w:val="5810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0595A"/>
    <w:multiLevelType w:val="hybridMultilevel"/>
    <w:tmpl w:val="92600B40"/>
    <w:lvl w:ilvl="0" w:tplc="68341484">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9484A0C"/>
    <w:multiLevelType w:val="hybridMultilevel"/>
    <w:tmpl w:val="EBCA58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25280384">
    <w:abstractNumId w:val="7"/>
  </w:num>
  <w:num w:numId="2" w16cid:durableId="1165432674">
    <w:abstractNumId w:val="2"/>
  </w:num>
  <w:num w:numId="3" w16cid:durableId="2042125899">
    <w:abstractNumId w:val="1"/>
  </w:num>
  <w:num w:numId="4" w16cid:durableId="586577304">
    <w:abstractNumId w:val="3"/>
  </w:num>
  <w:num w:numId="5" w16cid:durableId="560365087">
    <w:abstractNumId w:val="6"/>
  </w:num>
  <w:num w:numId="6" w16cid:durableId="854810711">
    <w:abstractNumId w:val="5"/>
  </w:num>
  <w:num w:numId="7" w16cid:durableId="659115947">
    <w:abstractNumId w:val="4"/>
  </w:num>
  <w:num w:numId="8" w16cid:durableId="169261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33F99A"/>
    <w:rsid w:val="0000256E"/>
    <w:rsid w:val="00015648"/>
    <w:rsid w:val="00016695"/>
    <w:rsid w:val="000176BE"/>
    <w:rsid w:val="00020009"/>
    <w:rsid w:val="00021FF9"/>
    <w:rsid w:val="0002409C"/>
    <w:rsid w:val="000246B5"/>
    <w:rsid w:val="00026899"/>
    <w:rsid w:val="00032109"/>
    <w:rsid w:val="00032951"/>
    <w:rsid w:val="000342DA"/>
    <w:rsid w:val="0003596B"/>
    <w:rsid w:val="00036508"/>
    <w:rsid w:val="00045548"/>
    <w:rsid w:val="00046174"/>
    <w:rsid w:val="000465FA"/>
    <w:rsid w:val="00047593"/>
    <w:rsid w:val="00057684"/>
    <w:rsid w:val="00064A2E"/>
    <w:rsid w:val="00066782"/>
    <w:rsid w:val="00067D6B"/>
    <w:rsid w:val="000705D9"/>
    <w:rsid w:val="00072068"/>
    <w:rsid w:val="00072342"/>
    <w:rsid w:val="00072F85"/>
    <w:rsid w:val="0007555E"/>
    <w:rsid w:val="00081EF0"/>
    <w:rsid w:val="000830F0"/>
    <w:rsid w:val="00085EB0"/>
    <w:rsid w:val="000A287A"/>
    <w:rsid w:val="000B1CFE"/>
    <w:rsid w:val="000B2E2E"/>
    <w:rsid w:val="000B36D0"/>
    <w:rsid w:val="000B39B0"/>
    <w:rsid w:val="000C31EF"/>
    <w:rsid w:val="000D0DD4"/>
    <w:rsid w:val="000D207E"/>
    <w:rsid w:val="000E0558"/>
    <w:rsid w:val="000E1AD2"/>
    <w:rsid w:val="000E2BEE"/>
    <w:rsid w:val="000E47A9"/>
    <w:rsid w:val="000E69EC"/>
    <w:rsid w:val="000E77DC"/>
    <w:rsid w:val="00103FE6"/>
    <w:rsid w:val="00111B9C"/>
    <w:rsid w:val="00131945"/>
    <w:rsid w:val="00134AEE"/>
    <w:rsid w:val="00135DE8"/>
    <w:rsid w:val="00140650"/>
    <w:rsid w:val="00140CAE"/>
    <w:rsid w:val="00143B12"/>
    <w:rsid w:val="0015738C"/>
    <w:rsid w:val="00160A69"/>
    <w:rsid w:val="001622F9"/>
    <w:rsid w:val="00163131"/>
    <w:rsid w:val="001651F2"/>
    <w:rsid w:val="00165927"/>
    <w:rsid w:val="00165EA0"/>
    <w:rsid w:val="00170DB0"/>
    <w:rsid w:val="00171128"/>
    <w:rsid w:val="00173BAC"/>
    <w:rsid w:val="00177D4E"/>
    <w:rsid w:val="0018537F"/>
    <w:rsid w:val="00186B4F"/>
    <w:rsid w:val="00191B44"/>
    <w:rsid w:val="001B10B5"/>
    <w:rsid w:val="001B5CE5"/>
    <w:rsid w:val="001B61A6"/>
    <w:rsid w:val="001B700B"/>
    <w:rsid w:val="001B7FD6"/>
    <w:rsid w:val="001C253D"/>
    <w:rsid w:val="001C66E0"/>
    <w:rsid w:val="001C6E3C"/>
    <w:rsid w:val="001D181B"/>
    <w:rsid w:val="001D22EF"/>
    <w:rsid w:val="001D5E0D"/>
    <w:rsid w:val="001D60C5"/>
    <w:rsid w:val="001E1908"/>
    <w:rsid w:val="001E4A4E"/>
    <w:rsid w:val="001E556B"/>
    <w:rsid w:val="001F032F"/>
    <w:rsid w:val="001F17A9"/>
    <w:rsid w:val="001F4886"/>
    <w:rsid w:val="001F57F5"/>
    <w:rsid w:val="00203304"/>
    <w:rsid w:val="0020363B"/>
    <w:rsid w:val="00211FBC"/>
    <w:rsid w:val="00225230"/>
    <w:rsid w:val="00227AB2"/>
    <w:rsid w:val="00232EA1"/>
    <w:rsid w:val="00241338"/>
    <w:rsid w:val="00244811"/>
    <w:rsid w:val="00255F45"/>
    <w:rsid w:val="00256F18"/>
    <w:rsid w:val="00257BF2"/>
    <w:rsid w:val="0026001E"/>
    <w:rsid w:val="00260620"/>
    <w:rsid w:val="00263809"/>
    <w:rsid w:val="00272F45"/>
    <w:rsid w:val="00274188"/>
    <w:rsid w:val="00277953"/>
    <w:rsid w:val="00281080"/>
    <w:rsid w:val="002825F6"/>
    <w:rsid w:val="00286995"/>
    <w:rsid w:val="00290EEA"/>
    <w:rsid w:val="00292155"/>
    <w:rsid w:val="00294776"/>
    <w:rsid w:val="0029528B"/>
    <w:rsid w:val="002A11BB"/>
    <w:rsid w:val="002A2108"/>
    <w:rsid w:val="002A485E"/>
    <w:rsid w:val="002A5A1D"/>
    <w:rsid w:val="002B0641"/>
    <w:rsid w:val="002B11D2"/>
    <w:rsid w:val="002B2B03"/>
    <w:rsid w:val="002C07B9"/>
    <w:rsid w:val="002C125D"/>
    <w:rsid w:val="002C14BC"/>
    <w:rsid w:val="002C17B5"/>
    <w:rsid w:val="002C2824"/>
    <w:rsid w:val="002C406F"/>
    <w:rsid w:val="002C5A84"/>
    <w:rsid w:val="002C7160"/>
    <w:rsid w:val="002D05DD"/>
    <w:rsid w:val="002D1451"/>
    <w:rsid w:val="002D19C7"/>
    <w:rsid w:val="002D303A"/>
    <w:rsid w:val="002E1C15"/>
    <w:rsid w:val="002E3DAC"/>
    <w:rsid w:val="002E672C"/>
    <w:rsid w:val="002F12CE"/>
    <w:rsid w:val="002F2107"/>
    <w:rsid w:val="002F3D63"/>
    <w:rsid w:val="00303864"/>
    <w:rsid w:val="00305F2A"/>
    <w:rsid w:val="003115BA"/>
    <w:rsid w:val="00311B92"/>
    <w:rsid w:val="00312993"/>
    <w:rsid w:val="003132D8"/>
    <w:rsid w:val="003144B6"/>
    <w:rsid w:val="00315AF6"/>
    <w:rsid w:val="00321188"/>
    <w:rsid w:val="0032153F"/>
    <w:rsid w:val="00323FAB"/>
    <w:rsid w:val="00324EC5"/>
    <w:rsid w:val="00324F54"/>
    <w:rsid w:val="003254F0"/>
    <w:rsid w:val="003306B4"/>
    <w:rsid w:val="00336434"/>
    <w:rsid w:val="003379F2"/>
    <w:rsid w:val="003408FE"/>
    <w:rsid w:val="00341F97"/>
    <w:rsid w:val="00342A0A"/>
    <w:rsid w:val="00343481"/>
    <w:rsid w:val="003479FE"/>
    <w:rsid w:val="00353FF1"/>
    <w:rsid w:val="00354B6C"/>
    <w:rsid w:val="00357A36"/>
    <w:rsid w:val="00357F6B"/>
    <w:rsid w:val="00361A41"/>
    <w:rsid w:val="00363AF6"/>
    <w:rsid w:val="00363BC4"/>
    <w:rsid w:val="003645BE"/>
    <w:rsid w:val="00364BBC"/>
    <w:rsid w:val="00365B3C"/>
    <w:rsid w:val="00370273"/>
    <w:rsid w:val="00373D0D"/>
    <w:rsid w:val="00374E89"/>
    <w:rsid w:val="00375895"/>
    <w:rsid w:val="00380338"/>
    <w:rsid w:val="00381775"/>
    <w:rsid w:val="00381FC2"/>
    <w:rsid w:val="00384568"/>
    <w:rsid w:val="00385F2B"/>
    <w:rsid w:val="00390DDF"/>
    <w:rsid w:val="00392CA7"/>
    <w:rsid w:val="0039423D"/>
    <w:rsid w:val="00394EA2"/>
    <w:rsid w:val="003A3F66"/>
    <w:rsid w:val="003A545F"/>
    <w:rsid w:val="003A63CF"/>
    <w:rsid w:val="003C152A"/>
    <w:rsid w:val="003C6F16"/>
    <w:rsid w:val="003D1759"/>
    <w:rsid w:val="003D1E99"/>
    <w:rsid w:val="003D2BA6"/>
    <w:rsid w:val="003D5326"/>
    <w:rsid w:val="003E12C4"/>
    <w:rsid w:val="003E1B83"/>
    <w:rsid w:val="00402DFD"/>
    <w:rsid w:val="00410B5A"/>
    <w:rsid w:val="00411970"/>
    <w:rsid w:val="00413717"/>
    <w:rsid w:val="00415EEA"/>
    <w:rsid w:val="00415F90"/>
    <w:rsid w:val="00416747"/>
    <w:rsid w:val="00431532"/>
    <w:rsid w:val="00442EA1"/>
    <w:rsid w:val="0044310B"/>
    <w:rsid w:val="00447341"/>
    <w:rsid w:val="00452E68"/>
    <w:rsid w:val="004576FB"/>
    <w:rsid w:val="00457A89"/>
    <w:rsid w:val="0046333D"/>
    <w:rsid w:val="00464C75"/>
    <w:rsid w:val="00465868"/>
    <w:rsid w:val="00465E23"/>
    <w:rsid w:val="0046729F"/>
    <w:rsid w:val="004708A9"/>
    <w:rsid w:val="00472EC2"/>
    <w:rsid w:val="004749C3"/>
    <w:rsid w:val="00476BC6"/>
    <w:rsid w:val="00477816"/>
    <w:rsid w:val="00480522"/>
    <w:rsid w:val="004917BA"/>
    <w:rsid w:val="0049252D"/>
    <w:rsid w:val="004943E8"/>
    <w:rsid w:val="004948CD"/>
    <w:rsid w:val="004954CE"/>
    <w:rsid w:val="00496498"/>
    <w:rsid w:val="004A23F6"/>
    <w:rsid w:val="004A5E86"/>
    <w:rsid w:val="004A6694"/>
    <w:rsid w:val="004B5491"/>
    <w:rsid w:val="004B73AD"/>
    <w:rsid w:val="004D07EB"/>
    <w:rsid w:val="004D168E"/>
    <w:rsid w:val="004D1C13"/>
    <w:rsid w:val="004D356F"/>
    <w:rsid w:val="004D4D67"/>
    <w:rsid w:val="004D4EFC"/>
    <w:rsid w:val="004E1C24"/>
    <w:rsid w:val="004E5D6C"/>
    <w:rsid w:val="004E60AE"/>
    <w:rsid w:val="004F004F"/>
    <w:rsid w:val="004F3D88"/>
    <w:rsid w:val="004F4112"/>
    <w:rsid w:val="004F6DA4"/>
    <w:rsid w:val="004F760A"/>
    <w:rsid w:val="004F7A87"/>
    <w:rsid w:val="00500EE4"/>
    <w:rsid w:val="005031CA"/>
    <w:rsid w:val="00503968"/>
    <w:rsid w:val="00503D52"/>
    <w:rsid w:val="00506FE1"/>
    <w:rsid w:val="0050781B"/>
    <w:rsid w:val="00516197"/>
    <w:rsid w:val="00521646"/>
    <w:rsid w:val="005249CA"/>
    <w:rsid w:val="00527644"/>
    <w:rsid w:val="00530437"/>
    <w:rsid w:val="00540776"/>
    <w:rsid w:val="005451CB"/>
    <w:rsid w:val="00545B34"/>
    <w:rsid w:val="00547CA7"/>
    <w:rsid w:val="005515D7"/>
    <w:rsid w:val="00554E37"/>
    <w:rsid w:val="005605D3"/>
    <w:rsid w:val="00561358"/>
    <w:rsid w:val="0056198C"/>
    <w:rsid w:val="005632D9"/>
    <w:rsid w:val="00563F39"/>
    <w:rsid w:val="00564FC6"/>
    <w:rsid w:val="00570565"/>
    <w:rsid w:val="00581FFF"/>
    <w:rsid w:val="005867DE"/>
    <w:rsid w:val="00594CA3"/>
    <w:rsid w:val="005A1083"/>
    <w:rsid w:val="005A2CFF"/>
    <w:rsid w:val="005A42F9"/>
    <w:rsid w:val="005A4A10"/>
    <w:rsid w:val="005A61F5"/>
    <w:rsid w:val="005B13EF"/>
    <w:rsid w:val="005B2235"/>
    <w:rsid w:val="005B2620"/>
    <w:rsid w:val="005B4FCC"/>
    <w:rsid w:val="005B6B70"/>
    <w:rsid w:val="005C2287"/>
    <w:rsid w:val="005C47CE"/>
    <w:rsid w:val="005D1926"/>
    <w:rsid w:val="005D6722"/>
    <w:rsid w:val="005D69DE"/>
    <w:rsid w:val="005D6EB5"/>
    <w:rsid w:val="005E1D25"/>
    <w:rsid w:val="005E2032"/>
    <w:rsid w:val="005E3BFB"/>
    <w:rsid w:val="005E5041"/>
    <w:rsid w:val="005E5BD8"/>
    <w:rsid w:val="005F7D65"/>
    <w:rsid w:val="00604D3D"/>
    <w:rsid w:val="00604E30"/>
    <w:rsid w:val="006072E7"/>
    <w:rsid w:val="00610BD8"/>
    <w:rsid w:val="00611FED"/>
    <w:rsid w:val="00620442"/>
    <w:rsid w:val="00621085"/>
    <w:rsid w:val="00621699"/>
    <w:rsid w:val="00625F0C"/>
    <w:rsid w:val="00626F46"/>
    <w:rsid w:val="00627C12"/>
    <w:rsid w:val="006330E8"/>
    <w:rsid w:val="0063711F"/>
    <w:rsid w:val="006374B8"/>
    <w:rsid w:val="00641803"/>
    <w:rsid w:val="00641953"/>
    <w:rsid w:val="00643279"/>
    <w:rsid w:val="0064394A"/>
    <w:rsid w:val="00644B60"/>
    <w:rsid w:val="00650F76"/>
    <w:rsid w:val="0065182D"/>
    <w:rsid w:val="0065286D"/>
    <w:rsid w:val="00655A6A"/>
    <w:rsid w:val="0065682E"/>
    <w:rsid w:val="006611A8"/>
    <w:rsid w:val="00670DE5"/>
    <w:rsid w:val="00670FBA"/>
    <w:rsid w:val="00674420"/>
    <w:rsid w:val="006757BB"/>
    <w:rsid w:val="006803EE"/>
    <w:rsid w:val="00680785"/>
    <w:rsid w:val="006837AA"/>
    <w:rsid w:val="00685CBA"/>
    <w:rsid w:val="006952DA"/>
    <w:rsid w:val="006A4C0C"/>
    <w:rsid w:val="006A5079"/>
    <w:rsid w:val="006A5B3E"/>
    <w:rsid w:val="006A7C82"/>
    <w:rsid w:val="006B1026"/>
    <w:rsid w:val="006B3E2B"/>
    <w:rsid w:val="006C137A"/>
    <w:rsid w:val="006D0EB8"/>
    <w:rsid w:val="006D241B"/>
    <w:rsid w:val="006D497A"/>
    <w:rsid w:val="006D6F30"/>
    <w:rsid w:val="006E38CD"/>
    <w:rsid w:val="006E3F3F"/>
    <w:rsid w:val="006E5317"/>
    <w:rsid w:val="006E64E9"/>
    <w:rsid w:val="006F0C7A"/>
    <w:rsid w:val="006F0CE0"/>
    <w:rsid w:val="006F1DE5"/>
    <w:rsid w:val="00705B6D"/>
    <w:rsid w:val="00707066"/>
    <w:rsid w:val="00714323"/>
    <w:rsid w:val="0071730D"/>
    <w:rsid w:val="00717EE8"/>
    <w:rsid w:val="00720AED"/>
    <w:rsid w:val="00726B3B"/>
    <w:rsid w:val="00726C79"/>
    <w:rsid w:val="00726D17"/>
    <w:rsid w:val="00736929"/>
    <w:rsid w:val="00737157"/>
    <w:rsid w:val="00743D59"/>
    <w:rsid w:val="00744316"/>
    <w:rsid w:val="007445B0"/>
    <w:rsid w:val="00746158"/>
    <w:rsid w:val="00751625"/>
    <w:rsid w:val="00762110"/>
    <w:rsid w:val="007641B8"/>
    <w:rsid w:val="00764224"/>
    <w:rsid w:val="00764471"/>
    <w:rsid w:val="00766F05"/>
    <w:rsid w:val="00766F95"/>
    <w:rsid w:val="007678FF"/>
    <w:rsid w:val="00767C56"/>
    <w:rsid w:val="00770207"/>
    <w:rsid w:val="00770CA7"/>
    <w:rsid w:val="00775511"/>
    <w:rsid w:val="007849F2"/>
    <w:rsid w:val="007901B1"/>
    <w:rsid w:val="0079691A"/>
    <w:rsid w:val="007A4BA0"/>
    <w:rsid w:val="007B1C81"/>
    <w:rsid w:val="007B3384"/>
    <w:rsid w:val="007B54BE"/>
    <w:rsid w:val="007B5D0A"/>
    <w:rsid w:val="007C0C50"/>
    <w:rsid w:val="007D0D49"/>
    <w:rsid w:val="007D4607"/>
    <w:rsid w:val="007E1508"/>
    <w:rsid w:val="007E1942"/>
    <w:rsid w:val="007E2C53"/>
    <w:rsid w:val="007E7E26"/>
    <w:rsid w:val="007F1C1A"/>
    <w:rsid w:val="007F451E"/>
    <w:rsid w:val="007F687A"/>
    <w:rsid w:val="0080127F"/>
    <w:rsid w:val="00803D99"/>
    <w:rsid w:val="00807595"/>
    <w:rsid w:val="00807EF4"/>
    <w:rsid w:val="0081079C"/>
    <w:rsid w:val="00811593"/>
    <w:rsid w:val="00817FCB"/>
    <w:rsid w:val="008218EB"/>
    <w:rsid w:val="00824B41"/>
    <w:rsid w:val="008330EE"/>
    <w:rsid w:val="00835504"/>
    <w:rsid w:val="00840B7C"/>
    <w:rsid w:val="008466CF"/>
    <w:rsid w:val="008538D8"/>
    <w:rsid w:val="00854FC2"/>
    <w:rsid w:val="008567C5"/>
    <w:rsid w:val="00857438"/>
    <w:rsid w:val="00860B4C"/>
    <w:rsid w:val="00861BB0"/>
    <w:rsid w:val="00864779"/>
    <w:rsid w:val="0087125C"/>
    <w:rsid w:val="00873BDA"/>
    <w:rsid w:val="00876698"/>
    <w:rsid w:val="00884299"/>
    <w:rsid w:val="008846A4"/>
    <w:rsid w:val="00892A99"/>
    <w:rsid w:val="008948CD"/>
    <w:rsid w:val="008970F0"/>
    <w:rsid w:val="008A3755"/>
    <w:rsid w:val="008A3882"/>
    <w:rsid w:val="008A4450"/>
    <w:rsid w:val="008A6DEB"/>
    <w:rsid w:val="008B35B8"/>
    <w:rsid w:val="008B535C"/>
    <w:rsid w:val="008B75B7"/>
    <w:rsid w:val="008C0505"/>
    <w:rsid w:val="008C0BEB"/>
    <w:rsid w:val="008D1EFA"/>
    <w:rsid w:val="008D6350"/>
    <w:rsid w:val="008E1F9D"/>
    <w:rsid w:val="008E3098"/>
    <w:rsid w:val="008E41CC"/>
    <w:rsid w:val="008E616A"/>
    <w:rsid w:val="008E71C4"/>
    <w:rsid w:val="008F0CAB"/>
    <w:rsid w:val="00900547"/>
    <w:rsid w:val="0090474E"/>
    <w:rsid w:val="00904F35"/>
    <w:rsid w:val="0091446F"/>
    <w:rsid w:val="00917B9E"/>
    <w:rsid w:val="009207AA"/>
    <w:rsid w:val="009215DF"/>
    <w:rsid w:val="0092378B"/>
    <w:rsid w:val="00927DD9"/>
    <w:rsid w:val="0093680A"/>
    <w:rsid w:val="00937B3F"/>
    <w:rsid w:val="00941149"/>
    <w:rsid w:val="0094260C"/>
    <w:rsid w:val="009504BB"/>
    <w:rsid w:val="0096420D"/>
    <w:rsid w:val="00964F24"/>
    <w:rsid w:val="00970E1C"/>
    <w:rsid w:val="00976E2E"/>
    <w:rsid w:val="009843BF"/>
    <w:rsid w:val="0098449E"/>
    <w:rsid w:val="00984F75"/>
    <w:rsid w:val="00990A13"/>
    <w:rsid w:val="00990CB9"/>
    <w:rsid w:val="009A3DB0"/>
    <w:rsid w:val="009B0C15"/>
    <w:rsid w:val="009B1525"/>
    <w:rsid w:val="009B2927"/>
    <w:rsid w:val="009B3D85"/>
    <w:rsid w:val="009B5B18"/>
    <w:rsid w:val="009C337B"/>
    <w:rsid w:val="009D0EB4"/>
    <w:rsid w:val="009D13A4"/>
    <w:rsid w:val="009D49D6"/>
    <w:rsid w:val="009D553A"/>
    <w:rsid w:val="009E1548"/>
    <w:rsid w:val="009E1627"/>
    <w:rsid w:val="009E2A7C"/>
    <w:rsid w:val="009E2C6F"/>
    <w:rsid w:val="009F1E32"/>
    <w:rsid w:val="009F22E0"/>
    <w:rsid w:val="009F58F2"/>
    <w:rsid w:val="009F7287"/>
    <w:rsid w:val="009F7BBD"/>
    <w:rsid w:val="00A012A5"/>
    <w:rsid w:val="00A040B4"/>
    <w:rsid w:val="00A04BB8"/>
    <w:rsid w:val="00A07D88"/>
    <w:rsid w:val="00A10FBC"/>
    <w:rsid w:val="00A12241"/>
    <w:rsid w:val="00A1290B"/>
    <w:rsid w:val="00A13734"/>
    <w:rsid w:val="00A152B4"/>
    <w:rsid w:val="00A153B8"/>
    <w:rsid w:val="00A172F5"/>
    <w:rsid w:val="00A17F38"/>
    <w:rsid w:val="00A20EFA"/>
    <w:rsid w:val="00A22EC1"/>
    <w:rsid w:val="00A23696"/>
    <w:rsid w:val="00A236F7"/>
    <w:rsid w:val="00A319F4"/>
    <w:rsid w:val="00A3332E"/>
    <w:rsid w:val="00A354E1"/>
    <w:rsid w:val="00A37A7F"/>
    <w:rsid w:val="00A403AE"/>
    <w:rsid w:val="00A41A61"/>
    <w:rsid w:val="00A45E07"/>
    <w:rsid w:val="00A50938"/>
    <w:rsid w:val="00A51D6A"/>
    <w:rsid w:val="00A53127"/>
    <w:rsid w:val="00A63184"/>
    <w:rsid w:val="00A64213"/>
    <w:rsid w:val="00A7327C"/>
    <w:rsid w:val="00A82207"/>
    <w:rsid w:val="00A8732B"/>
    <w:rsid w:val="00A91BFA"/>
    <w:rsid w:val="00A945EF"/>
    <w:rsid w:val="00AB0E0A"/>
    <w:rsid w:val="00AB2BB9"/>
    <w:rsid w:val="00AB36E9"/>
    <w:rsid w:val="00AB49F2"/>
    <w:rsid w:val="00AB6CCA"/>
    <w:rsid w:val="00AB6F97"/>
    <w:rsid w:val="00AB7919"/>
    <w:rsid w:val="00AC30FB"/>
    <w:rsid w:val="00AC4870"/>
    <w:rsid w:val="00AC7664"/>
    <w:rsid w:val="00AD3B08"/>
    <w:rsid w:val="00AD5E8A"/>
    <w:rsid w:val="00AD5ED3"/>
    <w:rsid w:val="00AD7A0A"/>
    <w:rsid w:val="00AE1F4D"/>
    <w:rsid w:val="00AE2098"/>
    <w:rsid w:val="00AE2A3D"/>
    <w:rsid w:val="00AE5D52"/>
    <w:rsid w:val="00AE6E55"/>
    <w:rsid w:val="00AF1DB3"/>
    <w:rsid w:val="00AF426D"/>
    <w:rsid w:val="00B02047"/>
    <w:rsid w:val="00B05A50"/>
    <w:rsid w:val="00B0748E"/>
    <w:rsid w:val="00B075FA"/>
    <w:rsid w:val="00B10119"/>
    <w:rsid w:val="00B11A3E"/>
    <w:rsid w:val="00B2579F"/>
    <w:rsid w:val="00B258E5"/>
    <w:rsid w:val="00B2764B"/>
    <w:rsid w:val="00B27FA9"/>
    <w:rsid w:val="00B33CB2"/>
    <w:rsid w:val="00B43AB9"/>
    <w:rsid w:val="00B45A15"/>
    <w:rsid w:val="00B51E03"/>
    <w:rsid w:val="00B52132"/>
    <w:rsid w:val="00B52914"/>
    <w:rsid w:val="00B55110"/>
    <w:rsid w:val="00B6624B"/>
    <w:rsid w:val="00B66DAB"/>
    <w:rsid w:val="00B72554"/>
    <w:rsid w:val="00B73678"/>
    <w:rsid w:val="00B73E84"/>
    <w:rsid w:val="00B8116F"/>
    <w:rsid w:val="00B81B00"/>
    <w:rsid w:val="00B82FE3"/>
    <w:rsid w:val="00B87773"/>
    <w:rsid w:val="00B904EE"/>
    <w:rsid w:val="00B96D10"/>
    <w:rsid w:val="00B97E92"/>
    <w:rsid w:val="00BA1677"/>
    <w:rsid w:val="00BA7CEC"/>
    <w:rsid w:val="00BB0D30"/>
    <w:rsid w:val="00BB0E69"/>
    <w:rsid w:val="00BB7468"/>
    <w:rsid w:val="00BC1409"/>
    <w:rsid w:val="00BD4621"/>
    <w:rsid w:val="00BD7F48"/>
    <w:rsid w:val="00BE0707"/>
    <w:rsid w:val="00BE39AC"/>
    <w:rsid w:val="00BE4CB4"/>
    <w:rsid w:val="00BE70DF"/>
    <w:rsid w:val="00BF0ED2"/>
    <w:rsid w:val="00BF44DE"/>
    <w:rsid w:val="00BF738C"/>
    <w:rsid w:val="00BF73C9"/>
    <w:rsid w:val="00C02395"/>
    <w:rsid w:val="00C02AF1"/>
    <w:rsid w:val="00C03AA1"/>
    <w:rsid w:val="00C05141"/>
    <w:rsid w:val="00C05BD6"/>
    <w:rsid w:val="00C05FB0"/>
    <w:rsid w:val="00C1462B"/>
    <w:rsid w:val="00C2560C"/>
    <w:rsid w:val="00C25C6E"/>
    <w:rsid w:val="00C26559"/>
    <w:rsid w:val="00C30274"/>
    <w:rsid w:val="00C3406C"/>
    <w:rsid w:val="00C34D07"/>
    <w:rsid w:val="00C411FD"/>
    <w:rsid w:val="00C41C4D"/>
    <w:rsid w:val="00C437F4"/>
    <w:rsid w:val="00C53C5F"/>
    <w:rsid w:val="00C55E01"/>
    <w:rsid w:val="00C7561E"/>
    <w:rsid w:val="00C75EDA"/>
    <w:rsid w:val="00C77F6E"/>
    <w:rsid w:val="00C90DE1"/>
    <w:rsid w:val="00C919F9"/>
    <w:rsid w:val="00C96CA6"/>
    <w:rsid w:val="00CA0719"/>
    <w:rsid w:val="00CA23A1"/>
    <w:rsid w:val="00CA3098"/>
    <w:rsid w:val="00CA6D11"/>
    <w:rsid w:val="00CB36F7"/>
    <w:rsid w:val="00CB6352"/>
    <w:rsid w:val="00CB78DF"/>
    <w:rsid w:val="00CC522E"/>
    <w:rsid w:val="00CC68AE"/>
    <w:rsid w:val="00CC6F75"/>
    <w:rsid w:val="00CD14B5"/>
    <w:rsid w:val="00CD2B88"/>
    <w:rsid w:val="00CD5CF8"/>
    <w:rsid w:val="00CE1CE5"/>
    <w:rsid w:val="00CE3023"/>
    <w:rsid w:val="00CE3679"/>
    <w:rsid w:val="00CE4E08"/>
    <w:rsid w:val="00CF72B8"/>
    <w:rsid w:val="00D064A0"/>
    <w:rsid w:val="00D26DCD"/>
    <w:rsid w:val="00D31BC8"/>
    <w:rsid w:val="00D331FC"/>
    <w:rsid w:val="00D46064"/>
    <w:rsid w:val="00D502D2"/>
    <w:rsid w:val="00D50629"/>
    <w:rsid w:val="00D539A3"/>
    <w:rsid w:val="00D6055B"/>
    <w:rsid w:val="00D63855"/>
    <w:rsid w:val="00D63A1D"/>
    <w:rsid w:val="00D67171"/>
    <w:rsid w:val="00D73D7C"/>
    <w:rsid w:val="00D76745"/>
    <w:rsid w:val="00D76755"/>
    <w:rsid w:val="00D77312"/>
    <w:rsid w:val="00D812AF"/>
    <w:rsid w:val="00D952EA"/>
    <w:rsid w:val="00D961F2"/>
    <w:rsid w:val="00D96957"/>
    <w:rsid w:val="00D96B09"/>
    <w:rsid w:val="00DA236B"/>
    <w:rsid w:val="00DA27E2"/>
    <w:rsid w:val="00DA60E1"/>
    <w:rsid w:val="00DA61BB"/>
    <w:rsid w:val="00DB7955"/>
    <w:rsid w:val="00DC0EC0"/>
    <w:rsid w:val="00DC1A44"/>
    <w:rsid w:val="00DC4E7C"/>
    <w:rsid w:val="00DD0C41"/>
    <w:rsid w:val="00DE3B4E"/>
    <w:rsid w:val="00DE468C"/>
    <w:rsid w:val="00DF46F5"/>
    <w:rsid w:val="00E00CAD"/>
    <w:rsid w:val="00E13F3E"/>
    <w:rsid w:val="00E22AE1"/>
    <w:rsid w:val="00E335DC"/>
    <w:rsid w:val="00E349CB"/>
    <w:rsid w:val="00E34E3F"/>
    <w:rsid w:val="00E40482"/>
    <w:rsid w:val="00E40F23"/>
    <w:rsid w:val="00E43A65"/>
    <w:rsid w:val="00E449C8"/>
    <w:rsid w:val="00E44AB6"/>
    <w:rsid w:val="00E510E1"/>
    <w:rsid w:val="00E6313C"/>
    <w:rsid w:val="00E738F5"/>
    <w:rsid w:val="00E763B0"/>
    <w:rsid w:val="00E77D2D"/>
    <w:rsid w:val="00E82620"/>
    <w:rsid w:val="00E83FD4"/>
    <w:rsid w:val="00E85778"/>
    <w:rsid w:val="00E929C8"/>
    <w:rsid w:val="00E964C9"/>
    <w:rsid w:val="00E96A34"/>
    <w:rsid w:val="00EA0EA1"/>
    <w:rsid w:val="00EA1C91"/>
    <w:rsid w:val="00EA306B"/>
    <w:rsid w:val="00EA46BA"/>
    <w:rsid w:val="00EB6122"/>
    <w:rsid w:val="00EC3839"/>
    <w:rsid w:val="00EC512A"/>
    <w:rsid w:val="00EC6156"/>
    <w:rsid w:val="00EC6B72"/>
    <w:rsid w:val="00EC772E"/>
    <w:rsid w:val="00EC7BAF"/>
    <w:rsid w:val="00EC7F3F"/>
    <w:rsid w:val="00ED1135"/>
    <w:rsid w:val="00ED4402"/>
    <w:rsid w:val="00ED5FEC"/>
    <w:rsid w:val="00EE11D5"/>
    <w:rsid w:val="00EE71D8"/>
    <w:rsid w:val="00EF1C2F"/>
    <w:rsid w:val="00EF2951"/>
    <w:rsid w:val="00EF2F98"/>
    <w:rsid w:val="00EF3504"/>
    <w:rsid w:val="00F143FB"/>
    <w:rsid w:val="00F16409"/>
    <w:rsid w:val="00F216C8"/>
    <w:rsid w:val="00F2352E"/>
    <w:rsid w:val="00F30766"/>
    <w:rsid w:val="00F340B5"/>
    <w:rsid w:val="00F36645"/>
    <w:rsid w:val="00F5449D"/>
    <w:rsid w:val="00F54E2B"/>
    <w:rsid w:val="00F622F5"/>
    <w:rsid w:val="00F6524D"/>
    <w:rsid w:val="00F6617E"/>
    <w:rsid w:val="00F66208"/>
    <w:rsid w:val="00F7349C"/>
    <w:rsid w:val="00F73F5F"/>
    <w:rsid w:val="00F76C9E"/>
    <w:rsid w:val="00F916CF"/>
    <w:rsid w:val="00F91B2A"/>
    <w:rsid w:val="00F9346D"/>
    <w:rsid w:val="00F939CF"/>
    <w:rsid w:val="00FA4E9D"/>
    <w:rsid w:val="00FA6A08"/>
    <w:rsid w:val="00FA6D92"/>
    <w:rsid w:val="00FA74D4"/>
    <w:rsid w:val="00FA78CB"/>
    <w:rsid w:val="00FA7ED3"/>
    <w:rsid w:val="00FB2F18"/>
    <w:rsid w:val="00FB2FCD"/>
    <w:rsid w:val="00FB4921"/>
    <w:rsid w:val="00FB66EF"/>
    <w:rsid w:val="00FC6980"/>
    <w:rsid w:val="00FD198A"/>
    <w:rsid w:val="00FD7469"/>
    <w:rsid w:val="00FE01A3"/>
    <w:rsid w:val="00FE3EE4"/>
    <w:rsid w:val="00FE55CA"/>
    <w:rsid w:val="00FE6E06"/>
    <w:rsid w:val="00FE73B0"/>
    <w:rsid w:val="00FF2D4B"/>
    <w:rsid w:val="00FF2E17"/>
    <w:rsid w:val="00FF3FE0"/>
    <w:rsid w:val="00FF459F"/>
    <w:rsid w:val="00FF4B2E"/>
    <w:rsid w:val="00FF683D"/>
    <w:rsid w:val="00FF78E5"/>
    <w:rsid w:val="3433F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F99A"/>
  <w15:chartTrackingRefBased/>
  <w15:docId w15:val="{F5B5748D-A3D6-4C02-AFE0-58EB2E06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35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352E"/>
  </w:style>
  <w:style w:type="paragraph" w:styleId="Fuzeile">
    <w:name w:val="footer"/>
    <w:basedOn w:val="Standard"/>
    <w:link w:val="FuzeileZchn"/>
    <w:uiPriority w:val="99"/>
    <w:unhideWhenUsed/>
    <w:rsid w:val="00F235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352E"/>
  </w:style>
  <w:style w:type="paragraph" w:styleId="Listenabsatz">
    <w:name w:val="List Paragraph"/>
    <w:basedOn w:val="Standard"/>
    <w:uiPriority w:val="34"/>
    <w:qFormat/>
    <w:rsid w:val="009B1525"/>
    <w:pPr>
      <w:ind w:left="720"/>
      <w:contextualSpacing/>
    </w:pPr>
  </w:style>
  <w:style w:type="paragraph" w:styleId="Funotentext">
    <w:name w:val="footnote text"/>
    <w:basedOn w:val="Standard"/>
    <w:link w:val="FunotentextZchn"/>
    <w:uiPriority w:val="99"/>
    <w:semiHidden/>
    <w:unhideWhenUsed/>
    <w:rsid w:val="000B2E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B2E2E"/>
    <w:rPr>
      <w:sz w:val="20"/>
      <w:szCs w:val="20"/>
    </w:rPr>
  </w:style>
  <w:style w:type="character" w:styleId="Funotenzeichen">
    <w:name w:val="footnote reference"/>
    <w:basedOn w:val="Absatz-Standardschriftart"/>
    <w:uiPriority w:val="99"/>
    <w:semiHidden/>
    <w:unhideWhenUsed/>
    <w:rsid w:val="000B2E2E"/>
    <w:rPr>
      <w:vertAlign w:val="superscript"/>
    </w:rPr>
  </w:style>
  <w:style w:type="character" w:styleId="Hyperlink">
    <w:name w:val="Hyperlink"/>
    <w:basedOn w:val="Absatz-Standardschriftart"/>
    <w:uiPriority w:val="99"/>
    <w:unhideWhenUsed/>
    <w:rsid w:val="002E3DAC"/>
    <w:rPr>
      <w:color w:val="467886" w:themeColor="hyperlink"/>
      <w:u w:val="single"/>
    </w:rPr>
  </w:style>
  <w:style w:type="character" w:styleId="NichtaufgelsteErwhnung">
    <w:name w:val="Unresolved Mention"/>
    <w:basedOn w:val="Absatz-Standardschriftart"/>
    <w:uiPriority w:val="99"/>
    <w:semiHidden/>
    <w:unhideWhenUsed/>
    <w:rsid w:val="002E3DAC"/>
    <w:rPr>
      <w:color w:val="605E5C"/>
      <w:shd w:val="clear" w:color="auto" w:fill="E1DFDD"/>
    </w:rPr>
  </w:style>
  <w:style w:type="paragraph" w:styleId="berarbeitung">
    <w:name w:val="Revision"/>
    <w:hidden/>
    <w:uiPriority w:val="99"/>
    <w:semiHidden/>
    <w:rsid w:val="00CD5CF8"/>
    <w:pPr>
      <w:spacing w:after="0" w:line="240" w:lineRule="auto"/>
    </w:pPr>
  </w:style>
  <w:style w:type="character" w:styleId="BesuchterLink">
    <w:name w:val="FollowedHyperlink"/>
    <w:basedOn w:val="Absatz-Standardschriftart"/>
    <w:uiPriority w:val="99"/>
    <w:semiHidden/>
    <w:unhideWhenUsed/>
    <w:rsid w:val="00B45A15"/>
    <w:rPr>
      <w:color w:val="96607D" w:themeColor="followedHyperlink"/>
      <w:u w:val="single"/>
    </w:rPr>
  </w:style>
  <w:style w:type="character" w:styleId="Kommentarzeichen">
    <w:name w:val="annotation reference"/>
    <w:basedOn w:val="Absatz-Standardschriftart"/>
    <w:uiPriority w:val="99"/>
    <w:semiHidden/>
    <w:unhideWhenUsed/>
    <w:rsid w:val="002F3D63"/>
    <w:rPr>
      <w:sz w:val="16"/>
      <w:szCs w:val="16"/>
    </w:rPr>
  </w:style>
  <w:style w:type="paragraph" w:styleId="Kommentartext">
    <w:name w:val="annotation text"/>
    <w:basedOn w:val="Standard"/>
    <w:link w:val="KommentartextZchn"/>
    <w:uiPriority w:val="99"/>
    <w:unhideWhenUsed/>
    <w:rsid w:val="002F3D63"/>
    <w:pPr>
      <w:spacing w:line="240" w:lineRule="auto"/>
    </w:pPr>
    <w:rPr>
      <w:sz w:val="20"/>
      <w:szCs w:val="20"/>
    </w:rPr>
  </w:style>
  <w:style w:type="character" w:customStyle="1" w:styleId="KommentartextZchn">
    <w:name w:val="Kommentartext Zchn"/>
    <w:basedOn w:val="Absatz-Standardschriftart"/>
    <w:link w:val="Kommentartext"/>
    <w:uiPriority w:val="99"/>
    <w:rsid w:val="002F3D63"/>
    <w:rPr>
      <w:sz w:val="20"/>
      <w:szCs w:val="20"/>
    </w:rPr>
  </w:style>
  <w:style w:type="paragraph" w:styleId="Kommentarthema">
    <w:name w:val="annotation subject"/>
    <w:basedOn w:val="Kommentartext"/>
    <w:next w:val="Kommentartext"/>
    <w:link w:val="KommentarthemaZchn"/>
    <w:uiPriority w:val="99"/>
    <w:semiHidden/>
    <w:unhideWhenUsed/>
    <w:rsid w:val="002F3D63"/>
    <w:rPr>
      <w:b/>
      <w:bCs/>
    </w:rPr>
  </w:style>
  <w:style w:type="character" w:customStyle="1" w:styleId="KommentarthemaZchn">
    <w:name w:val="Kommentarthema Zchn"/>
    <w:basedOn w:val="KommentartextZchn"/>
    <w:link w:val="Kommentarthema"/>
    <w:uiPriority w:val="99"/>
    <w:semiHidden/>
    <w:rsid w:val="002F3D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069798">
      <w:bodyDiv w:val="1"/>
      <w:marLeft w:val="0"/>
      <w:marRight w:val="0"/>
      <w:marTop w:val="0"/>
      <w:marBottom w:val="0"/>
      <w:divBdr>
        <w:top w:val="none" w:sz="0" w:space="0" w:color="auto"/>
        <w:left w:val="none" w:sz="0" w:space="0" w:color="auto"/>
        <w:bottom w:val="none" w:sz="0" w:space="0" w:color="auto"/>
        <w:right w:val="none" w:sz="0" w:space="0" w:color="auto"/>
      </w:divBdr>
      <w:divsChild>
        <w:div w:id="218055093">
          <w:marLeft w:val="0"/>
          <w:marRight w:val="0"/>
          <w:marTop w:val="0"/>
          <w:marBottom w:val="0"/>
          <w:divBdr>
            <w:top w:val="none" w:sz="0" w:space="0" w:color="auto"/>
            <w:left w:val="none" w:sz="0" w:space="0" w:color="auto"/>
            <w:bottom w:val="none" w:sz="0" w:space="0" w:color="auto"/>
            <w:right w:val="none" w:sz="0" w:space="0" w:color="auto"/>
          </w:divBdr>
        </w:div>
        <w:div w:id="1650286537">
          <w:marLeft w:val="0"/>
          <w:marRight w:val="0"/>
          <w:marTop w:val="0"/>
          <w:marBottom w:val="0"/>
          <w:divBdr>
            <w:top w:val="none" w:sz="0" w:space="0" w:color="auto"/>
            <w:left w:val="none" w:sz="0" w:space="0" w:color="auto"/>
            <w:bottom w:val="none" w:sz="0" w:space="0" w:color="auto"/>
            <w:right w:val="none" w:sz="0" w:space="0" w:color="auto"/>
          </w:divBdr>
        </w:div>
      </w:divsChild>
    </w:div>
    <w:div w:id="1049035291">
      <w:bodyDiv w:val="1"/>
      <w:marLeft w:val="0"/>
      <w:marRight w:val="0"/>
      <w:marTop w:val="0"/>
      <w:marBottom w:val="0"/>
      <w:divBdr>
        <w:top w:val="none" w:sz="0" w:space="0" w:color="auto"/>
        <w:left w:val="none" w:sz="0" w:space="0" w:color="auto"/>
        <w:bottom w:val="none" w:sz="0" w:space="0" w:color="auto"/>
        <w:right w:val="none" w:sz="0" w:space="0" w:color="auto"/>
      </w:divBdr>
      <w:divsChild>
        <w:div w:id="382028440">
          <w:marLeft w:val="0"/>
          <w:marRight w:val="0"/>
          <w:marTop w:val="0"/>
          <w:marBottom w:val="0"/>
          <w:divBdr>
            <w:top w:val="none" w:sz="0" w:space="0" w:color="auto"/>
            <w:left w:val="none" w:sz="0" w:space="0" w:color="auto"/>
            <w:bottom w:val="none" w:sz="0" w:space="0" w:color="auto"/>
            <w:right w:val="none" w:sz="0" w:space="0" w:color="auto"/>
          </w:divBdr>
          <w:divsChild>
            <w:div w:id="1930769475">
              <w:marLeft w:val="0"/>
              <w:marRight w:val="0"/>
              <w:marTop w:val="0"/>
              <w:marBottom w:val="0"/>
              <w:divBdr>
                <w:top w:val="none" w:sz="0" w:space="0" w:color="auto"/>
                <w:left w:val="none" w:sz="0" w:space="0" w:color="auto"/>
                <w:bottom w:val="none" w:sz="0" w:space="0" w:color="auto"/>
                <w:right w:val="none" w:sz="0" w:space="0" w:color="auto"/>
              </w:divBdr>
              <w:divsChild>
                <w:div w:id="6257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51160">
      <w:bodyDiv w:val="1"/>
      <w:marLeft w:val="0"/>
      <w:marRight w:val="0"/>
      <w:marTop w:val="0"/>
      <w:marBottom w:val="0"/>
      <w:divBdr>
        <w:top w:val="none" w:sz="0" w:space="0" w:color="auto"/>
        <w:left w:val="none" w:sz="0" w:space="0" w:color="auto"/>
        <w:bottom w:val="none" w:sz="0" w:space="0" w:color="auto"/>
        <w:right w:val="none" w:sz="0" w:space="0" w:color="auto"/>
      </w:divBdr>
      <w:divsChild>
        <w:div w:id="1477067486">
          <w:marLeft w:val="0"/>
          <w:marRight w:val="0"/>
          <w:marTop w:val="0"/>
          <w:marBottom w:val="0"/>
          <w:divBdr>
            <w:top w:val="none" w:sz="0" w:space="0" w:color="auto"/>
            <w:left w:val="none" w:sz="0" w:space="0" w:color="auto"/>
            <w:bottom w:val="none" w:sz="0" w:space="0" w:color="auto"/>
            <w:right w:val="none" w:sz="0" w:space="0" w:color="auto"/>
          </w:divBdr>
          <w:divsChild>
            <w:div w:id="2077624963">
              <w:marLeft w:val="0"/>
              <w:marRight w:val="0"/>
              <w:marTop w:val="0"/>
              <w:marBottom w:val="0"/>
              <w:divBdr>
                <w:top w:val="none" w:sz="0" w:space="0" w:color="auto"/>
                <w:left w:val="none" w:sz="0" w:space="0" w:color="auto"/>
                <w:bottom w:val="none" w:sz="0" w:space="0" w:color="auto"/>
                <w:right w:val="none" w:sz="0" w:space="0" w:color="auto"/>
              </w:divBdr>
              <w:divsChild>
                <w:div w:id="6322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92351">
      <w:bodyDiv w:val="1"/>
      <w:marLeft w:val="0"/>
      <w:marRight w:val="0"/>
      <w:marTop w:val="0"/>
      <w:marBottom w:val="0"/>
      <w:divBdr>
        <w:top w:val="none" w:sz="0" w:space="0" w:color="auto"/>
        <w:left w:val="none" w:sz="0" w:space="0" w:color="auto"/>
        <w:bottom w:val="none" w:sz="0" w:space="0" w:color="auto"/>
        <w:right w:val="none" w:sz="0" w:space="0" w:color="auto"/>
      </w:divBdr>
      <w:divsChild>
        <w:div w:id="164171227">
          <w:marLeft w:val="0"/>
          <w:marRight w:val="0"/>
          <w:marTop w:val="0"/>
          <w:marBottom w:val="0"/>
          <w:divBdr>
            <w:top w:val="none" w:sz="0" w:space="0" w:color="auto"/>
            <w:left w:val="none" w:sz="0" w:space="0" w:color="auto"/>
            <w:bottom w:val="none" w:sz="0" w:space="0" w:color="auto"/>
            <w:right w:val="none" w:sz="0" w:space="0" w:color="auto"/>
          </w:divBdr>
        </w:div>
        <w:div w:id="24577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strategy-and-policy/strategy-documents/commission-work-programme/commission-work-programme-2025_en"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ian.sanden@enil.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nil.eu" TargetMode="External"/><Relationship Id="rId4" Type="http://schemas.openxmlformats.org/officeDocument/2006/relationships/settings" Target="settings.xml"/><Relationship Id="rId9" Type="http://schemas.openxmlformats.org/officeDocument/2006/relationships/hyperlink" Target="https://enil.eu/wp-content/uploads/2025/01/ENIL-Shadow-report-_-website-version.pdf"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FEA7-BE89-4480-B594-001DF338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Sanden</dc:creator>
  <cp:keywords/>
  <dc:description/>
  <cp:lastModifiedBy>Florian Sanden</cp:lastModifiedBy>
  <cp:revision>4</cp:revision>
  <cp:lastPrinted>2025-02-17T16:12:00Z</cp:lastPrinted>
  <dcterms:created xsi:type="dcterms:W3CDTF">2025-02-17T16:10:00Z</dcterms:created>
  <dcterms:modified xsi:type="dcterms:W3CDTF">2025-02-17T16:13:00Z</dcterms:modified>
</cp:coreProperties>
</file>