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D0822" w14:textId="77777777" w:rsidR="0076149D" w:rsidRDefault="0076149D">
      <w:pPr>
        <w:jc w:val="both"/>
      </w:pPr>
    </w:p>
    <w:p w14:paraId="250DECB3" w14:textId="77777777" w:rsidR="0076149D" w:rsidRDefault="0076149D">
      <w:pPr>
        <w:jc w:val="both"/>
      </w:pPr>
    </w:p>
    <w:p w14:paraId="223E5B88" w14:textId="77777777" w:rsidR="0076149D" w:rsidRDefault="00000000">
      <w:pPr>
        <w:widowControl w:val="0"/>
        <w:spacing w:after="240"/>
        <w:jc w:val="center"/>
        <w:rPr>
          <w:b/>
          <w:sz w:val="32"/>
          <w:szCs w:val="32"/>
        </w:rPr>
      </w:pPr>
      <w:r>
        <w:rPr>
          <w:rFonts w:ascii="Arial" w:eastAsia="Arial" w:hAnsi="Arial" w:cs="Arial"/>
          <w:b/>
          <w:sz w:val="32"/>
          <w:szCs w:val="32"/>
        </w:rPr>
        <w:t>STATUTE OF THE EUROPEAN NETWORK ON INDEPENDENT LIVING (ENIL)</w:t>
      </w:r>
    </w:p>
    <w:p w14:paraId="4D4A3557" w14:textId="77777777" w:rsidR="0076149D" w:rsidRDefault="0076149D">
      <w:pPr>
        <w:widowControl w:val="0"/>
        <w:spacing w:after="240"/>
        <w:jc w:val="center"/>
        <w:rPr>
          <w:rFonts w:ascii="Arial" w:eastAsia="Arial" w:hAnsi="Arial" w:cs="Arial"/>
          <w:b/>
          <w:sz w:val="32"/>
          <w:szCs w:val="32"/>
        </w:rPr>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2"/>
        <w:gridCol w:w="4328"/>
      </w:tblGrid>
      <w:tr w:rsidR="0076149D" w14:paraId="70637E42" w14:textId="77777777">
        <w:tc>
          <w:tcPr>
            <w:tcW w:w="4682" w:type="dxa"/>
          </w:tcPr>
          <w:p w14:paraId="32ED28A4" w14:textId="77777777" w:rsidR="0076149D" w:rsidRDefault="00000000">
            <w:pPr>
              <w:widowControl w:val="0"/>
              <w:spacing w:after="240"/>
              <w:rPr>
                <w:b/>
                <w:sz w:val="28"/>
                <w:szCs w:val="28"/>
              </w:rPr>
            </w:pPr>
            <w:r>
              <w:rPr>
                <w:b/>
                <w:sz w:val="28"/>
                <w:szCs w:val="28"/>
              </w:rPr>
              <w:t>CURRENT TEXT</w:t>
            </w:r>
          </w:p>
        </w:tc>
        <w:tc>
          <w:tcPr>
            <w:tcW w:w="4328" w:type="dxa"/>
          </w:tcPr>
          <w:p w14:paraId="4F3CF3D8" w14:textId="77777777" w:rsidR="0076149D" w:rsidRDefault="00000000">
            <w:pPr>
              <w:widowControl w:val="0"/>
              <w:spacing w:after="240"/>
              <w:jc w:val="both"/>
              <w:rPr>
                <w:b/>
                <w:sz w:val="28"/>
                <w:szCs w:val="28"/>
              </w:rPr>
            </w:pPr>
            <w:r>
              <w:rPr>
                <w:b/>
                <w:color w:val="FF0000"/>
                <w:sz w:val="28"/>
                <w:szCs w:val="28"/>
              </w:rPr>
              <w:t>PROPOSED AMENDMENTS</w:t>
            </w:r>
          </w:p>
        </w:tc>
      </w:tr>
      <w:tr w:rsidR="0076149D" w14:paraId="37850D4E" w14:textId="77777777">
        <w:tc>
          <w:tcPr>
            <w:tcW w:w="4682" w:type="dxa"/>
          </w:tcPr>
          <w:p w14:paraId="33EF8D2F" w14:textId="77777777" w:rsidR="0076149D" w:rsidRDefault="00000000">
            <w:pPr>
              <w:widowControl w:val="0"/>
              <w:spacing w:after="240"/>
              <w:rPr>
                <w:b/>
                <w:sz w:val="28"/>
                <w:szCs w:val="28"/>
              </w:rPr>
            </w:pPr>
            <w:r>
              <w:rPr>
                <w:b/>
                <w:sz w:val="28"/>
                <w:szCs w:val="28"/>
              </w:rPr>
              <w:t>1. Name and Seat</w:t>
            </w:r>
          </w:p>
        </w:tc>
        <w:tc>
          <w:tcPr>
            <w:tcW w:w="4328" w:type="dxa"/>
          </w:tcPr>
          <w:p w14:paraId="08080A70" w14:textId="77777777" w:rsidR="0076149D" w:rsidRDefault="0076149D">
            <w:pPr>
              <w:widowControl w:val="0"/>
              <w:spacing w:after="240"/>
              <w:jc w:val="both"/>
              <w:rPr>
                <w:b/>
                <w:sz w:val="28"/>
                <w:szCs w:val="28"/>
              </w:rPr>
            </w:pPr>
          </w:p>
        </w:tc>
      </w:tr>
      <w:tr w:rsidR="0076149D" w14:paraId="0E6AEBF1" w14:textId="77777777">
        <w:tc>
          <w:tcPr>
            <w:tcW w:w="4682" w:type="dxa"/>
          </w:tcPr>
          <w:p w14:paraId="065C4008" w14:textId="77777777" w:rsidR="0076149D" w:rsidRDefault="00000000">
            <w:pPr>
              <w:widowControl w:val="0"/>
              <w:spacing w:after="240"/>
              <w:rPr>
                <w:sz w:val="28"/>
                <w:szCs w:val="28"/>
                <w:shd w:val="clear" w:color="auto" w:fill="FF9900"/>
              </w:rPr>
            </w:pPr>
            <w:r>
              <w:rPr>
                <w:sz w:val="28"/>
                <w:szCs w:val="28"/>
              </w:rPr>
              <w:t>1.1. The organisation has the name "European Network on Independent Living", hereafter referred to as "ENIL", which is a non-profit organisation.</w:t>
            </w:r>
          </w:p>
        </w:tc>
        <w:tc>
          <w:tcPr>
            <w:tcW w:w="4328" w:type="dxa"/>
          </w:tcPr>
          <w:p w14:paraId="1C112C74" w14:textId="77777777" w:rsidR="0076149D" w:rsidRDefault="0076149D">
            <w:pPr>
              <w:widowControl w:val="0"/>
              <w:spacing w:after="240"/>
              <w:jc w:val="both"/>
              <w:rPr>
                <w:sz w:val="28"/>
                <w:szCs w:val="28"/>
              </w:rPr>
            </w:pPr>
          </w:p>
          <w:p w14:paraId="59E324CC" w14:textId="77777777" w:rsidR="0076149D" w:rsidRDefault="0076149D">
            <w:pPr>
              <w:widowControl w:val="0"/>
              <w:spacing w:after="240"/>
              <w:jc w:val="both"/>
              <w:rPr>
                <w:sz w:val="28"/>
                <w:szCs w:val="28"/>
              </w:rPr>
            </w:pPr>
          </w:p>
          <w:p w14:paraId="7A078AF6" w14:textId="77777777" w:rsidR="0076149D" w:rsidRDefault="0076149D">
            <w:pPr>
              <w:widowControl w:val="0"/>
              <w:spacing w:after="240"/>
              <w:jc w:val="both"/>
              <w:rPr>
                <w:sz w:val="28"/>
                <w:szCs w:val="28"/>
              </w:rPr>
            </w:pPr>
          </w:p>
        </w:tc>
      </w:tr>
      <w:tr w:rsidR="0076149D" w14:paraId="41709E38" w14:textId="77777777">
        <w:tc>
          <w:tcPr>
            <w:tcW w:w="4682" w:type="dxa"/>
          </w:tcPr>
          <w:p w14:paraId="36EA37AC" w14:textId="77777777" w:rsidR="0076149D" w:rsidRDefault="00000000">
            <w:pPr>
              <w:rPr>
                <w:sz w:val="28"/>
                <w:szCs w:val="28"/>
              </w:rPr>
            </w:pPr>
            <w:r>
              <w:rPr>
                <w:sz w:val="28"/>
                <w:szCs w:val="28"/>
              </w:rPr>
              <w:t>1.2. ENIL has a seat in the Brussels-Capital Region, Belgium. ENIL is the voice of the Independent Living Movement in Europe.</w:t>
            </w:r>
          </w:p>
        </w:tc>
        <w:tc>
          <w:tcPr>
            <w:tcW w:w="4328" w:type="dxa"/>
          </w:tcPr>
          <w:p w14:paraId="52668106" w14:textId="77777777" w:rsidR="0076149D" w:rsidRDefault="0076149D">
            <w:pPr>
              <w:jc w:val="both"/>
              <w:rPr>
                <w:sz w:val="28"/>
                <w:szCs w:val="28"/>
              </w:rPr>
            </w:pPr>
          </w:p>
        </w:tc>
      </w:tr>
      <w:tr w:rsidR="0076149D" w14:paraId="73F037F0" w14:textId="77777777">
        <w:tc>
          <w:tcPr>
            <w:tcW w:w="4682" w:type="dxa"/>
          </w:tcPr>
          <w:p w14:paraId="1872986C" w14:textId="77777777" w:rsidR="0076149D" w:rsidRDefault="00000000">
            <w:pPr>
              <w:rPr>
                <w:sz w:val="28"/>
                <w:szCs w:val="28"/>
              </w:rPr>
            </w:pPr>
            <w:r>
              <w:rPr>
                <w:sz w:val="28"/>
                <w:szCs w:val="28"/>
              </w:rPr>
              <w:t xml:space="preserve">1.3. ENIL has a non-profit Limited by </w:t>
            </w:r>
            <w:proofErr w:type="gramStart"/>
            <w:r>
              <w:rPr>
                <w:sz w:val="28"/>
                <w:szCs w:val="28"/>
              </w:rPr>
              <w:t>guarantee</w:t>
            </w:r>
            <w:proofErr w:type="gramEnd"/>
            <w:r>
              <w:rPr>
                <w:sz w:val="28"/>
                <w:szCs w:val="28"/>
              </w:rPr>
              <w:t xml:space="preserve"> company registered in Ireland and a registered NGO in the Brussels-Capital region, Belgium for the purpose of administering projects. ENIL Brussels Office is constituted and incorporated as a </w:t>
            </w:r>
            <w:proofErr w:type="gramStart"/>
            <w:r>
              <w:rPr>
                <w:sz w:val="28"/>
                <w:szCs w:val="28"/>
              </w:rPr>
              <w:t>not for profit</w:t>
            </w:r>
            <w:proofErr w:type="gramEnd"/>
            <w:r>
              <w:rPr>
                <w:sz w:val="28"/>
                <w:szCs w:val="28"/>
              </w:rPr>
              <w:t xml:space="preserve"> International Association in accordance with the provisions of the law of 23 March 2019 introducing the Belgian Code for Companies and Associations (BCCA). The ENIL Board </w:t>
            </w:r>
            <w:proofErr w:type="gramStart"/>
            <w:r>
              <w:rPr>
                <w:sz w:val="28"/>
                <w:szCs w:val="28"/>
              </w:rPr>
              <w:t>has the opportunity to</w:t>
            </w:r>
            <w:proofErr w:type="gramEnd"/>
            <w:r>
              <w:rPr>
                <w:sz w:val="28"/>
                <w:szCs w:val="28"/>
              </w:rPr>
              <w:t xml:space="preserve"> start other offices when </w:t>
            </w:r>
            <w:proofErr w:type="gramStart"/>
            <w:r>
              <w:rPr>
                <w:sz w:val="28"/>
                <w:szCs w:val="28"/>
              </w:rPr>
              <w:t>necessary</w:t>
            </w:r>
            <w:proofErr w:type="gramEnd"/>
            <w:r>
              <w:rPr>
                <w:sz w:val="28"/>
                <w:szCs w:val="28"/>
              </w:rPr>
              <w:t xml:space="preserve"> through a board decision. The ENIL Board can </w:t>
            </w:r>
            <w:r>
              <w:rPr>
                <w:sz w:val="28"/>
                <w:szCs w:val="28"/>
              </w:rPr>
              <w:lastRenderedPageBreak/>
              <w:t>choose to close any ENIL office as seen fit and will, as per paragraph 1.3.1., inform the ENIL membership.</w:t>
            </w:r>
          </w:p>
        </w:tc>
        <w:tc>
          <w:tcPr>
            <w:tcW w:w="4328" w:type="dxa"/>
          </w:tcPr>
          <w:p w14:paraId="7F4E250C" w14:textId="77777777" w:rsidR="0076149D" w:rsidRDefault="0076149D">
            <w:pPr>
              <w:jc w:val="both"/>
              <w:rPr>
                <w:sz w:val="28"/>
                <w:szCs w:val="28"/>
              </w:rPr>
            </w:pPr>
          </w:p>
        </w:tc>
      </w:tr>
      <w:tr w:rsidR="0076149D" w14:paraId="504E5013" w14:textId="77777777">
        <w:tc>
          <w:tcPr>
            <w:tcW w:w="4682" w:type="dxa"/>
          </w:tcPr>
          <w:p w14:paraId="619EF8AF" w14:textId="77777777" w:rsidR="0076149D" w:rsidRDefault="00000000">
            <w:pPr>
              <w:widowControl w:val="0"/>
              <w:spacing w:after="240"/>
              <w:rPr>
                <w:sz w:val="28"/>
                <w:szCs w:val="28"/>
              </w:rPr>
            </w:pPr>
            <w:r>
              <w:rPr>
                <w:sz w:val="28"/>
                <w:szCs w:val="28"/>
              </w:rPr>
              <w:t>1.3.1. If any change in the company status were to take place, members of ENIL will be informed through the newsletter and at the next General Assembly.</w:t>
            </w:r>
          </w:p>
        </w:tc>
        <w:tc>
          <w:tcPr>
            <w:tcW w:w="4328" w:type="dxa"/>
          </w:tcPr>
          <w:p w14:paraId="2AB72D37" w14:textId="77777777" w:rsidR="0076149D" w:rsidRDefault="0076149D">
            <w:pPr>
              <w:widowControl w:val="0"/>
              <w:spacing w:after="240"/>
              <w:jc w:val="both"/>
              <w:rPr>
                <w:sz w:val="28"/>
                <w:szCs w:val="28"/>
              </w:rPr>
            </w:pPr>
          </w:p>
        </w:tc>
      </w:tr>
      <w:tr w:rsidR="0076149D" w14:paraId="63AA9717" w14:textId="77777777">
        <w:tc>
          <w:tcPr>
            <w:tcW w:w="4682" w:type="dxa"/>
          </w:tcPr>
          <w:p w14:paraId="6762D279" w14:textId="77777777" w:rsidR="0076149D" w:rsidRDefault="00000000">
            <w:pPr>
              <w:widowControl w:val="0"/>
              <w:spacing w:after="240"/>
              <w:rPr>
                <w:b/>
                <w:sz w:val="28"/>
                <w:szCs w:val="28"/>
              </w:rPr>
            </w:pPr>
            <w:r>
              <w:rPr>
                <w:b/>
                <w:sz w:val="28"/>
                <w:szCs w:val="28"/>
              </w:rPr>
              <w:t>2. Purpose</w:t>
            </w:r>
          </w:p>
        </w:tc>
        <w:tc>
          <w:tcPr>
            <w:tcW w:w="4328" w:type="dxa"/>
          </w:tcPr>
          <w:p w14:paraId="55316989" w14:textId="77777777" w:rsidR="0076149D" w:rsidRDefault="0076149D">
            <w:pPr>
              <w:widowControl w:val="0"/>
              <w:spacing w:before="240" w:after="240"/>
              <w:jc w:val="both"/>
              <w:rPr>
                <w:b/>
                <w:sz w:val="28"/>
                <w:szCs w:val="28"/>
              </w:rPr>
            </w:pPr>
          </w:p>
        </w:tc>
      </w:tr>
      <w:tr w:rsidR="0076149D" w14:paraId="19D4A942" w14:textId="77777777">
        <w:tc>
          <w:tcPr>
            <w:tcW w:w="4682" w:type="dxa"/>
          </w:tcPr>
          <w:p w14:paraId="227343E5" w14:textId="77777777" w:rsidR="0076149D" w:rsidRDefault="00000000">
            <w:pPr>
              <w:widowControl w:val="0"/>
              <w:spacing w:after="240"/>
              <w:rPr>
                <w:sz w:val="28"/>
                <w:szCs w:val="28"/>
              </w:rPr>
            </w:pPr>
            <w:r>
              <w:rPr>
                <w:sz w:val="28"/>
                <w:szCs w:val="28"/>
              </w:rPr>
              <w:t xml:space="preserve">2.1. ENIL’s purpose is to develop and support the Independent Living Movement in Europe </w:t>
            </w:r>
            <w:proofErr w:type="gramStart"/>
            <w:r>
              <w:rPr>
                <w:sz w:val="28"/>
                <w:szCs w:val="28"/>
              </w:rPr>
              <w:t>in order to</w:t>
            </w:r>
            <w:proofErr w:type="gramEnd"/>
            <w:r>
              <w:rPr>
                <w:sz w:val="28"/>
                <w:szCs w:val="28"/>
              </w:rPr>
              <w:t xml:space="preserve"> improve the situation of disabled people through:</w:t>
            </w:r>
          </w:p>
        </w:tc>
        <w:tc>
          <w:tcPr>
            <w:tcW w:w="4328" w:type="dxa"/>
          </w:tcPr>
          <w:p w14:paraId="3B00694E" w14:textId="77777777" w:rsidR="0076149D" w:rsidRDefault="00000000">
            <w:pPr>
              <w:widowControl w:val="0"/>
              <w:spacing w:after="240"/>
              <w:rPr>
                <w:sz w:val="28"/>
                <w:szCs w:val="28"/>
              </w:rPr>
            </w:pPr>
            <w:r>
              <w:rPr>
                <w:sz w:val="28"/>
                <w:szCs w:val="28"/>
              </w:rPr>
              <w:t xml:space="preserve">ENIL’s purpose is to </w:t>
            </w:r>
            <w:r>
              <w:rPr>
                <w:color w:val="FF0000"/>
                <w:sz w:val="28"/>
                <w:szCs w:val="28"/>
              </w:rPr>
              <w:t xml:space="preserve">promote the Independent Living principles and </w:t>
            </w:r>
            <w:r>
              <w:rPr>
                <w:sz w:val="28"/>
                <w:szCs w:val="28"/>
              </w:rPr>
              <w:t xml:space="preserve">to develop and support the Independent Living Movement in Europe </w:t>
            </w:r>
            <w:proofErr w:type="gramStart"/>
            <w:r>
              <w:rPr>
                <w:sz w:val="28"/>
                <w:szCs w:val="28"/>
              </w:rPr>
              <w:t>in order to</w:t>
            </w:r>
            <w:proofErr w:type="gramEnd"/>
            <w:r>
              <w:rPr>
                <w:sz w:val="28"/>
                <w:szCs w:val="28"/>
              </w:rPr>
              <w:t xml:space="preserve"> improve the situation of disabled people through</w:t>
            </w:r>
            <w:r>
              <w:rPr>
                <w:i/>
                <w:color w:val="FF0000"/>
                <w:sz w:val="28"/>
                <w:szCs w:val="28"/>
              </w:rPr>
              <w:t>:</w:t>
            </w:r>
          </w:p>
        </w:tc>
      </w:tr>
      <w:tr w:rsidR="0076149D" w14:paraId="79BA0F75" w14:textId="77777777">
        <w:tc>
          <w:tcPr>
            <w:tcW w:w="4682" w:type="dxa"/>
          </w:tcPr>
          <w:p w14:paraId="0E6E0D3D" w14:textId="77777777" w:rsidR="0076149D" w:rsidRDefault="00000000">
            <w:pPr>
              <w:widowControl w:val="0"/>
              <w:numPr>
                <w:ilvl w:val="0"/>
                <w:numId w:val="1"/>
              </w:numPr>
              <w:spacing w:after="240"/>
              <w:rPr>
                <w:sz w:val="28"/>
                <w:szCs w:val="28"/>
              </w:rPr>
            </w:pPr>
            <w:r>
              <w:rPr>
                <w:sz w:val="28"/>
                <w:szCs w:val="28"/>
              </w:rPr>
              <w:t>Promoting individual and group empowerment and self-determination, reducing attitudinal and practical barriers;</w:t>
            </w:r>
          </w:p>
        </w:tc>
        <w:tc>
          <w:tcPr>
            <w:tcW w:w="4328" w:type="dxa"/>
          </w:tcPr>
          <w:p w14:paraId="2EFEA2D8" w14:textId="43602643" w:rsidR="0076149D" w:rsidRDefault="00000000">
            <w:pPr>
              <w:widowControl w:val="0"/>
              <w:numPr>
                <w:ilvl w:val="0"/>
                <w:numId w:val="1"/>
              </w:numPr>
              <w:spacing w:after="240"/>
              <w:rPr>
                <w:sz w:val="28"/>
                <w:szCs w:val="28"/>
              </w:rPr>
            </w:pPr>
            <w:r>
              <w:rPr>
                <w:sz w:val="28"/>
                <w:szCs w:val="28"/>
              </w:rPr>
              <w:t>Promoting</w:t>
            </w:r>
            <w:r w:rsidR="007139CB">
              <w:rPr>
                <w:sz w:val="28"/>
                <w:szCs w:val="28"/>
              </w:rPr>
              <w:t xml:space="preserve"> </w:t>
            </w:r>
            <w:r w:rsidR="007139CB" w:rsidRPr="008F75AF">
              <w:rPr>
                <w:color w:val="FF0000"/>
                <w:sz w:val="28"/>
                <w:szCs w:val="28"/>
              </w:rPr>
              <w:t>the</w:t>
            </w:r>
            <w:r w:rsidRPr="008F75AF">
              <w:rPr>
                <w:color w:val="FF0000"/>
                <w:sz w:val="28"/>
                <w:szCs w:val="28"/>
              </w:rPr>
              <w:t xml:space="preserve"> </w:t>
            </w:r>
            <w:r w:rsidR="00110489" w:rsidRPr="008F75AF">
              <w:rPr>
                <w:color w:val="FF0000"/>
                <w:sz w:val="28"/>
                <w:szCs w:val="28"/>
              </w:rPr>
              <w:t xml:space="preserve">social </w:t>
            </w:r>
            <w:r w:rsidR="007139CB" w:rsidRPr="008F75AF">
              <w:rPr>
                <w:color w:val="FF0000"/>
                <w:sz w:val="28"/>
                <w:szCs w:val="28"/>
              </w:rPr>
              <w:t xml:space="preserve">and human rights </w:t>
            </w:r>
            <w:r w:rsidR="00110489" w:rsidRPr="008F75AF">
              <w:rPr>
                <w:color w:val="FF0000"/>
                <w:sz w:val="28"/>
                <w:szCs w:val="28"/>
              </w:rPr>
              <w:t>model</w:t>
            </w:r>
            <w:r w:rsidR="007139CB" w:rsidRPr="008F75AF">
              <w:rPr>
                <w:color w:val="FF0000"/>
                <w:sz w:val="28"/>
                <w:szCs w:val="28"/>
              </w:rPr>
              <w:t>s</w:t>
            </w:r>
            <w:r w:rsidR="00110489" w:rsidRPr="008F75AF">
              <w:rPr>
                <w:color w:val="FF0000"/>
                <w:sz w:val="28"/>
                <w:szCs w:val="28"/>
              </w:rPr>
              <w:t xml:space="preserve"> of disability</w:t>
            </w:r>
            <w:r w:rsidR="00110489">
              <w:rPr>
                <w:sz w:val="28"/>
                <w:szCs w:val="28"/>
              </w:rPr>
              <w:t xml:space="preserve">, </w:t>
            </w:r>
            <w:r>
              <w:rPr>
                <w:sz w:val="28"/>
                <w:szCs w:val="28"/>
              </w:rPr>
              <w:t xml:space="preserve">individual and group empowerment, </w:t>
            </w:r>
            <w:r>
              <w:rPr>
                <w:color w:val="FF0000"/>
                <w:sz w:val="28"/>
                <w:szCs w:val="28"/>
              </w:rPr>
              <w:t>self-determination and fighting against systemic ableism</w:t>
            </w:r>
            <w:r w:rsidR="00080883">
              <w:rPr>
                <w:color w:val="FF0000"/>
                <w:sz w:val="28"/>
                <w:szCs w:val="28"/>
              </w:rPr>
              <w:t>,</w:t>
            </w:r>
            <w:r>
              <w:rPr>
                <w:color w:val="FF0000"/>
                <w:sz w:val="28"/>
                <w:szCs w:val="28"/>
              </w:rPr>
              <w:t xml:space="preserve"> </w:t>
            </w:r>
            <w:proofErr w:type="gramStart"/>
            <w:r>
              <w:rPr>
                <w:color w:val="FF0000"/>
                <w:sz w:val="28"/>
                <w:szCs w:val="28"/>
              </w:rPr>
              <w:t>in order to</w:t>
            </w:r>
            <w:proofErr w:type="gramEnd"/>
            <w:r>
              <w:rPr>
                <w:color w:val="FF0000"/>
                <w:sz w:val="28"/>
                <w:szCs w:val="28"/>
              </w:rPr>
              <w:t xml:space="preserve"> reduce</w:t>
            </w:r>
            <w:r>
              <w:rPr>
                <w:sz w:val="28"/>
                <w:szCs w:val="28"/>
              </w:rPr>
              <w:t xml:space="preserve"> </w:t>
            </w:r>
            <w:r>
              <w:rPr>
                <w:color w:val="FF0000"/>
                <w:sz w:val="28"/>
                <w:szCs w:val="28"/>
              </w:rPr>
              <w:t xml:space="preserve">structural, systemic, </w:t>
            </w:r>
            <w:r>
              <w:rPr>
                <w:sz w:val="28"/>
                <w:szCs w:val="28"/>
              </w:rPr>
              <w:t xml:space="preserve">attitudinal and practical barriers </w:t>
            </w:r>
            <w:r w:rsidR="007139CB" w:rsidRPr="008F75AF">
              <w:rPr>
                <w:color w:val="FF0000"/>
                <w:sz w:val="28"/>
                <w:szCs w:val="28"/>
              </w:rPr>
              <w:t>to full participation in society</w:t>
            </w:r>
            <w:r>
              <w:rPr>
                <w:sz w:val="28"/>
                <w:szCs w:val="28"/>
              </w:rPr>
              <w:t>;</w:t>
            </w:r>
          </w:p>
        </w:tc>
      </w:tr>
      <w:tr w:rsidR="0076149D" w14:paraId="62E66783" w14:textId="77777777">
        <w:tc>
          <w:tcPr>
            <w:tcW w:w="4682" w:type="dxa"/>
          </w:tcPr>
          <w:p w14:paraId="71EFF748" w14:textId="77777777" w:rsidR="0076149D" w:rsidRDefault="00000000">
            <w:pPr>
              <w:widowControl w:val="0"/>
              <w:numPr>
                <w:ilvl w:val="0"/>
                <w:numId w:val="1"/>
              </w:numPr>
              <w:spacing w:after="240"/>
              <w:rPr>
                <w:sz w:val="28"/>
                <w:szCs w:val="28"/>
              </w:rPr>
            </w:pPr>
            <w:r>
              <w:rPr>
                <w:sz w:val="28"/>
                <w:szCs w:val="28"/>
              </w:rPr>
              <w:t>Promoting human rights for disabled people through disability laws and policies compliant with the UN Convention on the Rights of Persons with Disabilities (CRPD);</w:t>
            </w:r>
          </w:p>
        </w:tc>
        <w:tc>
          <w:tcPr>
            <w:tcW w:w="4328" w:type="dxa"/>
          </w:tcPr>
          <w:p w14:paraId="1DEE880F" w14:textId="6B7A0AD7" w:rsidR="0076149D" w:rsidRDefault="00000000">
            <w:pPr>
              <w:widowControl w:val="0"/>
              <w:numPr>
                <w:ilvl w:val="0"/>
                <w:numId w:val="1"/>
              </w:numPr>
              <w:spacing w:after="240"/>
              <w:rPr>
                <w:sz w:val="28"/>
                <w:szCs w:val="28"/>
              </w:rPr>
            </w:pPr>
            <w:r>
              <w:rPr>
                <w:sz w:val="28"/>
                <w:szCs w:val="28"/>
              </w:rPr>
              <w:t xml:space="preserve">Promoting human rights for disabled people through </w:t>
            </w:r>
            <w:r>
              <w:rPr>
                <w:color w:val="FF0000"/>
                <w:sz w:val="28"/>
                <w:szCs w:val="28"/>
              </w:rPr>
              <w:t>advocacy for</w:t>
            </w:r>
            <w:r>
              <w:rPr>
                <w:sz w:val="28"/>
                <w:szCs w:val="28"/>
              </w:rPr>
              <w:t xml:space="preserve"> </w:t>
            </w:r>
            <w:r>
              <w:rPr>
                <w:color w:val="FF0000"/>
                <w:sz w:val="28"/>
                <w:szCs w:val="28"/>
              </w:rPr>
              <w:t>the adoption</w:t>
            </w:r>
            <w:r w:rsidR="00110489">
              <w:rPr>
                <w:color w:val="FF0000"/>
                <w:sz w:val="28"/>
                <w:szCs w:val="28"/>
              </w:rPr>
              <w:t xml:space="preserve"> and implementation</w:t>
            </w:r>
            <w:r>
              <w:rPr>
                <w:color w:val="FF0000"/>
                <w:sz w:val="28"/>
                <w:szCs w:val="28"/>
              </w:rPr>
              <w:t xml:space="preserve"> of </w:t>
            </w:r>
            <w:r>
              <w:rPr>
                <w:sz w:val="28"/>
                <w:szCs w:val="28"/>
              </w:rPr>
              <w:t>disability laws and policies compliant with the UN Convention on the Rights of Persons with Disabilities (CRPD);</w:t>
            </w:r>
          </w:p>
        </w:tc>
      </w:tr>
      <w:tr w:rsidR="0076149D" w14:paraId="7321CC4A" w14:textId="77777777">
        <w:tc>
          <w:tcPr>
            <w:tcW w:w="4682" w:type="dxa"/>
          </w:tcPr>
          <w:p w14:paraId="537122F9" w14:textId="77777777" w:rsidR="007139CB" w:rsidRDefault="00000000" w:rsidP="007139CB">
            <w:pPr>
              <w:widowControl w:val="0"/>
              <w:numPr>
                <w:ilvl w:val="0"/>
                <w:numId w:val="1"/>
              </w:numPr>
              <w:spacing w:after="240"/>
              <w:rPr>
                <w:sz w:val="28"/>
                <w:szCs w:val="28"/>
              </w:rPr>
            </w:pPr>
            <w:r>
              <w:rPr>
                <w:sz w:val="28"/>
                <w:szCs w:val="28"/>
              </w:rPr>
              <w:t xml:space="preserve">Improving opportunities for </w:t>
            </w:r>
            <w:r>
              <w:rPr>
                <w:sz w:val="28"/>
                <w:szCs w:val="28"/>
              </w:rPr>
              <w:lastRenderedPageBreak/>
              <w:t>full participation in society;</w:t>
            </w:r>
          </w:p>
          <w:p w14:paraId="3C1DF20B" w14:textId="22E7EB41" w:rsidR="007139CB" w:rsidRPr="007139CB" w:rsidRDefault="007139CB" w:rsidP="008F75AF">
            <w:pPr>
              <w:widowControl w:val="0"/>
              <w:spacing w:after="240"/>
              <w:rPr>
                <w:sz w:val="28"/>
                <w:szCs w:val="28"/>
              </w:rPr>
            </w:pPr>
          </w:p>
        </w:tc>
        <w:tc>
          <w:tcPr>
            <w:tcW w:w="4328" w:type="dxa"/>
          </w:tcPr>
          <w:p w14:paraId="63DB6796" w14:textId="7C1068DF" w:rsidR="0076149D" w:rsidRPr="008F75AF" w:rsidRDefault="007139CB" w:rsidP="008F75AF">
            <w:pPr>
              <w:pStyle w:val="ListParagraph"/>
              <w:widowControl w:val="0"/>
              <w:numPr>
                <w:ilvl w:val="0"/>
                <w:numId w:val="16"/>
              </w:numPr>
              <w:spacing w:after="240"/>
              <w:ind w:left="737" w:hanging="284"/>
              <w:rPr>
                <w:rFonts w:ascii="Arial" w:hAnsi="Arial" w:cs="Arial"/>
                <w:sz w:val="28"/>
                <w:szCs w:val="28"/>
              </w:rPr>
            </w:pPr>
            <w:r w:rsidRPr="008F75AF">
              <w:rPr>
                <w:rFonts w:ascii="Arial" w:hAnsi="Arial" w:cs="Arial"/>
                <w:color w:val="FF0000"/>
                <w:sz w:val="28"/>
                <w:szCs w:val="28"/>
              </w:rPr>
              <w:lastRenderedPageBreak/>
              <w:t>Advocating for</w:t>
            </w:r>
            <w:r w:rsidRPr="008F75AF">
              <w:rPr>
                <w:rFonts w:ascii="Arial" w:hAnsi="Arial" w:cs="Arial"/>
                <w:color w:val="FF0000"/>
                <w:sz w:val="28"/>
                <w:szCs w:val="28"/>
              </w:rPr>
              <w:t xml:space="preserve"> </w:t>
            </w:r>
            <w:r w:rsidRPr="008F75AF">
              <w:rPr>
                <w:rFonts w:ascii="Arial" w:hAnsi="Arial" w:cs="Arial"/>
                <w:sz w:val="28"/>
                <w:szCs w:val="28"/>
              </w:rPr>
              <w:t xml:space="preserve">opportunities for full </w:t>
            </w:r>
            <w:r w:rsidRPr="008F75AF">
              <w:rPr>
                <w:rFonts w:ascii="Arial" w:hAnsi="Arial" w:cs="Arial"/>
                <w:sz w:val="28"/>
                <w:szCs w:val="28"/>
              </w:rPr>
              <w:lastRenderedPageBreak/>
              <w:t>participation in society;</w:t>
            </w:r>
          </w:p>
        </w:tc>
      </w:tr>
      <w:tr w:rsidR="0076149D" w14:paraId="5CF47348" w14:textId="77777777">
        <w:tc>
          <w:tcPr>
            <w:tcW w:w="4682" w:type="dxa"/>
          </w:tcPr>
          <w:p w14:paraId="72A73B2D" w14:textId="77777777" w:rsidR="0076149D" w:rsidRDefault="00000000">
            <w:pPr>
              <w:widowControl w:val="0"/>
              <w:numPr>
                <w:ilvl w:val="0"/>
                <w:numId w:val="1"/>
              </w:numPr>
              <w:spacing w:after="240"/>
              <w:ind w:left="714" w:hanging="357"/>
              <w:rPr>
                <w:sz w:val="28"/>
                <w:szCs w:val="28"/>
              </w:rPr>
            </w:pPr>
            <w:r>
              <w:rPr>
                <w:sz w:val="28"/>
                <w:szCs w:val="28"/>
              </w:rPr>
              <w:lastRenderedPageBreak/>
              <w:t>Advocating for Personal Assistance services and legislation, and other services and legislation that support Independent Living;</w:t>
            </w:r>
          </w:p>
        </w:tc>
        <w:tc>
          <w:tcPr>
            <w:tcW w:w="4328" w:type="dxa"/>
          </w:tcPr>
          <w:p w14:paraId="149616C6" w14:textId="77777777" w:rsidR="0076149D" w:rsidRDefault="0076149D" w:rsidP="00080883">
            <w:pPr>
              <w:widowControl w:val="0"/>
              <w:spacing w:after="240"/>
              <w:ind w:left="357"/>
              <w:jc w:val="both"/>
              <w:rPr>
                <w:sz w:val="28"/>
                <w:szCs w:val="28"/>
              </w:rPr>
            </w:pPr>
          </w:p>
        </w:tc>
      </w:tr>
      <w:tr w:rsidR="0076149D" w14:paraId="2FAFC9D7" w14:textId="77777777">
        <w:tc>
          <w:tcPr>
            <w:tcW w:w="4682" w:type="dxa"/>
          </w:tcPr>
          <w:p w14:paraId="28F78AB1" w14:textId="77777777" w:rsidR="0076149D" w:rsidRDefault="00000000">
            <w:pPr>
              <w:widowControl w:val="0"/>
              <w:numPr>
                <w:ilvl w:val="0"/>
                <w:numId w:val="7"/>
              </w:numPr>
              <w:pBdr>
                <w:top w:val="nil"/>
                <w:left w:val="nil"/>
                <w:bottom w:val="nil"/>
                <w:right w:val="nil"/>
                <w:between w:val="nil"/>
              </w:pBdr>
              <w:spacing w:after="240"/>
              <w:ind w:left="709" w:hanging="425"/>
              <w:rPr>
                <w:color w:val="000000"/>
                <w:sz w:val="28"/>
                <w:szCs w:val="28"/>
              </w:rPr>
            </w:pPr>
            <w:r>
              <w:rPr>
                <w:color w:val="000000"/>
                <w:sz w:val="28"/>
                <w:szCs w:val="28"/>
              </w:rPr>
              <w:t xml:space="preserve">Promoting and monitoring the implementation of the CRPD, </w:t>
            </w:r>
            <w:proofErr w:type="gramStart"/>
            <w:r>
              <w:rPr>
                <w:color w:val="000000"/>
                <w:sz w:val="28"/>
                <w:szCs w:val="28"/>
              </w:rPr>
              <w:t>in particular Article</w:t>
            </w:r>
            <w:proofErr w:type="gramEnd"/>
            <w:r>
              <w:rPr>
                <w:color w:val="000000"/>
                <w:sz w:val="28"/>
                <w:szCs w:val="28"/>
              </w:rPr>
              <w:t xml:space="preserve"> 19 on the right to live independently and being included in the community, and using the guidance provided in the CRPD General Comments.</w:t>
            </w:r>
          </w:p>
        </w:tc>
        <w:tc>
          <w:tcPr>
            <w:tcW w:w="4328" w:type="dxa"/>
          </w:tcPr>
          <w:p w14:paraId="3B90739B" w14:textId="3B0182F7" w:rsidR="0076149D" w:rsidRDefault="00000000">
            <w:pPr>
              <w:widowControl w:val="0"/>
              <w:numPr>
                <w:ilvl w:val="0"/>
                <w:numId w:val="7"/>
              </w:numPr>
              <w:spacing w:after="240"/>
              <w:ind w:left="810"/>
              <w:rPr>
                <w:sz w:val="28"/>
                <w:szCs w:val="28"/>
              </w:rPr>
            </w:pPr>
            <w:r>
              <w:rPr>
                <w:sz w:val="28"/>
                <w:szCs w:val="28"/>
              </w:rPr>
              <w:t xml:space="preserve">Promoting and monitoring the implementation of the CRPD </w:t>
            </w:r>
            <w:r>
              <w:rPr>
                <w:color w:val="FF0000"/>
                <w:sz w:val="28"/>
                <w:szCs w:val="28"/>
              </w:rPr>
              <w:t>in Europe, particularly Article 19, through an intersectional approach, using the guidance provided in the General Comments and guidelines</w:t>
            </w:r>
            <w:r w:rsidR="00110489">
              <w:rPr>
                <w:color w:val="FF0000"/>
                <w:sz w:val="28"/>
                <w:szCs w:val="28"/>
              </w:rPr>
              <w:t xml:space="preserve"> by </w:t>
            </w:r>
            <w:r w:rsidR="007139CB">
              <w:rPr>
                <w:color w:val="FF0000"/>
                <w:sz w:val="28"/>
                <w:szCs w:val="28"/>
              </w:rPr>
              <w:t>the</w:t>
            </w:r>
            <w:r w:rsidR="00BF57BE">
              <w:rPr>
                <w:color w:val="FF0000"/>
                <w:sz w:val="28"/>
                <w:szCs w:val="28"/>
              </w:rPr>
              <w:t xml:space="preserve"> </w:t>
            </w:r>
            <w:r w:rsidR="007139CB">
              <w:rPr>
                <w:color w:val="FF0000"/>
                <w:sz w:val="28"/>
                <w:szCs w:val="28"/>
              </w:rPr>
              <w:t xml:space="preserve">CRPD </w:t>
            </w:r>
            <w:r w:rsidR="00BF57BE">
              <w:rPr>
                <w:color w:val="FF0000"/>
                <w:sz w:val="28"/>
                <w:szCs w:val="28"/>
              </w:rPr>
              <w:t>Committee</w:t>
            </w:r>
            <w:r>
              <w:rPr>
                <w:sz w:val="28"/>
                <w:szCs w:val="28"/>
              </w:rPr>
              <w:t>.</w:t>
            </w:r>
          </w:p>
        </w:tc>
      </w:tr>
      <w:tr w:rsidR="0076149D" w14:paraId="1647D482" w14:textId="77777777">
        <w:tc>
          <w:tcPr>
            <w:tcW w:w="4682" w:type="dxa"/>
          </w:tcPr>
          <w:p w14:paraId="05DF105B" w14:textId="77777777" w:rsidR="0076149D" w:rsidRDefault="00000000">
            <w:pPr>
              <w:widowControl w:val="0"/>
              <w:spacing w:after="240"/>
              <w:rPr>
                <w:sz w:val="28"/>
                <w:szCs w:val="28"/>
              </w:rPr>
            </w:pPr>
            <w:r>
              <w:rPr>
                <w:sz w:val="28"/>
                <w:szCs w:val="28"/>
              </w:rPr>
              <w:t xml:space="preserve">2.2. ENIL works towards building a closer network amongst disabled people and their organisations for Independent Living on a local, national and European level </w:t>
            </w:r>
            <w:proofErr w:type="gramStart"/>
            <w:r>
              <w:rPr>
                <w:sz w:val="28"/>
                <w:szCs w:val="28"/>
              </w:rPr>
              <w:t>in order to</w:t>
            </w:r>
            <w:proofErr w:type="gramEnd"/>
            <w:r>
              <w:rPr>
                <w:sz w:val="28"/>
                <w:szCs w:val="28"/>
              </w:rPr>
              <w:t xml:space="preserve"> improve co-operation, disseminate information and advocate for members’ rights.</w:t>
            </w:r>
          </w:p>
        </w:tc>
        <w:tc>
          <w:tcPr>
            <w:tcW w:w="4328" w:type="dxa"/>
          </w:tcPr>
          <w:p w14:paraId="59831EF7" w14:textId="6509B510" w:rsidR="0076149D" w:rsidRDefault="00000000">
            <w:pPr>
              <w:widowControl w:val="0"/>
              <w:spacing w:after="240"/>
              <w:rPr>
                <w:color w:val="FF0000"/>
                <w:sz w:val="28"/>
                <w:szCs w:val="28"/>
              </w:rPr>
            </w:pPr>
            <w:r>
              <w:rPr>
                <w:color w:val="FF0000"/>
                <w:sz w:val="28"/>
                <w:szCs w:val="28"/>
              </w:rPr>
              <w:t>2.2. ENIL is a network of disabled people and their organisations for Independent Living on a local, national and European level, dedicated to improving co-operation, disseminating information,</w:t>
            </w:r>
            <w:r w:rsidR="00BF57BE">
              <w:rPr>
                <w:color w:val="FF0000"/>
                <w:sz w:val="28"/>
                <w:szCs w:val="28"/>
              </w:rPr>
              <w:t xml:space="preserve"> mobili</w:t>
            </w:r>
            <w:r w:rsidR="007139CB">
              <w:rPr>
                <w:color w:val="FF0000"/>
                <w:sz w:val="28"/>
                <w:szCs w:val="28"/>
              </w:rPr>
              <w:t>s</w:t>
            </w:r>
            <w:r w:rsidR="00BF57BE">
              <w:rPr>
                <w:color w:val="FF0000"/>
                <w:sz w:val="28"/>
                <w:szCs w:val="28"/>
              </w:rPr>
              <w:t>ing knowledge,</w:t>
            </w:r>
            <w:r>
              <w:rPr>
                <w:color w:val="FF0000"/>
                <w:sz w:val="28"/>
                <w:szCs w:val="28"/>
              </w:rPr>
              <w:t xml:space="preserve"> advocating for and empowering disabled people.</w:t>
            </w:r>
          </w:p>
        </w:tc>
      </w:tr>
      <w:tr w:rsidR="0076149D" w14:paraId="4912EB47" w14:textId="77777777">
        <w:tc>
          <w:tcPr>
            <w:tcW w:w="4682" w:type="dxa"/>
          </w:tcPr>
          <w:p w14:paraId="5CB02C7B" w14:textId="77777777" w:rsidR="0076149D" w:rsidRDefault="00000000">
            <w:pPr>
              <w:widowControl w:val="0"/>
              <w:spacing w:after="240"/>
              <w:rPr>
                <w:b/>
                <w:sz w:val="28"/>
                <w:szCs w:val="28"/>
              </w:rPr>
            </w:pPr>
            <w:r>
              <w:rPr>
                <w:b/>
                <w:sz w:val="28"/>
                <w:szCs w:val="28"/>
              </w:rPr>
              <w:t xml:space="preserve">2.3. To this end, ENIL has prepared an Action Plan: </w:t>
            </w:r>
          </w:p>
        </w:tc>
        <w:tc>
          <w:tcPr>
            <w:tcW w:w="4328" w:type="dxa"/>
          </w:tcPr>
          <w:p w14:paraId="6DA75FCB" w14:textId="1320E797" w:rsidR="0076149D" w:rsidRPr="001C42C3" w:rsidRDefault="001C42C3">
            <w:pPr>
              <w:widowControl w:val="0"/>
              <w:spacing w:after="240"/>
              <w:jc w:val="both"/>
              <w:rPr>
                <w:strike/>
                <w:sz w:val="28"/>
                <w:szCs w:val="28"/>
              </w:rPr>
            </w:pPr>
            <w:r w:rsidRPr="001C42C3">
              <w:rPr>
                <w:b/>
                <w:strike/>
                <w:sz w:val="28"/>
                <w:szCs w:val="28"/>
              </w:rPr>
              <w:t>2.3. To this end, ENIL has prepared an Action Plan:</w:t>
            </w:r>
          </w:p>
        </w:tc>
      </w:tr>
      <w:tr w:rsidR="0076149D" w14:paraId="42E76469" w14:textId="77777777">
        <w:tc>
          <w:tcPr>
            <w:tcW w:w="4682" w:type="dxa"/>
          </w:tcPr>
          <w:p w14:paraId="75D8D848" w14:textId="77777777" w:rsidR="0076149D" w:rsidRDefault="00000000">
            <w:pPr>
              <w:widowControl w:val="0"/>
              <w:numPr>
                <w:ilvl w:val="0"/>
                <w:numId w:val="2"/>
              </w:numPr>
              <w:pBdr>
                <w:top w:val="nil"/>
                <w:left w:val="nil"/>
                <w:bottom w:val="nil"/>
                <w:right w:val="nil"/>
                <w:between w:val="nil"/>
              </w:pBdr>
              <w:spacing w:after="240"/>
              <w:rPr>
                <w:color w:val="000000"/>
                <w:sz w:val="28"/>
                <w:szCs w:val="28"/>
              </w:rPr>
            </w:pPr>
            <w:r>
              <w:rPr>
                <w:color w:val="000000"/>
                <w:sz w:val="28"/>
                <w:szCs w:val="28"/>
              </w:rPr>
              <w:t>To carry out training activities on the European level;</w:t>
            </w:r>
          </w:p>
        </w:tc>
        <w:tc>
          <w:tcPr>
            <w:tcW w:w="4328" w:type="dxa"/>
          </w:tcPr>
          <w:p w14:paraId="1AEE4C07" w14:textId="2ADD75DE" w:rsidR="0076149D" w:rsidRPr="001C42C3" w:rsidRDefault="001C42C3">
            <w:pPr>
              <w:widowControl w:val="0"/>
              <w:numPr>
                <w:ilvl w:val="0"/>
                <w:numId w:val="2"/>
              </w:numPr>
              <w:pBdr>
                <w:top w:val="nil"/>
                <w:left w:val="nil"/>
                <w:bottom w:val="nil"/>
                <w:right w:val="nil"/>
                <w:between w:val="nil"/>
              </w:pBdr>
              <w:spacing w:after="240"/>
              <w:jc w:val="both"/>
              <w:rPr>
                <w:strike/>
                <w:color w:val="000000"/>
                <w:sz w:val="28"/>
                <w:szCs w:val="28"/>
              </w:rPr>
            </w:pPr>
            <w:r w:rsidRPr="001C42C3">
              <w:rPr>
                <w:strike/>
                <w:color w:val="000000"/>
                <w:sz w:val="28"/>
                <w:szCs w:val="28"/>
              </w:rPr>
              <w:t>To carry out training activities on the European level;</w:t>
            </w:r>
          </w:p>
        </w:tc>
      </w:tr>
      <w:tr w:rsidR="0076149D" w14:paraId="6A180668" w14:textId="77777777">
        <w:tc>
          <w:tcPr>
            <w:tcW w:w="4682" w:type="dxa"/>
          </w:tcPr>
          <w:p w14:paraId="4203EF01" w14:textId="77777777" w:rsidR="0076149D" w:rsidRDefault="00000000">
            <w:pPr>
              <w:widowControl w:val="0"/>
              <w:numPr>
                <w:ilvl w:val="0"/>
                <w:numId w:val="2"/>
              </w:numPr>
              <w:pBdr>
                <w:top w:val="nil"/>
                <w:left w:val="nil"/>
                <w:bottom w:val="nil"/>
                <w:right w:val="nil"/>
                <w:between w:val="nil"/>
              </w:pBdr>
              <w:spacing w:after="240"/>
              <w:rPr>
                <w:color w:val="000000"/>
                <w:sz w:val="28"/>
                <w:szCs w:val="28"/>
              </w:rPr>
            </w:pPr>
            <w:r>
              <w:rPr>
                <w:color w:val="000000"/>
                <w:sz w:val="28"/>
                <w:szCs w:val="28"/>
              </w:rPr>
              <w:t>To develop the concept, principles and definition of Independent Living;</w:t>
            </w:r>
          </w:p>
        </w:tc>
        <w:tc>
          <w:tcPr>
            <w:tcW w:w="4328" w:type="dxa"/>
          </w:tcPr>
          <w:p w14:paraId="2BF4D18E" w14:textId="526EAD53" w:rsidR="0076149D" w:rsidRPr="001C42C3" w:rsidRDefault="001C42C3">
            <w:pPr>
              <w:widowControl w:val="0"/>
              <w:numPr>
                <w:ilvl w:val="0"/>
                <w:numId w:val="2"/>
              </w:numPr>
              <w:pBdr>
                <w:top w:val="nil"/>
                <w:left w:val="nil"/>
                <w:bottom w:val="nil"/>
                <w:right w:val="nil"/>
                <w:between w:val="nil"/>
              </w:pBdr>
              <w:spacing w:after="240"/>
              <w:jc w:val="both"/>
              <w:rPr>
                <w:strike/>
                <w:color w:val="000000"/>
                <w:sz w:val="28"/>
                <w:szCs w:val="28"/>
              </w:rPr>
            </w:pPr>
            <w:r w:rsidRPr="001C42C3">
              <w:rPr>
                <w:strike/>
                <w:color w:val="000000"/>
                <w:sz w:val="28"/>
                <w:szCs w:val="28"/>
              </w:rPr>
              <w:t>To develop the concept, principles and definition of Independent Living;</w:t>
            </w:r>
          </w:p>
        </w:tc>
      </w:tr>
      <w:tr w:rsidR="0076149D" w14:paraId="52DC2608" w14:textId="77777777">
        <w:tc>
          <w:tcPr>
            <w:tcW w:w="4682" w:type="dxa"/>
          </w:tcPr>
          <w:p w14:paraId="36BAAB1C" w14:textId="77777777" w:rsidR="0076149D" w:rsidRDefault="00000000">
            <w:pPr>
              <w:widowControl w:val="0"/>
              <w:numPr>
                <w:ilvl w:val="0"/>
                <w:numId w:val="2"/>
              </w:numPr>
              <w:pBdr>
                <w:top w:val="nil"/>
                <w:left w:val="nil"/>
                <w:bottom w:val="nil"/>
                <w:right w:val="nil"/>
                <w:between w:val="nil"/>
              </w:pBdr>
              <w:spacing w:after="240"/>
              <w:ind w:left="714" w:hanging="357"/>
              <w:rPr>
                <w:color w:val="000000"/>
                <w:sz w:val="28"/>
                <w:szCs w:val="28"/>
              </w:rPr>
            </w:pPr>
            <w:r>
              <w:rPr>
                <w:color w:val="000000"/>
                <w:sz w:val="28"/>
                <w:szCs w:val="28"/>
              </w:rPr>
              <w:t xml:space="preserve">To promote the spreading of an Independent Living </w:t>
            </w:r>
            <w:r>
              <w:rPr>
                <w:color w:val="000000"/>
                <w:sz w:val="28"/>
                <w:szCs w:val="28"/>
              </w:rPr>
              <w:lastRenderedPageBreak/>
              <w:t xml:space="preserve">Philosophy (as defined by Article 19 of the CRPD) among organisations of and for disabled persons, the </w:t>
            </w:r>
            <w:proofErr w:type="gramStart"/>
            <w:r>
              <w:rPr>
                <w:color w:val="000000"/>
                <w:sz w:val="28"/>
                <w:szCs w:val="28"/>
              </w:rPr>
              <w:t>general public</w:t>
            </w:r>
            <w:proofErr w:type="gramEnd"/>
            <w:r>
              <w:rPr>
                <w:color w:val="000000"/>
                <w:sz w:val="28"/>
                <w:szCs w:val="28"/>
              </w:rPr>
              <w:t>, national policy makers, government administrations, as well as among regional and international bodies such as the European Union, the Council of Europe, the Organization for Security and Cooperation in Europe, and the United Nations;</w:t>
            </w:r>
          </w:p>
        </w:tc>
        <w:tc>
          <w:tcPr>
            <w:tcW w:w="4328" w:type="dxa"/>
          </w:tcPr>
          <w:p w14:paraId="32431728" w14:textId="119B16E4" w:rsidR="0076149D" w:rsidRPr="001C42C3" w:rsidRDefault="001C42C3">
            <w:pPr>
              <w:widowControl w:val="0"/>
              <w:numPr>
                <w:ilvl w:val="0"/>
                <w:numId w:val="2"/>
              </w:numPr>
              <w:pBdr>
                <w:top w:val="nil"/>
                <w:left w:val="nil"/>
                <w:bottom w:val="nil"/>
                <w:right w:val="nil"/>
                <w:between w:val="nil"/>
              </w:pBdr>
              <w:spacing w:after="240"/>
              <w:ind w:left="714" w:hanging="357"/>
              <w:jc w:val="both"/>
              <w:rPr>
                <w:strike/>
                <w:color w:val="000000"/>
                <w:sz w:val="28"/>
                <w:szCs w:val="28"/>
              </w:rPr>
            </w:pPr>
            <w:r w:rsidRPr="001C42C3">
              <w:rPr>
                <w:strike/>
                <w:color w:val="000000"/>
                <w:sz w:val="28"/>
                <w:szCs w:val="28"/>
              </w:rPr>
              <w:lastRenderedPageBreak/>
              <w:t xml:space="preserve">To promote the spreading of an Independent Living </w:t>
            </w:r>
            <w:r w:rsidRPr="001C42C3">
              <w:rPr>
                <w:strike/>
                <w:color w:val="000000"/>
                <w:sz w:val="28"/>
                <w:szCs w:val="28"/>
              </w:rPr>
              <w:lastRenderedPageBreak/>
              <w:t xml:space="preserve">Philosophy (as defined by Article 19 of the CRPD) among organisations of and for disabled persons, the </w:t>
            </w:r>
            <w:proofErr w:type="gramStart"/>
            <w:r w:rsidRPr="001C42C3">
              <w:rPr>
                <w:strike/>
                <w:color w:val="000000"/>
                <w:sz w:val="28"/>
                <w:szCs w:val="28"/>
              </w:rPr>
              <w:t>general public</w:t>
            </w:r>
            <w:proofErr w:type="gramEnd"/>
            <w:r w:rsidRPr="001C42C3">
              <w:rPr>
                <w:strike/>
                <w:color w:val="000000"/>
                <w:sz w:val="28"/>
                <w:szCs w:val="28"/>
              </w:rPr>
              <w:t>, national policy makers, government administrations, as well as among regional and international bodies such as the European Union, the Council of Europe, the Organization for Security and Cooperation in Europe, and the United Nations;</w:t>
            </w:r>
          </w:p>
        </w:tc>
      </w:tr>
      <w:tr w:rsidR="0076149D" w14:paraId="7CD9B05C" w14:textId="77777777">
        <w:tc>
          <w:tcPr>
            <w:tcW w:w="4682" w:type="dxa"/>
          </w:tcPr>
          <w:p w14:paraId="62ABEC34" w14:textId="77777777" w:rsidR="0076149D" w:rsidRDefault="00000000">
            <w:pPr>
              <w:widowControl w:val="0"/>
              <w:numPr>
                <w:ilvl w:val="0"/>
                <w:numId w:val="2"/>
              </w:numPr>
              <w:pBdr>
                <w:top w:val="nil"/>
                <w:left w:val="nil"/>
                <w:bottom w:val="nil"/>
                <w:right w:val="nil"/>
                <w:between w:val="nil"/>
              </w:pBdr>
              <w:spacing w:after="240"/>
              <w:rPr>
                <w:color w:val="000000"/>
                <w:sz w:val="28"/>
                <w:szCs w:val="28"/>
              </w:rPr>
            </w:pPr>
            <w:r>
              <w:rPr>
                <w:color w:val="000000"/>
                <w:sz w:val="28"/>
                <w:szCs w:val="28"/>
              </w:rPr>
              <w:lastRenderedPageBreak/>
              <w:t>To advocate for the closure of residential institutions for disabled people, including children and older people, regardless of their size;</w:t>
            </w:r>
          </w:p>
        </w:tc>
        <w:tc>
          <w:tcPr>
            <w:tcW w:w="4328" w:type="dxa"/>
          </w:tcPr>
          <w:p w14:paraId="789164EC" w14:textId="7819BB7B" w:rsidR="0076149D" w:rsidRPr="001C42C3" w:rsidRDefault="001C42C3">
            <w:pPr>
              <w:widowControl w:val="0"/>
              <w:numPr>
                <w:ilvl w:val="0"/>
                <w:numId w:val="2"/>
              </w:numPr>
              <w:pBdr>
                <w:top w:val="nil"/>
                <w:left w:val="nil"/>
                <w:bottom w:val="nil"/>
                <w:right w:val="nil"/>
                <w:between w:val="nil"/>
              </w:pBdr>
              <w:spacing w:after="240"/>
              <w:jc w:val="both"/>
              <w:rPr>
                <w:strike/>
                <w:color w:val="000000"/>
                <w:sz w:val="28"/>
                <w:szCs w:val="28"/>
              </w:rPr>
            </w:pPr>
            <w:r w:rsidRPr="001C42C3">
              <w:rPr>
                <w:strike/>
                <w:color w:val="000000"/>
                <w:sz w:val="28"/>
                <w:szCs w:val="28"/>
              </w:rPr>
              <w:t>To advocate for the closure of residential institutions for disabled people, including children and older people, regardless of their size;</w:t>
            </w:r>
          </w:p>
        </w:tc>
      </w:tr>
      <w:tr w:rsidR="0076149D" w14:paraId="7D0180E6" w14:textId="77777777">
        <w:tc>
          <w:tcPr>
            <w:tcW w:w="4682" w:type="dxa"/>
          </w:tcPr>
          <w:p w14:paraId="464FB893" w14:textId="77777777" w:rsidR="0076149D" w:rsidRDefault="00000000">
            <w:pPr>
              <w:widowControl w:val="0"/>
              <w:numPr>
                <w:ilvl w:val="0"/>
                <w:numId w:val="2"/>
              </w:numPr>
              <w:pBdr>
                <w:top w:val="nil"/>
                <w:left w:val="nil"/>
                <w:bottom w:val="nil"/>
                <w:right w:val="nil"/>
                <w:between w:val="nil"/>
              </w:pBdr>
              <w:spacing w:after="240"/>
              <w:rPr>
                <w:color w:val="000000"/>
                <w:sz w:val="28"/>
                <w:szCs w:val="28"/>
              </w:rPr>
            </w:pPr>
            <w:r>
              <w:rPr>
                <w:color w:val="000000"/>
                <w:sz w:val="28"/>
                <w:szCs w:val="28"/>
              </w:rPr>
              <w:t>To monitor progress in the implementation of Article 19 of the CRPD, as explained in the General Comment No 5 on Article 19.</w:t>
            </w:r>
          </w:p>
        </w:tc>
        <w:tc>
          <w:tcPr>
            <w:tcW w:w="4328" w:type="dxa"/>
          </w:tcPr>
          <w:p w14:paraId="7B68C2AE" w14:textId="0CBD2AB9" w:rsidR="0076149D" w:rsidRPr="001C42C3" w:rsidRDefault="001C42C3">
            <w:pPr>
              <w:widowControl w:val="0"/>
              <w:numPr>
                <w:ilvl w:val="0"/>
                <w:numId w:val="2"/>
              </w:numPr>
              <w:pBdr>
                <w:top w:val="nil"/>
                <w:left w:val="nil"/>
                <w:bottom w:val="nil"/>
                <w:right w:val="nil"/>
                <w:between w:val="nil"/>
              </w:pBdr>
              <w:spacing w:after="240"/>
              <w:jc w:val="both"/>
              <w:rPr>
                <w:strike/>
                <w:color w:val="000000"/>
                <w:sz w:val="28"/>
                <w:szCs w:val="28"/>
              </w:rPr>
            </w:pPr>
            <w:r w:rsidRPr="001C42C3">
              <w:rPr>
                <w:strike/>
                <w:color w:val="000000"/>
                <w:sz w:val="28"/>
                <w:szCs w:val="28"/>
              </w:rPr>
              <w:t>To monitor progress in the implementation of Article 19 of the CRPD, as explained in the General Comment No 5 on Article 19.</w:t>
            </w:r>
          </w:p>
        </w:tc>
      </w:tr>
      <w:tr w:rsidR="0076149D" w14:paraId="5D485CAD" w14:textId="77777777">
        <w:tc>
          <w:tcPr>
            <w:tcW w:w="4682" w:type="dxa"/>
          </w:tcPr>
          <w:p w14:paraId="3DBAE2C7" w14:textId="77777777" w:rsidR="0076149D" w:rsidRDefault="00000000">
            <w:pPr>
              <w:widowControl w:val="0"/>
              <w:spacing w:after="240"/>
              <w:rPr>
                <w:b/>
                <w:sz w:val="28"/>
                <w:szCs w:val="28"/>
              </w:rPr>
            </w:pPr>
            <w:r>
              <w:rPr>
                <w:b/>
                <w:sz w:val="28"/>
                <w:szCs w:val="28"/>
              </w:rPr>
              <w:t>3.  ENIL Membership</w:t>
            </w:r>
          </w:p>
        </w:tc>
        <w:tc>
          <w:tcPr>
            <w:tcW w:w="4328" w:type="dxa"/>
          </w:tcPr>
          <w:p w14:paraId="459AC36F" w14:textId="77777777" w:rsidR="0076149D" w:rsidRDefault="0076149D">
            <w:pPr>
              <w:widowControl w:val="0"/>
              <w:spacing w:after="240"/>
              <w:jc w:val="both"/>
              <w:rPr>
                <w:b/>
                <w:sz w:val="28"/>
                <w:szCs w:val="28"/>
              </w:rPr>
            </w:pPr>
          </w:p>
        </w:tc>
      </w:tr>
      <w:tr w:rsidR="0076149D" w14:paraId="5009752C" w14:textId="77777777">
        <w:tc>
          <w:tcPr>
            <w:tcW w:w="4682" w:type="dxa"/>
          </w:tcPr>
          <w:p w14:paraId="3C185381" w14:textId="77777777" w:rsidR="0076149D" w:rsidRDefault="00000000">
            <w:pPr>
              <w:widowControl w:val="0"/>
              <w:spacing w:after="240"/>
              <w:rPr>
                <w:sz w:val="28"/>
                <w:szCs w:val="28"/>
              </w:rPr>
            </w:pPr>
            <w:r>
              <w:rPr>
                <w:sz w:val="28"/>
                <w:szCs w:val="28"/>
              </w:rPr>
              <w:t xml:space="preserve">3.1. Individual disabled persons as well as organisations of disabled people and their national bodies in Europe can apply for membership, if they support and adhere to the Independent Living philosophy and approach and if - in the case of organisations - they are run, represented and controlled by disabled people. Individual disabled persons are full ENIL members, if they support and adhere to the Independent Living philosophy. More information on philosophy, approach and demands on </w:t>
            </w:r>
            <w:r>
              <w:rPr>
                <w:sz w:val="28"/>
                <w:szCs w:val="28"/>
              </w:rPr>
              <w:lastRenderedPageBreak/>
              <w:t>members is stated in the document “Principles of Independent Living”.</w:t>
            </w:r>
          </w:p>
        </w:tc>
        <w:tc>
          <w:tcPr>
            <w:tcW w:w="4328" w:type="dxa"/>
          </w:tcPr>
          <w:p w14:paraId="0C4862F8" w14:textId="4CC83780" w:rsidR="0076149D" w:rsidRDefault="00000000">
            <w:pPr>
              <w:widowControl w:val="0"/>
              <w:spacing w:after="240"/>
              <w:rPr>
                <w:sz w:val="28"/>
                <w:szCs w:val="28"/>
              </w:rPr>
            </w:pPr>
            <w:r>
              <w:rPr>
                <w:sz w:val="28"/>
                <w:szCs w:val="28"/>
              </w:rPr>
              <w:lastRenderedPageBreak/>
              <w:t>3.1. Individual disabled persons as well as organisations of disabled people and their national bodies in Europe can apply for membership, if they support and adhere to the Independent Living philosophy</w:t>
            </w:r>
            <w:r w:rsidR="00935BB0">
              <w:rPr>
                <w:sz w:val="28"/>
                <w:szCs w:val="28"/>
              </w:rPr>
              <w:t xml:space="preserve"> and</w:t>
            </w:r>
            <w:r>
              <w:rPr>
                <w:sz w:val="28"/>
                <w:szCs w:val="28"/>
              </w:rPr>
              <w:t xml:space="preserve"> approach</w:t>
            </w:r>
            <w:r w:rsidR="00935BB0">
              <w:rPr>
                <w:sz w:val="28"/>
                <w:szCs w:val="28"/>
              </w:rPr>
              <w:t>,</w:t>
            </w:r>
            <w:r>
              <w:rPr>
                <w:sz w:val="28"/>
                <w:szCs w:val="28"/>
              </w:rPr>
              <w:t xml:space="preserve"> </w:t>
            </w:r>
            <w:r>
              <w:rPr>
                <w:color w:val="FF0000"/>
                <w:sz w:val="28"/>
                <w:szCs w:val="28"/>
              </w:rPr>
              <w:t>as well as the Independent Living principles</w:t>
            </w:r>
            <w:r w:rsidR="00935BB0">
              <w:rPr>
                <w:sz w:val="28"/>
                <w:szCs w:val="28"/>
              </w:rPr>
              <w:t xml:space="preserve">, </w:t>
            </w:r>
            <w:r>
              <w:rPr>
                <w:sz w:val="28"/>
                <w:szCs w:val="28"/>
              </w:rPr>
              <w:t xml:space="preserve">and if - in the case of organisations - they are run, represented and controlled by disabled people. Individual disabled persons are full ENIL members, if they support and </w:t>
            </w:r>
            <w:r>
              <w:rPr>
                <w:sz w:val="28"/>
                <w:szCs w:val="28"/>
              </w:rPr>
              <w:lastRenderedPageBreak/>
              <w:t xml:space="preserve">adhere to the Independent Living philosophy </w:t>
            </w:r>
            <w:r>
              <w:rPr>
                <w:color w:val="FF0000"/>
                <w:sz w:val="28"/>
                <w:szCs w:val="28"/>
              </w:rPr>
              <w:t>and principles</w:t>
            </w:r>
            <w:r>
              <w:rPr>
                <w:sz w:val="28"/>
                <w:szCs w:val="28"/>
              </w:rPr>
              <w:t xml:space="preserve">. </w:t>
            </w:r>
          </w:p>
        </w:tc>
      </w:tr>
      <w:tr w:rsidR="0076149D" w14:paraId="47929AF7" w14:textId="77777777">
        <w:tc>
          <w:tcPr>
            <w:tcW w:w="4682" w:type="dxa"/>
          </w:tcPr>
          <w:p w14:paraId="15E0F1DA" w14:textId="77777777" w:rsidR="0076149D" w:rsidRDefault="00000000">
            <w:pPr>
              <w:widowControl w:val="0"/>
              <w:spacing w:after="240"/>
              <w:rPr>
                <w:sz w:val="28"/>
                <w:szCs w:val="28"/>
              </w:rPr>
            </w:pPr>
            <w:r>
              <w:rPr>
                <w:sz w:val="28"/>
                <w:szCs w:val="28"/>
              </w:rPr>
              <w:lastRenderedPageBreak/>
              <w:t>3.1.1. ENIL full organisational members are local, regional, national, international or European NGOs organised with a social model approach to disability, adhering to the Independent Living Philosophy and having a Human Rights approach in their work. The organisations are to be run, represented and controlled by disabled people, with at least 51% of board members being disabled people. Organisations applying for full membership must provide organisational documentation to support their application. Organisations that run or advocate for segregating services for disabled people cannot be full organisational members.</w:t>
            </w:r>
          </w:p>
        </w:tc>
        <w:tc>
          <w:tcPr>
            <w:tcW w:w="4328" w:type="dxa"/>
          </w:tcPr>
          <w:p w14:paraId="71AAFC01" w14:textId="0C6773E9" w:rsidR="0076149D" w:rsidRDefault="00000000">
            <w:pPr>
              <w:widowControl w:val="0"/>
              <w:spacing w:after="240"/>
              <w:rPr>
                <w:sz w:val="28"/>
                <w:szCs w:val="28"/>
              </w:rPr>
            </w:pPr>
            <w:r>
              <w:rPr>
                <w:sz w:val="28"/>
                <w:szCs w:val="28"/>
              </w:rPr>
              <w:t xml:space="preserve">3.1.1. ENIL full organisational members are local, regional, national, international or European NGOs organised with a social model and </w:t>
            </w:r>
            <w:r w:rsidR="00935BB0" w:rsidRPr="00935BB0">
              <w:rPr>
                <w:color w:val="FF0000"/>
                <w:sz w:val="28"/>
                <w:szCs w:val="28"/>
              </w:rPr>
              <w:t xml:space="preserve">a </w:t>
            </w:r>
            <w:r>
              <w:rPr>
                <w:color w:val="FF0000"/>
                <w:sz w:val="28"/>
                <w:szCs w:val="28"/>
              </w:rPr>
              <w:t>human rights</w:t>
            </w:r>
            <w:r>
              <w:rPr>
                <w:sz w:val="28"/>
                <w:szCs w:val="28"/>
              </w:rPr>
              <w:t xml:space="preserve"> approach to disability, adhering to the Independent Living Philosophy. The organisations are to be run, represented and controlled by disabled people, with at least 51% of board members being disabled people. Organisations applying for full membership must provide organisational documentation to support their application. Organisations that run or advocate for segregating services for disabled people cannot be full organisational members.</w:t>
            </w:r>
          </w:p>
        </w:tc>
      </w:tr>
      <w:tr w:rsidR="0076149D" w14:paraId="42285090" w14:textId="77777777">
        <w:tc>
          <w:tcPr>
            <w:tcW w:w="4682" w:type="dxa"/>
          </w:tcPr>
          <w:p w14:paraId="5E4FBF15" w14:textId="77777777" w:rsidR="0076149D" w:rsidRDefault="00000000">
            <w:pPr>
              <w:widowControl w:val="0"/>
              <w:spacing w:after="240"/>
              <w:rPr>
                <w:sz w:val="28"/>
                <w:szCs w:val="28"/>
              </w:rPr>
            </w:pPr>
            <w:r>
              <w:rPr>
                <w:sz w:val="28"/>
                <w:szCs w:val="28"/>
              </w:rPr>
              <w:t>3.1.2. Associated organisational members are local, regional, national, international or European NGOs, academic institutions or research centres that are committed to a social model of disability approach, are promoting Independent Living Philosophy and have a Human Rights approach in their work. Organisations applying for associated membership must provide organisational documentation to support their application. Organisations that run or advocate for segregating services for disabled people cannot be associated organisational members.</w:t>
            </w:r>
          </w:p>
        </w:tc>
        <w:tc>
          <w:tcPr>
            <w:tcW w:w="4328" w:type="dxa"/>
          </w:tcPr>
          <w:p w14:paraId="3462822A" w14:textId="548D927D" w:rsidR="0076149D" w:rsidRDefault="00000000">
            <w:pPr>
              <w:widowControl w:val="0"/>
              <w:spacing w:after="240"/>
              <w:rPr>
                <w:sz w:val="28"/>
                <w:szCs w:val="28"/>
              </w:rPr>
            </w:pPr>
            <w:r>
              <w:rPr>
                <w:sz w:val="28"/>
                <w:szCs w:val="28"/>
              </w:rPr>
              <w:t>3.1.2. Associated organisational members are local, regional, national, international or European NGOs, academic institutions or research centres that are committed to a social model</w:t>
            </w:r>
            <w:r w:rsidR="00BF57BE">
              <w:rPr>
                <w:sz w:val="28"/>
                <w:szCs w:val="28"/>
              </w:rPr>
              <w:t xml:space="preserve"> of disability</w:t>
            </w:r>
            <w:r>
              <w:rPr>
                <w:sz w:val="28"/>
                <w:szCs w:val="28"/>
              </w:rPr>
              <w:t xml:space="preserve"> and </w:t>
            </w:r>
            <w:r w:rsidR="00935BB0" w:rsidRPr="00935BB0">
              <w:rPr>
                <w:color w:val="FF0000"/>
                <w:sz w:val="28"/>
                <w:szCs w:val="28"/>
              </w:rPr>
              <w:t xml:space="preserve">a </w:t>
            </w:r>
            <w:r>
              <w:rPr>
                <w:color w:val="FF0000"/>
                <w:sz w:val="28"/>
                <w:szCs w:val="28"/>
              </w:rPr>
              <w:t xml:space="preserve">human rights </w:t>
            </w:r>
            <w:r w:rsidR="00935BB0">
              <w:rPr>
                <w:color w:val="FF0000"/>
                <w:sz w:val="28"/>
                <w:szCs w:val="28"/>
              </w:rPr>
              <w:t>approach to</w:t>
            </w:r>
            <w:r>
              <w:rPr>
                <w:sz w:val="28"/>
                <w:szCs w:val="28"/>
              </w:rPr>
              <w:t xml:space="preserve"> disability, promoting Independent Living Philosophy and the principles of Independent Living. Organisations applying for associated membership must provide organisational documentation to support their application. Organisations that run or advocate for segregating services for disabled people cannot be associated </w:t>
            </w:r>
            <w:r>
              <w:rPr>
                <w:sz w:val="28"/>
                <w:szCs w:val="28"/>
              </w:rPr>
              <w:lastRenderedPageBreak/>
              <w:t>organisational members.</w:t>
            </w:r>
          </w:p>
        </w:tc>
      </w:tr>
      <w:tr w:rsidR="0076149D" w14:paraId="3908D7C1" w14:textId="77777777">
        <w:tc>
          <w:tcPr>
            <w:tcW w:w="4682" w:type="dxa"/>
          </w:tcPr>
          <w:p w14:paraId="1FA76CD8" w14:textId="77777777" w:rsidR="0076149D" w:rsidRDefault="00000000">
            <w:pPr>
              <w:widowControl w:val="0"/>
              <w:spacing w:after="240"/>
              <w:rPr>
                <w:sz w:val="28"/>
                <w:szCs w:val="28"/>
              </w:rPr>
            </w:pPr>
            <w:r>
              <w:rPr>
                <w:sz w:val="28"/>
                <w:szCs w:val="28"/>
              </w:rPr>
              <w:lastRenderedPageBreak/>
              <w:t>3.1.3. Associated individual members are non-disabled persons who support the objectives and work of ENIL, including disabled and non-disabled persons based outside Europe.</w:t>
            </w:r>
          </w:p>
        </w:tc>
        <w:tc>
          <w:tcPr>
            <w:tcW w:w="4328" w:type="dxa"/>
          </w:tcPr>
          <w:p w14:paraId="75076DB6" w14:textId="77777777" w:rsidR="0076149D" w:rsidRDefault="0076149D">
            <w:pPr>
              <w:widowControl w:val="0"/>
              <w:spacing w:after="240"/>
              <w:jc w:val="both"/>
              <w:rPr>
                <w:sz w:val="28"/>
                <w:szCs w:val="28"/>
              </w:rPr>
            </w:pPr>
          </w:p>
        </w:tc>
      </w:tr>
      <w:tr w:rsidR="0076149D" w14:paraId="7D4C03B8" w14:textId="77777777">
        <w:tc>
          <w:tcPr>
            <w:tcW w:w="4682" w:type="dxa"/>
          </w:tcPr>
          <w:p w14:paraId="2349CB86" w14:textId="77777777" w:rsidR="0076149D" w:rsidRDefault="00000000">
            <w:pPr>
              <w:widowControl w:val="0"/>
              <w:spacing w:after="240"/>
              <w:rPr>
                <w:sz w:val="28"/>
                <w:szCs w:val="28"/>
              </w:rPr>
            </w:pPr>
            <w:r>
              <w:rPr>
                <w:sz w:val="28"/>
                <w:szCs w:val="28"/>
              </w:rPr>
              <w:t>3.2. ENIL’s Board decides on membership applications by simple majority. Organisations applying for full and associated membership must provide organisational documentation to support their application.</w:t>
            </w:r>
          </w:p>
        </w:tc>
        <w:tc>
          <w:tcPr>
            <w:tcW w:w="4328" w:type="dxa"/>
          </w:tcPr>
          <w:p w14:paraId="6111A74C" w14:textId="77777777" w:rsidR="0076149D" w:rsidRDefault="0076149D">
            <w:pPr>
              <w:widowControl w:val="0"/>
              <w:spacing w:after="240"/>
              <w:jc w:val="both"/>
              <w:rPr>
                <w:sz w:val="28"/>
                <w:szCs w:val="28"/>
              </w:rPr>
            </w:pPr>
          </w:p>
        </w:tc>
      </w:tr>
      <w:tr w:rsidR="0076149D" w14:paraId="418DA7A7" w14:textId="77777777">
        <w:tc>
          <w:tcPr>
            <w:tcW w:w="4682" w:type="dxa"/>
          </w:tcPr>
          <w:p w14:paraId="6837A65F" w14:textId="77777777" w:rsidR="0076149D" w:rsidRDefault="00000000">
            <w:pPr>
              <w:widowControl w:val="0"/>
              <w:spacing w:after="240"/>
              <w:rPr>
                <w:sz w:val="28"/>
                <w:szCs w:val="28"/>
              </w:rPr>
            </w:pPr>
            <w:r>
              <w:rPr>
                <w:sz w:val="28"/>
                <w:szCs w:val="28"/>
              </w:rPr>
              <w:t>3.3. The membership fee is decided during the General Assembly. The fee may differ for individual members, organisations and national organisations.</w:t>
            </w:r>
          </w:p>
        </w:tc>
        <w:tc>
          <w:tcPr>
            <w:tcW w:w="4328" w:type="dxa"/>
          </w:tcPr>
          <w:p w14:paraId="39F6865E" w14:textId="77777777" w:rsidR="0076149D" w:rsidRDefault="0076149D">
            <w:pPr>
              <w:widowControl w:val="0"/>
              <w:spacing w:after="240"/>
              <w:jc w:val="both"/>
              <w:rPr>
                <w:sz w:val="28"/>
                <w:szCs w:val="28"/>
              </w:rPr>
            </w:pPr>
          </w:p>
        </w:tc>
      </w:tr>
      <w:tr w:rsidR="0076149D" w14:paraId="7E5A63B2" w14:textId="77777777">
        <w:tc>
          <w:tcPr>
            <w:tcW w:w="4682" w:type="dxa"/>
          </w:tcPr>
          <w:p w14:paraId="726593E5" w14:textId="77777777" w:rsidR="0076149D" w:rsidRDefault="00000000">
            <w:pPr>
              <w:widowControl w:val="0"/>
              <w:spacing w:after="240"/>
              <w:rPr>
                <w:b/>
                <w:sz w:val="28"/>
                <w:szCs w:val="28"/>
              </w:rPr>
            </w:pPr>
            <w:r>
              <w:rPr>
                <w:b/>
                <w:sz w:val="28"/>
                <w:szCs w:val="28"/>
              </w:rPr>
              <w:t>4. Cancellations of membership</w:t>
            </w:r>
          </w:p>
        </w:tc>
        <w:tc>
          <w:tcPr>
            <w:tcW w:w="4328" w:type="dxa"/>
          </w:tcPr>
          <w:p w14:paraId="3DE7BD6A" w14:textId="77777777" w:rsidR="0076149D" w:rsidRDefault="0076149D">
            <w:pPr>
              <w:widowControl w:val="0"/>
              <w:spacing w:after="240"/>
              <w:jc w:val="both"/>
              <w:rPr>
                <w:b/>
                <w:sz w:val="28"/>
                <w:szCs w:val="28"/>
              </w:rPr>
            </w:pPr>
          </w:p>
        </w:tc>
      </w:tr>
      <w:tr w:rsidR="0076149D" w14:paraId="58EAD9F4" w14:textId="77777777">
        <w:tc>
          <w:tcPr>
            <w:tcW w:w="4682" w:type="dxa"/>
          </w:tcPr>
          <w:p w14:paraId="6CAF9BD9" w14:textId="77777777" w:rsidR="0076149D" w:rsidRDefault="00000000">
            <w:pPr>
              <w:widowControl w:val="0"/>
              <w:spacing w:after="240"/>
              <w:rPr>
                <w:sz w:val="28"/>
                <w:szCs w:val="28"/>
              </w:rPr>
            </w:pPr>
            <w:r>
              <w:rPr>
                <w:sz w:val="28"/>
                <w:szCs w:val="28"/>
              </w:rPr>
              <w:t>4.1. Members have the right to cancel their membership. Membership fees will not be refunded.</w:t>
            </w:r>
          </w:p>
        </w:tc>
        <w:tc>
          <w:tcPr>
            <w:tcW w:w="4328" w:type="dxa"/>
          </w:tcPr>
          <w:p w14:paraId="27FABB29" w14:textId="77777777" w:rsidR="0076149D" w:rsidRDefault="0076149D">
            <w:pPr>
              <w:widowControl w:val="0"/>
              <w:spacing w:after="240"/>
              <w:jc w:val="both"/>
              <w:rPr>
                <w:sz w:val="28"/>
                <w:szCs w:val="28"/>
              </w:rPr>
            </w:pPr>
          </w:p>
        </w:tc>
      </w:tr>
      <w:tr w:rsidR="0076149D" w14:paraId="77C00ABD" w14:textId="77777777">
        <w:tc>
          <w:tcPr>
            <w:tcW w:w="4682" w:type="dxa"/>
          </w:tcPr>
          <w:p w14:paraId="44B8391C" w14:textId="77777777" w:rsidR="0076149D" w:rsidRDefault="00000000">
            <w:pPr>
              <w:widowControl w:val="0"/>
              <w:spacing w:after="240"/>
              <w:rPr>
                <w:b/>
                <w:sz w:val="28"/>
                <w:szCs w:val="28"/>
              </w:rPr>
            </w:pPr>
            <w:r>
              <w:rPr>
                <w:b/>
                <w:sz w:val="28"/>
                <w:szCs w:val="28"/>
              </w:rPr>
              <w:t>5.  Exclusion</w:t>
            </w:r>
          </w:p>
        </w:tc>
        <w:tc>
          <w:tcPr>
            <w:tcW w:w="4328" w:type="dxa"/>
          </w:tcPr>
          <w:p w14:paraId="6A73CE59" w14:textId="77777777" w:rsidR="0076149D" w:rsidRDefault="0076149D">
            <w:pPr>
              <w:widowControl w:val="0"/>
              <w:spacing w:after="240"/>
              <w:jc w:val="both"/>
              <w:rPr>
                <w:b/>
                <w:sz w:val="28"/>
                <w:szCs w:val="28"/>
              </w:rPr>
            </w:pPr>
          </w:p>
        </w:tc>
      </w:tr>
      <w:tr w:rsidR="0076149D" w14:paraId="2135B6B3" w14:textId="77777777">
        <w:tc>
          <w:tcPr>
            <w:tcW w:w="4682" w:type="dxa"/>
          </w:tcPr>
          <w:p w14:paraId="1D68EFC5" w14:textId="77777777" w:rsidR="0076149D" w:rsidRDefault="00000000">
            <w:pPr>
              <w:widowControl w:val="0"/>
              <w:spacing w:after="240"/>
              <w:rPr>
                <w:sz w:val="28"/>
                <w:szCs w:val="28"/>
              </w:rPr>
            </w:pPr>
            <w:r>
              <w:rPr>
                <w:sz w:val="28"/>
                <w:szCs w:val="28"/>
              </w:rPr>
              <w:t>5.1. A member may be excluded from the organisation if the member does not fulfil the member’s duties as stated in the statute such as:</w:t>
            </w:r>
          </w:p>
        </w:tc>
        <w:tc>
          <w:tcPr>
            <w:tcW w:w="4328" w:type="dxa"/>
          </w:tcPr>
          <w:p w14:paraId="5DC31CD3" w14:textId="2C8014AB" w:rsidR="0076149D" w:rsidRDefault="00000000">
            <w:pPr>
              <w:widowControl w:val="0"/>
              <w:spacing w:after="240"/>
              <w:rPr>
                <w:sz w:val="28"/>
                <w:szCs w:val="28"/>
              </w:rPr>
            </w:pPr>
            <w:r>
              <w:rPr>
                <w:sz w:val="28"/>
                <w:szCs w:val="28"/>
              </w:rPr>
              <w:t xml:space="preserve">5.1. A member may be excluded from the organisation if the member acts </w:t>
            </w:r>
            <w:r>
              <w:rPr>
                <w:color w:val="FF0000"/>
                <w:sz w:val="28"/>
                <w:szCs w:val="28"/>
              </w:rPr>
              <w:t>against human rights of any group of peo</w:t>
            </w:r>
            <w:r w:rsidR="00935BB0">
              <w:rPr>
                <w:color w:val="FF0000"/>
                <w:sz w:val="28"/>
                <w:szCs w:val="28"/>
              </w:rPr>
              <w:t>p</w:t>
            </w:r>
            <w:r>
              <w:rPr>
                <w:color w:val="FF0000"/>
                <w:sz w:val="28"/>
                <w:szCs w:val="28"/>
              </w:rPr>
              <w:t xml:space="preserve">le or </w:t>
            </w:r>
            <w:r>
              <w:rPr>
                <w:sz w:val="28"/>
                <w:szCs w:val="28"/>
              </w:rPr>
              <w:t>does not fulfil the member’s duties as stated in the statute such as:</w:t>
            </w:r>
          </w:p>
        </w:tc>
      </w:tr>
      <w:tr w:rsidR="0076149D" w14:paraId="02060356" w14:textId="77777777">
        <w:tc>
          <w:tcPr>
            <w:tcW w:w="4682" w:type="dxa"/>
          </w:tcPr>
          <w:p w14:paraId="24AEC805" w14:textId="77777777" w:rsidR="0076149D" w:rsidRDefault="00000000">
            <w:pPr>
              <w:widowControl w:val="0"/>
              <w:numPr>
                <w:ilvl w:val="0"/>
                <w:numId w:val="3"/>
              </w:numPr>
              <w:pBdr>
                <w:top w:val="nil"/>
                <w:left w:val="nil"/>
                <w:bottom w:val="nil"/>
                <w:right w:val="nil"/>
                <w:between w:val="nil"/>
              </w:pBdr>
              <w:spacing w:after="240"/>
              <w:rPr>
                <w:color w:val="000000"/>
                <w:sz w:val="28"/>
                <w:szCs w:val="28"/>
              </w:rPr>
            </w:pPr>
            <w:r>
              <w:rPr>
                <w:color w:val="000000"/>
                <w:sz w:val="28"/>
                <w:szCs w:val="28"/>
              </w:rPr>
              <w:t>Violates the Independent Living principles, adopted by ENIL in 1990;</w:t>
            </w:r>
          </w:p>
        </w:tc>
        <w:tc>
          <w:tcPr>
            <w:tcW w:w="4328" w:type="dxa"/>
          </w:tcPr>
          <w:p w14:paraId="603C3D3C" w14:textId="77777777" w:rsidR="0076149D" w:rsidRDefault="0076149D" w:rsidP="00080883">
            <w:pPr>
              <w:widowControl w:val="0"/>
              <w:pBdr>
                <w:top w:val="nil"/>
                <w:left w:val="nil"/>
                <w:bottom w:val="nil"/>
                <w:right w:val="nil"/>
                <w:between w:val="nil"/>
              </w:pBdr>
              <w:spacing w:after="240"/>
              <w:ind w:left="720"/>
              <w:jc w:val="both"/>
              <w:rPr>
                <w:color w:val="000000"/>
                <w:sz w:val="28"/>
                <w:szCs w:val="28"/>
              </w:rPr>
            </w:pPr>
          </w:p>
        </w:tc>
      </w:tr>
      <w:tr w:rsidR="0076149D" w14:paraId="31DEF516" w14:textId="77777777">
        <w:tc>
          <w:tcPr>
            <w:tcW w:w="4682" w:type="dxa"/>
          </w:tcPr>
          <w:p w14:paraId="3BBABA3B" w14:textId="77777777" w:rsidR="0076149D" w:rsidRDefault="00000000">
            <w:pPr>
              <w:widowControl w:val="0"/>
              <w:numPr>
                <w:ilvl w:val="0"/>
                <w:numId w:val="3"/>
              </w:numPr>
              <w:pBdr>
                <w:top w:val="nil"/>
                <w:left w:val="nil"/>
                <w:bottom w:val="nil"/>
                <w:right w:val="nil"/>
                <w:between w:val="nil"/>
              </w:pBdr>
              <w:spacing w:after="240"/>
              <w:rPr>
                <w:b/>
                <w:color w:val="000000"/>
                <w:sz w:val="28"/>
                <w:szCs w:val="28"/>
              </w:rPr>
            </w:pPr>
            <w:r>
              <w:rPr>
                <w:color w:val="000000"/>
                <w:sz w:val="28"/>
                <w:szCs w:val="28"/>
              </w:rPr>
              <w:t xml:space="preserve">Acts in contrary to provisions of the UN Convention on the </w:t>
            </w:r>
            <w:r>
              <w:rPr>
                <w:color w:val="000000"/>
                <w:sz w:val="28"/>
                <w:szCs w:val="28"/>
              </w:rPr>
              <w:lastRenderedPageBreak/>
              <w:t>Rights of Persons with Disabilities and its General Comments;</w:t>
            </w:r>
          </w:p>
        </w:tc>
        <w:tc>
          <w:tcPr>
            <w:tcW w:w="4328" w:type="dxa"/>
          </w:tcPr>
          <w:p w14:paraId="058747ED" w14:textId="77777777" w:rsidR="0076149D" w:rsidRDefault="0076149D" w:rsidP="00080883">
            <w:pPr>
              <w:widowControl w:val="0"/>
              <w:pBdr>
                <w:top w:val="nil"/>
                <w:left w:val="nil"/>
                <w:bottom w:val="nil"/>
                <w:right w:val="nil"/>
                <w:between w:val="nil"/>
              </w:pBdr>
              <w:spacing w:after="240"/>
              <w:ind w:left="720"/>
              <w:jc w:val="both"/>
              <w:rPr>
                <w:color w:val="000000"/>
                <w:sz w:val="28"/>
                <w:szCs w:val="28"/>
              </w:rPr>
            </w:pPr>
          </w:p>
        </w:tc>
      </w:tr>
      <w:tr w:rsidR="0076149D" w14:paraId="3B0BBBF9" w14:textId="77777777">
        <w:tc>
          <w:tcPr>
            <w:tcW w:w="4682" w:type="dxa"/>
          </w:tcPr>
          <w:p w14:paraId="516D2A5A" w14:textId="77777777" w:rsidR="0076149D" w:rsidRDefault="00000000">
            <w:pPr>
              <w:widowControl w:val="0"/>
              <w:numPr>
                <w:ilvl w:val="0"/>
                <w:numId w:val="3"/>
              </w:numPr>
              <w:pBdr>
                <w:top w:val="nil"/>
                <w:left w:val="nil"/>
                <w:bottom w:val="nil"/>
                <w:right w:val="nil"/>
                <w:between w:val="nil"/>
              </w:pBdr>
              <w:spacing w:after="240"/>
              <w:rPr>
                <w:color w:val="000000"/>
                <w:sz w:val="28"/>
                <w:szCs w:val="28"/>
              </w:rPr>
            </w:pPr>
            <w:r>
              <w:rPr>
                <w:color w:val="000000"/>
                <w:sz w:val="28"/>
                <w:szCs w:val="28"/>
              </w:rPr>
              <w:t>Does not follow decisions made by ENIL’s elected bodies;</w:t>
            </w:r>
          </w:p>
        </w:tc>
        <w:tc>
          <w:tcPr>
            <w:tcW w:w="4328" w:type="dxa"/>
          </w:tcPr>
          <w:p w14:paraId="63FEA4F8" w14:textId="77777777" w:rsidR="0076149D" w:rsidRDefault="0076149D" w:rsidP="00080883">
            <w:pPr>
              <w:widowControl w:val="0"/>
              <w:pBdr>
                <w:top w:val="nil"/>
                <w:left w:val="nil"/>
                <w:bottom w:val="nil"/>
                <w:right w:val="nil"/>
                <w:between w:val="nil"/>
              </w:pBdr>
              <w:spacing w:after="240"/>
              <w:ind w:left="720"/>
              <w:jc w:val="both"/>
              <w:rPr>
                <w:color w:val="000000"/>
                <w:sz w:val="28"/>
                <w:szCs w:val="28"/>
              </w:rPr>
            </w:pPr>
          </w:p>
        </w:tc>
      </w:tr>
      <w:tr w:rsidR="0076149D" w14:paraId="2C799CCD" w14:textId="77777777">
        <w:tc>
          <w:tcPr>
            <w:tcW w:w="4682" w:type="dxa"/>
          </w:tcPr>
          <w:p w14:paraId="4C371F4A" w14:textId="77777777" w:rsidR="0076149D" w:rsidRDefault="00000000">
            <w:pPr>
              <w:widowControl w:val="0"/>
              <w:numPr>
                <w:ilvl w:val="0"/>
                <w:numId w:val="3"/>
              </w:numPr>
              <w:pBdr>
                <w:top w:val="nil"/>
                <w:left w:val="nil"/>
                <w:bottom w:val="nil"/>
                <w:right w:val="nil"/>
                <w:between w:val="nil"/>
              </w:pBdr>
              <w:spacing w:after="240"/>
              <w:rPr>
                <w:color w:val="000000"/>
                <w:sz w:val="28"/>
                <w:szCs w:val="28"/>
              </w:rPr>
            </w:pPr>
            <w:r>
              <w:rPr>
                <w:color w:val="000000"/>
                <w:sz w:val="28"/>
                <w:szCs w:val="28"/>
              </w:rPr>
              <w:t>Actively contravenes ENIL’s interests;</w:t>
            </w:r>
          </w:p>
        </w:tc>
        <w:tc>
          <w:tcPr>
            <w:tcW w:w="4328" w:type="dxa"/>
          </w:tcPr>
          <w:p w14:paraId="79B83FEF" w14:textId="77777777" w:rsidR="0076149D" w:rsidRDefault="0076149D" w:rsidP="00080883">
            <w:pPr>
              <w:widowControl w:val="0"/>
              <w:pBdr>
                <w:top w:val="nil"/>
                <w:left w:val="nil"/>
                <w:bottom w:val="nil"/>
                <w:right w:val="nil"/>
                <w:between w:val="nil"/>
              </w:pBdr>
              <w:spacing w:after="240"/>
              <w:ind w:left="720"/>
              <w:jc w:val="both"/>
              <w:rPr>
                <w:color w:val="000000"/>
                <w:sz w:val="28"/>
                <w:szCs w:val="28"/>
              </w:rPr>
            </w:pPr>
          </w:p>
        </w:tc>
      </w:tr>
      <w:tr w:rsidR="0076149D" w14:paraId="6ED582C4" w14:textId="77777777">
        <w:tc>
          <w:tcPr>
            <w:tcW w:w="4682" w:type="dxa"/>
          </w:tcPr>
          <w:p w14:paraId="50812A61" w14:textId="77777777" w:rsidR="0076149D" w:rsidRDefault="00000000">
            <w:pPr>
              <w:widowControl w:val="0"/>
              <w:numPr>
                <w:ilvl w:val="0"/>
                <w:numId w:val="3"/>
              </w:numPr>
              <w:pBdr>
                <w:top w:val="nil"/>
                <w:left w:val="nil"/>
                <w:bottom w:val="nil"/>
                <w:right w:val="nil"/>
                <w:between w:val="nil"/>
              </w:pBdr>
              <w:spacing w:after="240"/>
              <w:rPr>
                <w:color w:val="000000"/>
                <w:sz w:val="28"/>
                <w:szCs w:val="28"/>
              </w:rPr>
            </w:pPr>
            <w:r>
              <w:rPr>
                <w:color w:val="000000"/>
                <w:sz w:val="28"/>
                <w:szCs w:val="28"/>
              </w:rPr>
              <w:t>If the member’s contact details are unknown and the member cannot be reached – or in the case of organisation – it has been dissolved for more than a year.</w:t>
            </w:r>
          </w:p>
        </w:tc>
        <w:tc>
          <w:tcPr>
            <w:tcW w:w="4328" w:type="dxa"/>
          </w:tcPr>
          <w:p w14:paraId="0643B724" w14:textId="77777777" w:rsidR="0076149D" w:rsidRDefault="0076149D" w:rsidP="00080883">
            <w:pPr>
              <w:widowControl w:val="0"/>
              <w:pBdr>
                <w:top w:val="nil"/>
                <w:left w:val="nil"/>
                <w:bottom w:val="nil"/>
                <w:right w:val="nil"/>
                <w:between w:val="nil"/>
              </w:pBdr>
              <w:spacing w:after="240"/>
              <w:ind w:left="720"/>
              <w:jc w:val="both"/>
              <w:rPr>
                <w:color w:val="000000"/>
                <w:sz w:val="28"/>
                <w:szCs w:val="28"/>
              </w:rPr>
            </w:pPr>
          </w:p>
        </w:tc>
      </w:tr>
      <w:tr w:rsidR="0076149D" w14:paraId="3EE3DFF4" w14:textId="77777777">
        <w:tc>
          <w:tcPr>
            <w:tcW w:w="4682" w:type="dxa"/>
          </w:tcPr>
          <w:p w14:paraId="10069D3B" w14:textId="77777777" w:rsidR="0076149D" w:rsidRDefault="00000000">
            <w:pPr>
              <w:widowControl w:val="0"/>
              <w:spacing w:after="240"/>
              <w:rPr>
                <w:sz w:val="28"/>
                <w:szCs w:val="28"/>
              </w:rPr>
            </w:pPr>
            <w:r>
              <w:rPr>
                <w:sz w:val="28"/>
                <w:szCs w:val="28"/>
              </w:rPr>
              <w:t xml:space="preserve">5.2. The ENIL Board decides on exclusion cases after a hearing with the respective member. A hearing shall not be necessary, if the member explicitly foregoes this option, or if the member has moved to an unknown address, or if neither the respective member nor an authorised representative for the member is present at the meeting where the issue is to be dealt with. The respective member </w:t>
            </w:r>
            <w:proofErr w:type="gramStart"/>
            <w:r>
              <w:rPr>
                <w:sz w:val="28"/>
                <w:szCs w:val="28"/>
              </w:rPr>
              <w:t>has to</w:t>
            </w:r>
            <w:proofErr w:type="gramEnd"/>
            <w:r>
              <w:rPr>
                <w:sz w:val="28"/>
                <w:szCs w:val="28"/>
              </w:rPr>
              <w:t xml:space="preserve"> be notified of the exclusion in writing and without delay.</w:t>
            </w:r>
          </w:p>
        </w:tc>
        <w:tc>
          <w:tcPr>
            <w:tcW w:w="4328" w:type="dxa"/>
          </w:tcPr>
          <w:p w14:paraId="68CA95DB" w14:textId="77777777" w:rsidR="0076149D" w:rsidRDefault="0076149D">
            <w:pPr>
              <w:widowControl w:val="0"/>
              <w:spacing w:after="240"/>
              <w:jc w:val="both"/>
              <w:rPr>
                <w:sz w:val="28"/>
                <w:szCs w:val="28"/>
              </w:rPr>
            </w:pPr>
          </w:p>
        </w:tc>
      </w:tr>
      <w:tr w:rsidR="0076149D" w14:paraId="252FAE84" w14:textId="77777777">
        <w:tc>
          <w:tcPr>
            <w:tcW w:w="4682" w:type="dxa"/>
          </w:tcPr>
          <w:p w14:paraId="471374F9" w14:textId="77777777" w:rsidR="0076149D" w:rsidRDefault="00000000">
            <w:pPr>
              <w:widowControl w:val="0"/>
              <w:spacing w:after="240"/>
              <w:rPr>
                <w:b/>
                <w:sz w:val="28"/>
                <w:szCs w:val="28"/>
              </w:rPr>
            </w:pPr>
            <w:r>
              <w:rPr>
                <w:b/>
                <w:sz w:val="28"/>
                <w:szCs w:val="28"/>
              </w:rPr>
              <w:t>6. Membership rights</w:t>
            </w:r>
          </w:p>
        </w:tc>
        <w:tc>
          <w:tcPr>
            <w:tcW w:w="4328" w:type="dxa"/>
          </w:tcPr>
          <w:p w14:paraId="507B4C6C" w14:textId="77777777" w:rsidR="0076149D" w:rsidRDefault="0076149D">
            <w:pPr>
              <w:widowControl w:val="0"/>
              <w:spacing w:after="240"/>
              <w:jc w:val="both"/>
              <w:rPr>
                <w:b/>
                <w:sz w:val="28"/>
                <w:szCs w:val="28"/>
              </w:rPr>
            </w:pPr>
          </w:p>
        </w:tc>
      </w:tr>
      <w:tr w:rsidR="0076149D" w14:paraId="5B4AC685" w14:textId="77777777">
        <w:tc>
          <w:tcPr>
            <w:tcW w:w="4682" w:type="dxa"/>
          </w:tcPr>
          <w:p w14:paraId="3146CB48" w14:textId="77777777" w:rsidR="0076149D" w:rsidRDefault="00000000">
            <w:pPr>
              <w:widowControl w:val="0"/>
              <w:spacing w:after="240"/>
              <w:rPr>
                <w:sz w:val="28"/>
                <w:szCs w:val="28"/>
              </w:rPr>
            </w:pPr>
            <w:r>
              <w:rPr>
                <w:sz w:val="28"/>
                <w:szCs w:val="28"/>
              </w:rPr>
              <w:t xml:space="preserve">6.1. Each full member has the right to participate in and to contribute to the organisation’s activities. This includes </w:t>
            </w:r>
            <w:proofErr w:type="gramStart"/>
            <w:r>
              <w:rPr>
                <w:sz w:val="28"/>
                <w:szCs w:val="28"/>
              </w:rPr>
              <w:t>in particular the</w:t>
            </w:r>
            <w:proofErr w:type="gramEnd"/>
            <w:r>
              <w:rPr>
                <w:sz w:val="28"/>
                <w:szCs w:val="28"/>
              </w:rPr>
              <w:t xml:space="preserve"> right to:</w:t>
            </w:r>
          </w:p>
        </w:tc>
        <w:tc>
          <w:tcPr>
            <w:tcW w:w="4328" w:type="dxa"/>
          </w:tcPr>
          <w:p w14:paraId="03F14E05" w14:textId="77777777" w:rsidR="0076149D" w:rsidRDefault="0076149D">
            <w:pPr>
              <w:widowControl w:val="0"/>
              <w:spacing w:after="240"/>
              <w:jc w:val="both"/>
              <w:rPr>
                <w:sz w:val="28"/>
                <w:szCs w:val="28"/>
              </w:rPr>
            </w:pPr>
          </w:p>
        </w:tc>
      </w:tr>
      <w:tr w:rsidR="0076149D" w14:paraId="7EAF2A8F" w14:textId="77777777">
        <w:tc>
          <w:tcPr>
            <w:tcW w:w="4682" w:type="dxa"/>
          </w:tcPr>
          <w:p w14:paraId="5EAEB8B4" w14:textId="77777777" w:rsidR="0076149D" w:rsidRDefault="00000000">
            <w:pPr>
              <w:widowControl w:val="0"/>
              <w:numPr>
                <w:ilvl w:val="0"/>
                <w:numId w:val="4"/>
              </w:numPr>
              <w:pBdr>
                <w:top w:val="nil"/>
                <w:left w:val="nil"/>
                <w:bottom w:val="nil"/>
                <w:right w:val="nil"/>
                <w:between w:val="nil"/>
              </w:pBdr>
              <w:spacing w:after="240"/>
              <w:rPr>
                <w:color w:val="000000"/>
                <w:sz w:val="28"/>
                <w:szCs w:val="28"/>
              </w:rPr>
            </w:pPr>
            <w:r>
              <w:rPr>
                <w:color w:val="000000"/>
                <w:sz w:val="28"/>
                <w:szCs w:val="28"/>
              </w:rPr>
              <w:t>Participate in the General Assembly and its deliberations, decisions and elections;</w:t>
            </w:r>
          </w:p>
        </w:tc>
        <w:tc>
          <w:tcPr>
            <w:tcW w:w="4328" w:type="dxa"/>
          </w:tcPr>
          <w:p w14:paraId="6FF0A9CE" w14:textId="77777777" w:rsidR="0076149D" w:rsidRDefault="0076149D" w:rsidP="00080883">
            <w:pPr>
              <w:widowControl w:val="0"/>
              <w:pBdr>
                <w:top w:val="nil"/>
                <w:left w:val="nil"/>
                <w:bottom w:val="nil"/>
                <w:right w:val="nil"/>
                <w:between w:val="nil"/>
              </w:pBdr>
              <w:spacing w:after="240"/>
              <w:ind w:left="720"/>
              <w:jc w:val="both"/>
              <w:rPr>
                <w:color w:val="000000"/>
                <w:sz w:val="28"/>
                <w:szCs w:val="28"/>
              </w:rPr>
            </w:pPr>
          </w:p>
        </w:tc>
      </w:tr>
      <w:tr w:rsidR="0076149D" w14:paraId="55EE249D" w14:textId="77777777">
        <w:tc>
          <w:tcPr>
            <w:tcW w:w="4682" w:type="dxa"/>
          </w:tcPr>
          <w:p w14:paraId="2100B15A" w14:textId="77777777" w:rsidR="0076149D" w:rsidRDefault="00000000">
            <w:pPr>
              <w:widowControl w:val="0"/>
              <w:numPr>
                <w:ilvl w:val="0"/>
                <w:numId w:val="4"/>
              </w:numPr>
              <w:pBdr>
                <w:top w:val="nil"/>
                <w:left w:val="nil"/>
                <w:bottom w:val="nil"/>
                <w:right w:val="nil"/>
                <w:between w:val="nil"/>
              </w:pBdr>
              <w:spacing w:after="240"/>
              <w:rPr>
                <w:color w:val="000000"/>
                <w:sz w:val="28"/>
                <w:szCs w:val="28"/>
              </w:rPr>
            </w:pPr>
            <w:r>
              <w:rPr>
                <w:color w:val="000000"/>
                <w:sz w:val="28"/>
                <w:szCs w:val="28"/>
              </w:rPr>
              <w:lastRenderedPageBreak/>
              <w:t>Attend and participate in Board meetings, provided they contact the Board at least five (5) working days in advance and wish to raise an issue related to the work of the organisation;</w:t>
            </w:r>
          </w:p>
        </w:tc>
        <w:tc>
          <w:tcPr>
            <w:tcW w:w="4328" w:type="dxa"/>
          </w:tcPr>
          <w:p w14:paraId="32A097D9" w14:textId="77777777" w:rsidR="0076149D" w:rsidRDefault="0076149D" w:rsidP="00080883">
            <w:pPr>
              <w:widowControl w:val="0"/>
              <w:pBdr>
                <w:top w:val="nil"/>
                <w:left w:val="nil"/>
                <w:bottom w:val="nil"/>
                <w:right w:val="nil"/>
                <w:between w:val="nil"/>
              </w:pBdr>
              <w:spacing w:after="240"/>
              <w:ind w:left="720"/>
              <w:jc w:val="both"/>
              <w:rPr>
                <w:color w:val="000000"/>
                <w:sz w:val="28"/>
                <w:szCs w:val="28"/>
              </w:rPr>
            </w:pPr>
          </w:p>
        </w:tc>
      </w:tr>
      <w:tr w:rsidR="0076149D" w14:paraId="1AE2B2FC" w14:textId="77777777">
        <w:tc>
          <w:tcPr>
            <w:tcW w:w="4682" w:type="dxa"/>
          </w:tcPr>
          <w:p w14:paraId="2BFF9180" w14:textId="77777777" w:rsidR="0076149D" w:rsidRDefault="00000000">
            <w:pPr>
              <w:widowControl w:val="0"/>
              <w:numPr>
                <w:ilvl w:val="0"/>
                <w:numId w:val="4"/>
              </w:numPr>
              <w:pBdr>
                <w:top w:val="nil"/>
                <w:left w:val="nil"/>
                <w:bottom w:val="nil"/>
                <w:right w:val="nil"/>
                <w:between w:val="nil"/>
              </w:pBdr>
              <w:spacing w:after="240"/>
              <w:rPr>
                <w:color w:val="000000"/>
                <w:sz w:val="28"/>
                <w:szCs w:val="28"/>
              </w:rPr>
            </w:pPr>
            <w:r>
              <w:rPr>
                <w:color w:val="000000"/>
                <w:sz w:val="28"/>
                <w:szCs w:val="28"/>
              </w:rPr>
              <w:t>Make suggestions for the agenda for the General Assembly, provided these are submitted to the Board in English, in writing, within (10) working days after receiving the General Assembly documents;</w:t>
            </w:r>
          </w:p>
        </w:tc>
        <w:tc>
          <w:tcPr>
            <w:tcW w:w="4328" w:type="dxa"/>
          </w:tcPr>
          <w:p w14:paraId="067D95A6" w14:textId="77777777" w:rsidR="0076149D" w:rsidRDefault="00000000">
            <w:pPr>
              <w:widowControl w:val="0"/>
              <w:numPr>
                <w:ilvl w:val="0"/>
                <w:numId w:val="4"/>
              </w:numPr>
              <w:spacing w:after="240"/>
              <w:rPr>
                <w:sz w:val="28"/>
                <w:szCs w:val="28"/>
              </w:rPr>
            </w:pPr>
            <w:r>
              <w:rPr>
                <w:sz w:val="28"/>
                <w:szCs w:val="28"/>
              </w:rPr>
              <w:t xml:space="preserve">Make suggestions for the agenda for the General Assembly </w:t>
            </w:r>
            <w:r>
              <w:rPr>
                <w:color w:val="FF0000"/>
                <w:sz w:val="28"/>
                <w:szCs w:val="28"/>
              </w:rPr>
              <w:t>and send a motion to the General Assembly</w:t>
            </w:r>
            <w:r>
              <w:rPr>
                <w:sz w:val="28"/>
                <w:szCs w:val="28"/>
              </w:rPr>
              <w:t xml:space="preserve">, provided these are submitted to the Board in English, in writing, within (10) working days after receiving the General Assembly documents. </w:t>
            </w:r>
          </w:p>
        </w:tc>
      </w:tr>
      <w:tr w:rsidR="0076149D" w14:paraId="0B877EA5" w14:textId="77777777">
        <w:tc>
          <w:tcPr>
            <w:tcW w:w="4682" w:type="dxa"/>
          </w:tcPr>
          <w:p w14:paraId="05F93170" w14:textId="77777777" w:rsidR="0076149D" w:rsidRDefault="00000000">
            <w:pPr>
              <w:widowControl w:val="0"/>
              <w:numPr>
                <w:ilvl w:val="0"/>
                <w:numId w:val="4"/>
              </w:numPr>
              <w:pBdr>
                <w:top w:val="nil"/>
                <w:left w:val="nil"/>
                <w:bottom w:val="nil"/>
                <w:right w:val="nil"/>
                <w:between w:val="nil"/>
              </w:pBdr>
              <w:spacing w:after="240"/>
              <w:rPr>
                <w:color w:val="000000"/>
                <w:sz w:val="28"/>
                <w:szCs w:val="28"/>
              </w:rPr>
            </w:pPr>
            <w:r>
              <w:rPr>
                <w:color w:val="000000"/>
                <w:sz w:val="28"/>
                <w:szCs w:val="28"/>
              </w:rPr>
              <w:t>Access all documents and accounts of the organisation, if this does not violate an individual’s reasonable right for privacy;</w:t>
            </w:r>
          </w:p>
        </w:tc>
        <w:tc>
          <w:tcPr>
            <w:tcW w:w="4328" w:type="dxa"/>
          </w:tcPr>
          <w:p w14:paraId="43EA3887" w14:textId="77777777" w:rsidR="0076149D" w:rsidRDefault="0076149D" w:rsidP="00080883">
            <w:pPr>
              <w:widowControl w:val="0"/>
              <w:pBdr>
                <w:top w:val="nil"/>
                <w:left w:val="nil"/>
                <w:bottom w:val="nil"/>
                <w:right w:val="nil"/>
                <w:between w:val="nil"/>
              </w:pBdr>
              <w:spacing w:after="240"/>
              <w:ind w:left="720"/>
              <w:jc w:val="both"/>
              <w:rPr>
                <w:color w:val="000000"/>
                <w:sz w:val="28"/>
                <w:szCs w:val="28"/>
              </w:rPr>
            </w:pPr>
          </w:p>
        </w:tc>
      </w:tr>
      <w:tr w:rsidR="0076149D" w14:paraId="40CF2C12" w14:textId="77777777">
        <w:tc>
          <w:tcPr>
            <w:tcW w:w="4682" w:type="dxa"/>
          </w:tcPr>
          <w:p w14:paraId="68122D1F" w14:textId="77777777" w:rsidR="0076149D" w:rsidRDefault="00000000">
            <w:pPr>
              <w:widowControl w:val="0"/>
              <w:numPr>
                <w:ilvl w:val="0"/>
                <w:numId w:val="4"/>
              </w:numPr>
              <w:pBdr>
                <w:top w:val="nil"/>
                <w:left w:val="nil"/>
                <w:bottom w:val="nil"/>
                <w:right w:val="nil"/>
                <w:between w:val="nil"/>
              </w:pBdr>
              <w:spacing w:after="240"/>
              <w:rPr>
                <w:color w:val="000000"/>
                <w:sz w:val="28"/>
                <w:szCs w:val="28"/>
              </w:rPr>
            </w:pPr>
            <w:r>
              <w:rPr>
                <w:color w:val="000000"/>
                <w:sz w:val="28"/>
                <w:szCs w:val="28"/>
              </w:rPr>
              <w:t>Read the organisation’s annual accounts and receive explanations from the Board at the General Assembly.</w:t>
            </w:r>
          </w:p>
        </w:tc>
        <w:tc>
          <w:tcPr>
            <w:tcW w:w="4328" w:type="dxa"/>
          </w:tcPr>
          <w:p w14:paraId="1C59EC69" w14:textId="77777777" w:rsidR="0076149D" w:rsidRDefault="0076149D" w:rsidP="00080883">
            <w:pPr>
              <w:widowControl w:val="0"/>
              <w:pBdr>
                <w:top w:val="nil"/>
                <w:left w:val="nil"/>
                <w:bottom w:val="nil"/>
                <w:right w:val="nil"/>
                <w:between w:val="nil"/>
              </w:pBdr>
              <w:spacing w:after="240"/>
              <w:ind w:left="720"/>
              <w:jc w:val="both"/>
              <w:rPr>
                <w:color w:val="000000"/>
                <w:sz w:val="28"/>
                <w:szCs w:val="28"/>
              </w:rPr>
            </w:pPr>
          </w:p>
        </w:tc>
      </w:tr>
      <w:tr w:rsidR="0076149D" w14:paraId="70242EEB" w14:textId="77777777">
        <w:tc>
          <w:tcPr>
            <w:tcW w:w="4682" w:type="dxa"/>
          </w:tcPr>
          <w:p w14:paraId="66DA83A8" w14:textId="77777777" w:rsidR="0076149D" w:rsidRDefault="00000000">
            <w:pPr>
              <w:rPr>
                <w:sz w:val="28"/>
                <w:szCs w:val="28"/>
              </w:rPr>
            </w:pPr>
            <w:r>
              <w:rPr>
                <w:sz w:val="28"/>
                <w:szCs w:val="28"/>
              </w:rPr>
              <w:t>6.2. Each associated member has the right to participate in and to contribute to the organisation’s activities. This includes the right to:</w:t>
            </w:r>
          </w:p>
        </w:tc>
        <w:tc>
          <w:tcPr>
            <w:tcW w:w="4328" w:type="dxa"/>
          </w:tcPr>
          <w:p w14:paraId="67F9AB0E" w14:textId="77777777" w:rsidR="0076149D" w:rsidRDefault="0076149D">
            <w:pPr>
              <w:jc w:val="both"/>
              <w:rPr>
                <w:sz w:val="28"/>
                <w:szCs w:val="28"/>
              </w:rPr>
            </w:pPr>
          </w:p>
        </w:tc>
      </w:tr>
      <w:tr w:rsidR="0076149D" w14:paraId="1399DB93" w14:textId="77777777">
        <w:tc>
          <w:tcPr>
            <w:tcW w:w="4682" w:type="dxa"/>
          </w:tcPr>
          <w:p w14:paraId="3728F0B9" w14:textId="77777777" w:rsidR="0076149D" w:rsidRDefault="00000000">
            <w:pPr>
              <w:widowControl w:val="0"/>
              <w:numPr>
                <w:ilvl w:val="0"/>
                <w:numId w:val="8"/>
              </w:numPr>
              <w:pBdr>
                <w:top w:val="nil"/>
                <w:left w:val="nil"/>
                <w:bottom w:val="nil"/>
                <w:right w:val="nil"/>
                <w:between w:val="nil"/>
              </w:pBdr>
              <w:spacing w:after="240"/>
              <w:rPr>
                <w:color w:val="000000"/>
                <w:sz w:val="28"/>
                <w:szCs w:val="28"/>
              </w:rPr>
            </w:pPr>
            <w:r>
              <w:rPr>
                <w:color w:val="000000"/>
                <w:sz w:val="28"/>
                <w:szCs w:val="28"/>
              </w:rPr>
              <w:t>Participate in the General Assembly, as an observer.</w:t>
            </w:r>
          </w:p>
        </w:tc>
        <w:tc>
          <w:tcPr>
            <w:tcW w:w="4328" w:type="dxa"/>
          </w:tcPr>
          <w:p w14:paraId="38A7ACB8" w14:textId="55BD7950" w:rsidR="0076149D" w:rsidRDefault="0076149D" w:rsidP="008F75AF">
            <w:pPr>
              <w:widowControl w:val="0"/>
              <w:spacing w:after="240"/>
              <w:ind w:left="360"/>
              <w:rPr>
                <w:sz w:val="28"/>
                <w:szCs w:val="28"/>
              </w:rPr>
            </w:pPr>
          </w:p>
        </w:tc>
      </w:tr>
      <w:tr w:rsidR="0076149D" w14:paraId="3109AB89" w14:textId="77777777">
        <w:tc>
          <w:tcPr>
            <w:tcW w:w="4682" w:type="dxa"/>
          </w:tcPr>
          <w:p w14:paraId="108949E2" w14:textId="77777777" w:rsidR="0076149D" w:rsidRDefault="00000000">
            <w:pPr>
              <w:widowControl w:val="0"/>
              <w:spacing w:after="240"/>
              <w:rPr>
                <w:b/>
                <w:sz w:val="28"/>
                <w:szCs w:val="28"/>
              </w:rPr>
            </w:pPr>
            <w:r>
              <w:rPr>
                <w:b/>
                <w:sz w:val="28"/>
                <w:szCs w:val="28"/>
              </w:rPr>
              <w:t>7.  General Assembly</w:t>
            </w:r>
          </w:p>
        </w:tc>
        <w:tc>
          <w:tcPr>
            <w:tcW w:w="4328" w:type="dxa"/>
          </w:tcPr>
          <w:p w14:paraId="7DE40E68" w14:textId="77777777" w:rsidR="0076149D" w:rsidRDefault="0076149D">
            <w:pPr>
              <w:jc w:val="both"/>
              <w:rPr>
                <w:b/>
                <w:i/>
                <w:sz w:val="28"/>
                <w:szCs w:val="28"/>
              </w:rPr>
            </w:pPr>
          </w:p>
        </w:tc>
      </w:tr>
      <w:tr w:rsidR="0076149D" w14:paraId="44EB0032" w14:textId="77777777">
        <w:tc>
          <w:tcPr>
            <w:tcW w:w="4682" w:type="dxa"/>
          </w:tcPr>
          <w:p w14:paraId="5B067511" w14:textId="77777777" w:rsidR="0076149D" w:rsidRDefault="00000000">
            <w:pPr>
              <w:widowControl w:val="0"/>
              <w:spacing w:after="240"/>
              <w:rPr>
                <w:sz w:val="28"/>
                <w:szCs w:val="28"/>
              </w:rPr>
            </w:pPr>
            <w:r>
              <w:rPr>
                <w:sz w:val="28"/>
                <w:szCs w:val="28"/>
              </w:rPr>
              <w:t xml:space="preserve">7.1. The General Assembly is the organisation’s main decision-making body. The General Assembly </w:t>
            </w:r>
            <w:proofErr w:type="gramStart"/>
            <w:r>
              <w:rPr>
                <w:sz w:val="28"/>
                <w:szCs w:val="28"/>
              </w:rPr>
              <w:t>has to</w:t>
            </w:r>
            <w:proofErr w:type="gramEnd"/>
            <w:r>
              <w:rPr>
                <w:sz w:val="28"/>
                <w:szCs w:val="28"/>
              </w:rPr>
              <w:t xml:space="preserve"> take place at least once in every three years.</w:t>
            </w:r>
          </w:p>
        </w:tc>
        <w:tc>
          <w:tcPr>
            <w:tcW w:w="4328" w:type="dxa"/>
          </w:tcPr>
          <w:p w14:paraId="21C60643" w14:textId="77777777" w:rsidR="0076149D" w:rsidRDefault="0076149D">
            <w:pPr>
              <w:widowControl w:val="0"/>
              <w:spacing w:after="240"/>
              <w:jc w:val="both"/>
              <w:rPr>
                <w:sz w:val="28"/>
                <w:szCs w:val="28"/>
              </w:rPr>
            </w:pPr>
          </w:p>
        </w:tc>
      </w:tr>
      <w:tr w:rsidR="0076149D" w14:paraId="615755D5" w14:textId="77777777">
        <w:tc>
          <w:tcPr>
            <w:tcW w:w="4682" w:type="dxa"/>
          </w:tcPr>
          <w:p w14:paraId="06735F6D" w14:textId="77777777" w:rsidR="0076149D" w:rsidRDefault="00000000">
            <w:pPr>
              <w:widowControl w:val="0"/>
              <w:spacing w:after="240"/>
              <w:rPr>
                <w:sz w:val="28"/>
                <w:szCs w:val="28"/>
              </w:rPr>
            </w:pPr>
            <w:r>
              <w:rPr>
                <w:sz w:val="28"/>
                <w:szCs w:val="28"/>
              </w:rPr>
              <w:lastRenderedPageBreak/>
              <w:t>7.2. Each full individual member has one vote at the General Assembly. Each full member organisation and national organisation - independent of the number of members - has one vote. No one can represent both herself/himself and an organisation at the same time, the exception being those instances where a present member can show a proxy written by an absent member to vote on the absent member’s behalf. There is a maximum of 1 (one) proxy per person and the proxy vote requests must be presented to the Board at least fifteen (15) working days before the General Assembly takes place. If members are unable to attend the General Assembly, their votes can also be sent to the Board at least five (5) working days prior to the General Assembly.</w:t>
            </w:r>
            <w:r>
              <w:rPr>
                <w:b/>
                <w:sz w:val="28"/>
                <w:szCs w:val="28"/>
              </w:rPr>
              <w:t xml:space="preserve"> </w:t>
            </w:r>
            <w:proofErr w:type="gramStart"/>
            <w:r>
              <w:rPr>
                <w:sz w:val="28"/>
                <w:szCs w:val="28"/>
              </w:rPr>
              <w:t>In order to</w:t>
            </w:r>
            <w:proofErr w:type="gramEnd"/>
            <w:r>
              <w:rPr>
                <w:sz w:val="28"/>
                <w:szCs w:val="28"/>
              </w:rPr>
              <w:t xml:space="preserve"> vote, organisations or individuals must have been a member of ENIL for at least 2 (two) months before the ENIL General Assembly.</w:t>
            </w:r>
          </w:p>
        </w:tc>
        <w:tc>
          <w:tcPr>
            <w:tcW w:w="4328" w:type="dxa"/>
          </w:tcPr>
          <w:p w14:paraId="1320833C" w14:textId="77777777" w:rsidR="0076149D" w:rsidRDefault="0076149D">
            <w:pPr>
              <w:widowControl w:val="0"/>
              <w:spacing w:after="240"/>
              <w:jc w:val="both"/>
              <w:rPr>
                <w:sz w:val="28"/>
                <w:szCs w:val="28"/>
              </w:rPr>
            </w:pPr>
          </w:p>
        </w:tc>
      </w:tr>
      <w:tr w:rsidR="0076149D" w14:paraId="60623CED" w14:textId="77777777">
        <w:tc>
          <w:tcPr>
            <w:tcW w:w="4682" w:type="dxa"/>
          </w:tcPr>
          <w:p w14:paraId="6E84BFB1" w14:textId="77777777" w:rsidR="0076149D" w:rsidRDefault="00000000">
            <w:pPr>
              <w:widowControl w:val="0"/>
              <w:spacing w:after="240"/>
              <w:rPr>
                <w:sz w:val="28"/>
                <w:szCs w:val="28"/>
              </w:rPr>
            </w:pPr>
            <w:r>
              <w:rPr>
                <w:sz w:val="28"/>
                <w:szCs w:val="28"/>
              </w:rPr>
              <w:t xml:space="preserve">7.3. The Board </w:t>
            </w:r>
            <w:proofErr w:type="gramStart"/>
            <w:r>
              <w:rPr>
                <w:sz w:val="28"/>
                <w:szCs w:val="28"/>
              </w:rPr>
              <w:t>has to</w:t>
            </w:r>
            <w:proofErr w:type="gramEnd"/>
            <w:r>
              <w:rPr>
                <w:sz w:val="28"/>
                <w:szCs w:val="28"/>
              </w:rPr>
              <w:t xml:space="preserve"> inform the membership through email and the electronic newsletter, unless requested in another form by an individual member, about the General Assembly at least six (6) weeks before the planned date of the General Assembly. The notice </w:t>
            </w:r>
            <w:proofErr w:type="gramStart"/>
            <w:r>
              <w:rPr>
                <w:sz w:val="28"/>
                <w:szCs w:val="28"/>
              </w:rPr>
              <w:t>has to</w:t>
            </w:r>
            <w:proofErr w:type="gramEnd"/>
            <w:r>
              <w:rPr>
                <w:sz w:val="28"/>
                <w:szCs w:val="28"/>
              </w:rPr>
              <w:t xml:space="preserve"> contain the place, date and time of the day and include an agenda. The agenda shall contain all the items to be taken up at the meeting. The Board can decide to hold a General Assembly online, instead of in person. In this case, </w:t>
            </w:r>
            <w:r>
              <w:rPr>
                <w:sz w:val="28"/>
                <w:szCs w:val="28"/>
              </w:rPr>
              <w:lastRenderedPageBreak/>
              <w:t>the notice shall contain information on the remote voting system that will be used.</w:t>
            </w:r>
          </w:p>
        </w:tc>
        <w:tc>
          <w:tcPr>
            <w:tcW w:w="4328" w:type="dxa"/>
          </w:tcPr>
          <w:p w14:paraId="75BAD80B" w14:textId="77777777" w:rsidR="0076149D" w:rsidRDefault="00000000">
            <w:pPr>
              <w:widowControl w:val="0"/>
              <w:spacing w:after="240"/>
              <w:rPr>
                <w:sz w:val="28"/>
                <w:szCs w:val="28"/>
              </w:rPr>
            </w:pPr>
            <w:r>
              <w:rPr>
                <w:sz w:val="28"/>
                <w:szCs w:val="28"/>
              </w:rPr>
              <w:lastRenderedPageBreak/>
              <w:t xml:space="preserve">7.3. The Board </w:t>
            </w:r>
            <w:proofErr w:type="gramStart"/>
            <w:r>
              <w:rPr>
                <w:sz w:val="28"/>
                <w:szCs w:val="28"/>
              </w:rPr>
              <w:t>has to</w:t>
            </w:r>
            <w:proofErr w:type="gramEnd"/>
            <w:r>
              <w:rPr>
                <w:sz w:val="28"/>
                <w:szCs w:val="28"/>
              </w:rPr>
              <w:t xml:space="preserve"> inform the membership through email and the electronic newsletter, unless requested in another form by an individual member, about the General Assembly at least six (6) weeks before the planned date of the General Assembly. The notice </w:t>
            </w:r>
            <w:proofErr w:type="gramStart"/>
            <w:r>
              <w:rPr>
                <w:sz w:val="28"/>
                <w:szCs w:val="28"/>
              </w:rPr>
              <w:t>has to</w:t>
            </w:r>
            <w:proofErr w:type="gramEnd"/>
            <w:r>
              <w:rPr>
                <w:sz w:val="28"/>
                <w:szCs w:val="28"/>
              </w:rPr>
              <w:t xml:space="preserve"> contain the place, date and time of the day and include an agenda </w:t>
            </w:r>
            <w:r w:rsidRPr="00935BB0">
              <w:rPr>
                <w:color w:val="FF0000"/>
                <w:sz w:val="28"/>
                <w:szCs w:val="28"/>
              </w:rPr>
              <w:t>and</w:t>
            </w:r>
            <w:r>
              <w:rPr>
                <w:color w:val="FF0000"/>
                <w:sz w:val="28"/>
                <w:szCs w:val="28"/>
              </w:rPr>
              <w:t xml:space="preserve"> the deadline for motions.</w:t>
            </w:r>
            <w:r>
              <w:rPr>
                <w:sz w:val="28"/>
                <w:szCs w:val="28"/>
              </w:rPr>
              <w:t xml:space="preserve"> The agenda shall contain all the items to be taken up at the </w:t>
            </w:r>
            <w:r>
              <w:rPr>
                <w:sz w:val="28"/>
                <w:szCs w:val="28"/>
              </w:rPr>
              <w:lastRenderedPageBreak/>
              <w:t xml:space="preserve">meeting. </w:t>
            </w:r>
          </w:p>
          <w:p w14:paraId="1BFF09AC" w14:textId="0FDEBED0" w:rsidR="0076149D" w:rsidRDefault="00000000">
            <w:pPr>
              <w:widowControl w:val="0"/>
              <w:spacing w:after="240"/>
              <w:rPr>
                <w:sz w:val="28"/>
                <w:szCs w:val="28"/>
              </w:rPr>
            </w:pPr>
            <w:r>
              <w:rPr>
                <w:color w:val="FF0000"/>
                <w:sz w:val="28"/>
                <w:szCs w:val="28"/>
              </w:rPr>
              <w:t xml:space="preserve">The </w:t>
            </w:r>
            <w:r w:rsidR="00935BB0">
              <w:rPr>
                <w:color w:val="FF0000"/>
                <w:sz w:val="28"/>
                <w:szCs w:val="28"/>
              </w:rPr>
              <w:t>B</w:t>
            </w:r>
            <w:r>
              <w:rPr>
                <w:color w:val="FF0000"/>
                <w:sz w:val="28"/>
                <w:szCs w:val="28"/>
              </w:rPr>
              <w:t xml:space="preserve">oard </w:t>
            </w:r>
            <w:r w:rsidR="00935BB0">
              <w:rPr>
                <w:color w:val="FF0000"/>
                <w:sz w:val="28"/>
                <w:szCs w:val="28"/>
              </w:rPr>
              <w:t xml:space="preserve">must respond </w:t>
            </w:r>
            <w:r>
              <w:rPr>
                <w:color w:val="FF0000"/>
                <w:sz w:val="28"/>
                <w:szCs w:val="28"/>
              </w:rPr>
              <w:t>to any incoming motions</w:t>
            </w:r>
            <w:r w:rsidR="00935BB0">
              <w:rPr>
                <w:color w:val="FF0000"/>
                <w:sz w:val="28"/>
                <w:szCs w:val="28"/>
              </w:rPr>
              <w:t>, including by sending additional documents,</w:t>
            </w:r>
            <w:r>
              <w:rPr>
                <w:color w:val="FF0000"/>
                <w:sz w:val="28"/>
                <w:szCs w:val="28"/>
              </w:rPr>
              <w:t xml:space="preserve"> </w:t>
            </w:r>
            <w:r w:rsidR="00935BB0">
              <w:rPr>
                <w:color w:val="FF0000"/>
                <w:sz w:val="28"/>
                <w:szCs w:val="28"/>
              </w:rPr>
              <w:t xml:space="preserve">at least </w:t>
            </w:r>
            <w:r>
              <w:rPr>
                <w:color w:val="FF0000"/>
                <w:sz w:val="28"/>
                <w:szCs w:val="28"/>
              </w:rPr>
              <w:t>one</w:t>
            </w:r>
            <w:r w:rsidR="00935BB0">
              <w:rPr>
                <w:color w:val="FF0000"/>
                <w:sz w:val="28"/>
                <w:szCs w:val="28"/>
              </w:rPr>
              <w:t xml:space="preserve"> (1)</w:t>
            </w:r>
            <w:r>
              <w:rPr>
                <w:color w:val="FF0000"/>
                <w:sz w:val="28"/>
                <w:szCs w:val="28"/>
              </w:rPr>
              <w:t xml:space="preserve"> week prior to the </w:t>
            </w:r>
            <w:r w:rsidR="00935BB0">
              <w:rPr>
                <w:color w:val="FF0000"/>
                <w:sz w:val="28"/>
                <w:szCs w:val="28"/>
              </w:rPr>
              <w:t>General Assembly</w:t>
            </w:r>
            <w:r>
              <w:rPr>
                <w:color w:val="FF0000"/>
                <w:sz w:val="28"/>
                <w:szCs w:val="28"/>
              </w:rPr>
              <w:t>.</w:t>
            </w:r>
            <w:r>
              <w:rPr>
                <w:sz w:val="28"/>
                <w:szCs w:val="28"/>
              </w:rPr>
              <w:t xml:space="preserve"> </w:t>
            </w:r>
          </w:p>
          <w:p w14:paraId="2A2173BF" w14:textId="0834558D" w:rsidR="0076149D" w:rsidRDefault="00000000">
            <w:pPr>
              <w:widowControl w:val="0"/>
              <w:spacing w:after="240"/>
              <w:rPr>
                <w:sz w:val="28"/>
                <w:szCs w:val="28"/>
              </w:rPr>
            </w:pPr>
            <w:r>
              <w:rPr>
                <w:sz w:val="28"/>
                <w:szCs w:val="28"/>
              </w:rPr>
              <w:t>The Board can decide to hold a General Assembly online, instead of in person. In this case, the notice shall contain information on the remote voting system that will be used.</w:t>
            </w:r>
          </w:p>
        </w:tc>
      </w:tr>
      <w:tr w:rsidR="0076149D" w14:paraId="10F603D0" w14:textId="77777777">
        <w:tc>
          <w:tcPr>
            <w:tcW w:w="4682" w:type="dxa"/>
          </w:tcPr>
          <w:p w14:paraId="33C8486F" w14:textId="77777777" w:rsidR="0076149D" w:rsidRDefault="00000000">
            <w:pPr>
              <w:widowControl w:val="0"/>
              <w:spacing w:after="240"/>
              <w:rPr>
                <w:sz w:val="28"/>
                <w:szCs w:val="28"/>
              </w:rPr>
            </w:pPr>
            <w:r>
              <w:rPr>
                <w:sz w:val="28"/>
                <w:szCs w:val="28"/>
              </w:rPr>
              <w:lastRenderedPageBreak/>
              <w:t>7.4. The General Assembly elects the chair for the meeting and the minute taker. The minutes shall be signed by the meeting’s chair and the minute taker. Members shall receive the minutes of the meeting no later than three (3) months after the General Assembly through email and the electronic newsletter, unless requested in another form by an individual member.</w:t>
            </w:r>
          </w:p>
        </w:tc>
        <w:tc>
          <w:tcPr>
            <w:tcW w:w="4328" w:type="dxa"/>
          </w:tcPr>
          <w:p w14:paraId="258F993A" w14:textId="77777777" w:rsidR="0076149D" w:rsidRDefault="0076149D">
            <w:pPr>
              <w:widowControl w:val="0"/>
              <w:spacing w:after="240"/>
              <w:jc w:val="both"/>
              <w:rPr>
                <w:sz w:val="28"/>
                <w:szCs w:val="28"/>
              </w:rPr>
            </w:pPr>
          </w:p>
        </w:tc>
      </w:tr>
      <w:tr w:rsidR="0076149D" w14:paraId="582B671D" w14:textId="77777777">
        <w:tc>
          <w:tcPr>
            <w:tcW w:w="4682" w:type="dxa"/>
          </w:tcPr>
          <w:p w14:paraId="48FD0FD0" w14:textId="77777777" w:rsidR="0076149D" w:rsidRDefault="00000000">
            <w:pPr>
              <w:widowControl w:val="0"/>
              <w:spacing w:after="240"/>
              <w:rPr>
                <w:b/>
                <w:sz w:val="28"/>
                <w:szCs w:val="28"/>
              </w:rPr>
            </w:pPr>
            <w:r>
              <w:rPr>
                <w:b/>
                <w:sz w:val="28"/>
                <w:szCs w:val="28"/>
              </w:rPr>
              <w:t>8.  Decisions of the General Assembly</w:t>
            </w:r>
          </w:p>
        </w:tc>
        <w:tc>
          <w:tcPr>
            <w:tcW w:w="4328" w:type="dxa"/>
          </w:tcPr>
          <w:p w14:paraId="2F5482D1" w14:textId="77777777" w:rsidR="0076149D" w:rsidRDefault="0076149D">
            <w:pPr>
              <w:widowControl w:val="0"/>
              <w:spacing w:after="240"/>
              <w:jc w:val="both"/>
              <w:rPr>
                <w:b/>
                <w:sz w:val="28"/>
                <w:szCs w:val="28"/>
              </w:rPr>
            </w:pPr>
          </w:p>
        </w:tc>
      </w:tr>
      <w:tr w:rsidR="0076149D" w14:paraId="4270FC14" w14:textId="77777777">
        <w:tc>
          <w:tcPr>
            <w:tcW w:w="4682" w:type="dxa"/>
          </w:tcPr>
          <w:p w14:paraId="141F9F8D" w14:textId="77777777" w:rsidR="0076149D" w:rsidRDefault="00000000">
            <w:pPr>
              <w:widowControl w:val="0"/>
              <w:spacing w:after="240"/>
              <w:rPr>
                <w:sz w:val="28"/>
                <w:szCs w:val="28"/>
              </w:rPr>
            </w:pPr>
            <w:r>
              <w:rPr>
                <w:sz w:val="28"/>
                <w:szCs w:val="28"/>
              </w:rPr>
              <w:t>8.1. The General Assembly decides primarily over the following issues:</w:t>
            </w:r>
          </w:p>
        </w:tc>
        <w:tc>
          <w:tcPr>
            <w:tcW w:w="4328" w:type="dxa"/>
          </w:tcPr>
          <w:p w14:paraId="1C3899CD" w14:textId="77777777" w:rsidR="0076149D" w:rsidRDefault="0076149D">
            <w:pPr>
              <w:widowControl w:val="0"/>
              <w:spacing w:after="240"/>
              <w:jc w:val="both"/>
              <w:rPr>
                <w:sz w:val="28"/>
                <w:szCs w:val="28"/>
              </w:rPr>
            </w:pPr>
          </w:p>
        </w:tc>
      </w:tr>
      <w:tr w:rsidR="0076149D" w14:paraId="4108BB2B" w14:textId="77777777">
        <w:tc>
          <w:tcPr>
            <w:tcW w:w="4682" w:type="dxa"/>
          </w:tcPr>
          <w:p w14:paraId="0383645C" w14:textId="77777777" w:rsidR="0076149D" w:rsidRDefault="00000000">
            <w:pPr>
              <w:widowControl w:val="0"/>
              <w:numPr>
                <w:ilvl w:val="0"/>
                <w:numId w:val="5"/>
              </w:numPr>
              <w:pBdr>
                <w:top w:val="nil"/>
                <w:left w:val="nil"/>
                <w:bottom w:val="nil"/>
                <w:right w:val="nil"/>
                <w:between w:val="nil"/>
              </w:pBdr>
              <w:spacing w:after="240"/>
              <w:rPr>
                <w:color w:val="000000"/>
                <w:sz w:val="28"/>
                <w:szCs w:val="28"/>
              </w:rPr>
            </w:pPr>
            <w:r>
              <w:rPr>
                <w:color w:val="000000"/>
                <w:sz w:val="28"/>
                <w:szCs w:val="28"/>
              </w:rPr>
              <w:t>Changes in the Statute;</w:t>
            </w:r>
          </w:p>
        </w:tc>
        <w:tc>
          <w:tcPr>
            <w:tcW w:w="4328" w:type="dxa"/>
          </w:tcPr>
          <w:p w14:paraId="62ADCFC6" w14:textId="77777777" w:rsidR="0076149D" w:rsidRDefault="0076149D" w:rsidP="00935BB0">
            <w:pPr>
              <w:widowControl w:val="0"/>
              <w:pBdr>
                <w:top w:val="nil"/>
                <w:left w:val="nil"/>
                <w:bottom w:val="nil"/>
                <w:right w:val="nil"/>
                <w:between w:val="nil"/>
              </w:pBdr>
              <w:spacing w:after="240"/>
              <w:jc w:val="both"/>
              <w:rPr>
                <w:color w:val="000000"/>
                <w:sz w:val="28"/>
                <w:szCs w:val="28"/>
              </w:rPr>
            </w:pPr>
          </w:p>
        </w:tc>
      </w:tr>
      <w:tr w:rsidR="0076149D" w14:paraId="3839F063" w14:textId="77777777">
        <w:tc>
          <w:tcPr>
            <w:tcW w:w="4682" w:type="dxa"/>
          </w:tcPr>
          <w:p w14:paraId="3221D51C" w14:textId="77777777" w:rsidR="0076149D" w:rsidRDefault="00000000">
            <w:pPr>
              <w:widowControl w:val="0"/>
              <w:numPr>
                <w:ilvl w:val="0"/>
                <w:numId w:val="5"/>
              </w:numPr>
              <w:pBdr>
                <w:top w:val="nil"/>
                <w:left w:val="nil"/>
                <w:bottom w:val="nil"/>
                <w:right w:val="nil"/>
                <w:between w:val="nil"/>
              </w:pBdr>
              <w:spacing w:after="240"/>
              <w:rPr>
                <w:color w:val="000000"/>
                <w:sz w:val="28"/>
                <w:szCs w:val="28"/>
              </w:rPr>
            </w:pPr>
            <w:r>
              <w:rPr>
                <w:color w:val="000000"/>
                <w:sz w:val="28"/>
                <w:szCs w:val="28"/>
              </w:rPr>
              <w:t>The approval of the Board’s report and annual accounts;</w:t>
            </w:r>
          </w:p>
        </w:tc>
        <w:tc>
          <w:tcPr>
            <w:tcW w:w="4328" w:type="dxa"/>
          </w:tcPr>
          <w:p w14:paraId="56F96238" w14:textId="7428C5EA" w:rsidR="0076149D" w:rsidRDefault="0076149D" w:rsidP="00935BB0">
            <w:pPr>
              <w:widowControl w:val="0"/>
              <w:spacing w:after="240"/>
              <w:ind w:left="720"/>
              <w:rPr>
                <w:sz w:val="28"/>
                <w:szCs w:val="28"/>
              </w:rPr>
            </w:pPr>
          </w:p>
        </w:tc>
      </w:tr>
      <w:tr w:rsidR="0076149D" w14:paraId="2C395E03" w14:textId="77777777">
        <w:tc>
          <w:tcPr>
            <w:tcW w:w="4682" w:type="dxa"/>
          </w:tcPr>
          <w:p w14:paraId="21C7CAFA" w14:textId="77777777" w:rsidR="0076149D" w:rsidRDefault="0076149D">
            <w:pPr>
              <w:widowControl w:val="0"/>
              <w:pBdr>
                <w:top w:val="nil"/>
                <w:left w:val="nil"/>
                <w:bottom w:val="nil"/>
                <w:right w:val="nil"/>
                <w:between w:val="nil"/>
              </w:pBdr>
              <w:spacing w:after="240"/>
              <w:ind w:left="720" w:hanging="360"/>
              <w:rPr>
                <w:color w:val="000000"/>
                <w:sz w:val="28"/>
                <w:szCs w:val="28"/>
              </w:rPr>
            </w:pPr>
          </w:p>
        </w:tc>
        <w:tc>
          <w:tcPr>
            <w:tcW w:w="4328" w:type="dxa"/>
          </w:tcPr>
          <w:p w14:paraId="08C29777" w14:textId="62BB031C" w:rsidR="0076149D" w:rsidRPr="00935BB0" w:rsidRDefault="00000000" w:rsidP="00935BB0">
            <w:pPr>
              <w:pStyle w:val="ListParagraph"/>
              <w:widowControl w:val="0"/>
              <w:numPr>
                <w:ilvl w:val="0"/>
                <w:numId w:val="15"/>
              </w:numPr>
              <w:pBdr>
                <w:top w:val="nil"/>
                <w:left w:val="nil"/>
                <w:bottom w:val="nil"/>
                <w:right w:val="nil"/>
                <w:between w:val="nil"/>
              </w:pBdr>
              <w:spacing w:after="240"/>
              <w:ind w:left="446" w:hanging="283"/>
              <w:jc w:val="both"/>
              <w:rPr>
                <w:rFonts w:ascii="Arial" w:hAnsi="Arial" w:cs="Arial"/>
                <w:color w:val="FF0000"/>
                <w:sz w:val="28"/>
                <w:szCs w:val="28"/>
              </w:rPr>
            </w:pPr>
            <w:r w:rsidRPr="00935BB0">
              <w:rPr>
                <w:rFonts w:ascii="Arial" w:hAnsi="Arial" w:cs="Arial"/>
                <w:color w:val="FF0000"/>
                <w:sz w:val="28"/>
                <w:szCs w:val="28"/>
              </w:rPr>
              <w:t xml:space="preserve">The </w:t>
            </w:r>
            <w:r w:rsidR="00935BB0">
              <w:rPr>
                <w:rFonts w:ascii="Arial" w:hAnsi="Arial" w:cs="Arial"/>
                <w:color w:val="FF0000"/>
                <w:sz w:val="28"/>
                <w:szCs w:val="28"/>
              </w:rPr>
              <w:t>vote on any</w:t>
            </w:r>
            <w:r w:rsidRPr="00935BB0">
              <w:rPr>
                <w:rFonts w:ascii="Arial" w:hAnsi="Arial" w:cs="Arial"/>
                <w:color w:val="FF0000"/>
                <w:sz w:val="28"/>
                <w:szCs w:val="28"/>
              </w:rPr>
              <w:t xml:space="preserve"> incoming motions from members;</w:t>
            </w:r>
          </w:p>
        </w:tc>
      </w:tr>
      <w:tr w:rsidR="0076149D" w14:paraId="38B8C6BA" w14:textId="77777777">
        <w:tc>
          <w:tcPr>
            <w:tcW w:w="4682" w:type="dxa"/>
          </w:tcPr>
          <w:p w14:paraId="2FD87241" w14:textId="77777777" w:rsidR="0076149D" w:rsidRDefault="00000000">
            <w:pPr>
              <w:widowControl w:val="0"/>
              <w:numPr>
                <w:ilvl w:val="0"/>
                <w:numId w:val="5"/>
              </w:numPr>
              <w:pBdr>
                <w:top w:val="nil"/>
                <w:left w:val="nil"/>
                <w:bottom w:val="nil"/>
                <w:right w:val="nil"/>
                <w:between w:val="nil"/>
              </w:pBdr>
              <w:spacing w:after="240"/>
              <w:rPr>
                <w:color w:val="000000"/>
                <w:sz w:val="28"/>
                <w:szCs w:val="28"/>
              </w:rPr>
            </w:pPr>
            <w:r>
              <w:rPr>
                <w:color w:val="000000"/>
                <w:sz w:val="28"/>
                <w:szCs w:val="28"/>
              </w:rPr>
              <w:t>The election of the new Board;</w:t>
            </w:r>
          </w:p>
        </w:tc>
        <w:tc>
          <w:tcPr>
            <w:tcW w:w="4328" w:type="dxa"/>
          </w:tcPr>
          <w:p w14:paraId="1DA4074D" w14:textId="77777777" w:rsidR="0076149D" w:rsidRDefault="0076149D" w:rsidP="00935BB0">
            <w:pPr>
              <w:widowControl w:val="0"/>
              <w:pBdr>
                <w:top w:val="nil"/>
                <w:left w:val="nil"/>
                <w:bottom w:val="nil"/>
                <w:right w:val="nil"/>
                <w:between w:val="nil"/>
              </w:pBdr>
              <w:spacing w:after="240"/>
              <w:ind w:left="360"/>
              <w:jc w:val="both"/>
              <w:rPr>
                <w:color w:val="000000"/>
                <w:sz w:val="28"/>
                <w:szCs w:val="28"/>
              </w:rPr>
            </w:pPr>
          </w:p>
        </w:tc>
      </w:tr>
      <w:tr w:rsidR="0076149D" w14:paraId="119DC7ED" w14:textId="77777777">
        <w:tc>
          <w:tcPr>
            <w:tcW w:w="4682" w:type="dxa"/>
          </w:tcPr>
          <w:p w14:paraId="3F42E019" w14:textId="77777777" w:rsidR="0076149D" w:rsidRDefault="00000000">
            <w:pPr>
              <w:widowControl w:val="0"/>
              <w:numPr>
                <w:ilvl w:val="0"/>
                <w:numId w:val="5"/>
              </w:numPr>
              <w:pBdr>
                <w:top w:val="nil"/>
                <w:left w:val="nil"/>
                <w:bottom w:val="nil"/>
                <w:right w:val="nil"/>
                <w:between w:val="nil"/>
              </w:pBdr>
              <w:spacing w:after="240"/>
              <w:rPr>
                <w:color w:val="000000"/>
                <w:sz w:val="28"/>
                <w:szCs w:val="28"/>
              </w:rPr>
            </w:pPr>
            <w:r>
              <w:rPr>
                <w:color w:val="000000"/>
                <w:sz w:val="28"/>
                <w:szCs w:val="28"/>
              </w:rPr>
              <w:t>Membership fees;</w:t>
            </w:r>
          </w:p>
        </w:tc>
        <w:tc>
          <w:tcPr>
            <w:tcW w:w="4328" w:type="dxa"/>
          </w:tcPr>
          <w:p w14:paraId="039BF8A0" w14:textId="77777777" w:rsidR="0076149D" w:rsidRDefault="0076149D" w:rsidP="00935BB0">
            <w:pPr>
              <w:widowControl w:val="0"/>
              <w:pBdr>
                <w:top w:val="nil"/>
                <w:left w:val="nil"/>
                <w:bottom w:val="nil"/>
                <w:right w:val="nil"/>
                <w:between w:val="nil"/>
              </w:pBdr>
              <w:spacing w:after="240"/>
              <w:ind w:left="720"/>
              <w:jc w:val="both"/>
              <w:rPr>
                <w:color w:val="000000"/>
                <w:sz w:val="28"/>
                <w:szCs w:val="28"/>
              </w:rPr>
            </w:pPr>
          </w:p>
        </w:tc>
      </w:tr>
      <w:tr w:rsidR="0076149D" w14:paraId="6CCE1DE4" w14:textId="77777777">
        <w:tc>
          <w:tcPr>
            <w:tcW w:w="4682" w:type="dxa"/>
          </w:tcPr>
          <w:p w14:paraId="6D0B929B" w14:textId="77777777" w:rsidR="0076149D" w:rsidRDefault="00000000">
            <w:pPr>
              <w:widowControl w:val="0"/>
              <w:numPr>
                <w:ilvl w:val="0"/>
                <w:numId w:val="5"/>
              </w:numPr>
              <w:pBdr>
                <w:top w:val="nil"/>
                <w:left w:val="nil"/>
                <w:bottom w:val="nil"/>
                <w:right w:val="nil"/>
                <w:between w:val="nil"/>
              </w:pBdr>
              <w:spacing w:after="240"/>
              <w:rPr>
                <w:color w:val="000000"/>
                <w:sz w:val="28"/>
                <w:szCs w:val="28"/>
              </w:rPr>
            </w:pPr>
            <w:r>
              <w:rPr>
                <w:color w:val="000000"/>
                <w:sz w:val="28"/>
                <w:szCs w:val="28"/>
              </w:rPr>
              <w:lastRenderedPageBreak/>
              <w:t>The election of the Nominating Committee for the Board.</w:t>
            </w:r>
          </w:p>
        </w:tc>
        <w:tc>
          <w:tcPr>
            <w:tcW w:w="4328" w:type="dxa"/>
          </w:tcPr>
          <w:p w14:paraId="70043765" w14:textId="77777777" w:rsidR="0076149D" w:rsidRDefault="0076149D" w:rsidP="00935BB0">
            <w:pPr>
              <w:widowControl w:val="0"/>
              <w:pBdr>
                <w:top w:val="nil"/>
                <w:left w:val="nil"/>
                <w:bottom w:val="nil"/>
                <w:right w:val="nil"/>
                <w:between w:val="nil"/>
              </w:pBdr>
              <w:spacing w:after="240"/>
              <w:ind w:left="720"/>
              <w:jc w:val="both"/>
              <w:rPr>
                <w:color w:val="000000"/>
                <w:sz w:val="28"/>
                <w:szCs w:val="28"/>
              </w:rPr>
            </w:pPr>
          </w:p>
        </w:tc>
      </w:tr>
      <w:tr w:rsidR="0076149D" w14:paraId="4B9702D5" w14:textId="77777777">
        <w:tc>
          <w:tcPr>
            <w:tcW w:w="4682" w:type="dxa"/>
          </w:tcPr>
          <w:p w14:paraId="3A5DABF0" w14:textId="77777777" w:rsidR="0076149D" w:rsidRDefault="00000000">
            <w:pPr>
              <w:widowControl w:val="0"/>
              <w:spacing w:after="240"/>
              <w:rPr>
                <w:sz w:val="28"/>
                <w:szCs w:val="28"/>
              </w:rPr>
            </w:pPr>
            <w:r>
              <w:rPr>
                <w:sz w:val="28"/>
                <w:szCs w:val="28"/>
              </w:rPr>
              <w:t>8.2. Decisions at the General Assembly are made by simple majority by all the members present with voting rights and those voting remotely in absentia,</w:t>
            </w:r>
            <w:r>
              <w:rPr>
                <w:b/>
                <w:sz w:val="28"/>
                <w:szCs w:val="28"/>
              </w:rPr>
              <w:t xml:space="preserve"> </w:t>
            </w:r>
            <w:proofErr w:type="gramStart"/>
            <w:r>
              <w:rPr>
                <w:sz w:val="28"/>
                <w:szCs w:val="28"/>
              </w:rPr>
              <w:t>as long as</w:t>
            </w:r>
            <w:proofErr w:type="gramEnd"/>
            <w:r>
              <w:rPr>
                <w:sz w:val="28"/>
                <w:szCs w:val="28"/>
              </w:rPr>
              <w:t xml:space="preserve"> this procedure is in accordance with the law and the organisation’s Statute. In case of a tied vote on a motion, the motion will be turned down. In case of an online General Assembly, members present shall be understood as members participating online.</w:t>
            </w:r>
          </w:p>
        </w:tc>
        <w:tc>
          <w:tcPr>
            <w:tcW w:w="4328" w:type="dxa"/>
          </w:tcPr>
          <w:p w14:paraId="3699F69F" w14:textId="77777777" w:rsidR="0076149D" w:rsidRDefault="0076149D">
            <w:pPr>
              <w:widowControl w:val="0"/>
              <w:spacing w:after="240"/>
              <w:jc w:val="both"/>
              <w:rPr>
                <w:sz w:val="28"/>
                <w:szCs w:val="28"/>
              </w:rPr>
            </w:pPr>
          </w:p>
        </w:tc>
      </w:tr>
      <w:tr w:rsidR="0076149D" w14:paraId="173E1DE3" w14:textId="77777777">
        <w:tc>
          <w:tcPr>
            <w:tcW w:w="4682" w:type="dxa"/>
          </w:tcPr>
          <w:p w14:paraId="7B5493BF" w14:textId="77777777" w:rsidR="0076149D" w:rsidRDefault="00000000">
            <w:pPr>
              <w:widowControl w:val="0"/>
              <w:spacing w:after="240"/>
              <w:rPr>
                <w:sz w:val="28"/>
                <w:szCs w:val="28"/>
              </w:rPr>
            </w:pPr>
            <w:r>
              <w:rPr>
                <w:sz w:val="28"/>
                <w:szCs w:val="28"/>
              </w:rPr>
              <w:t>8.3. The following decision require a majority vote of three quarters of the present members with voting rights and those voting remotely in absentia:</w:t>
            </w:r>
          </w:p>
        </w:tc>
        <w:tc>
          <w:tcPr>
            <w:tcW w:w="4328" w:type="dxa"/>
          </w:tcPr>
          <w:p w14:paraId="76B4F594" w14:textId="77777777" w:rsidR="0076149D" w:rsidRDefault="0076149D">
            <w:pPr>
              <w:widowControl w:val="0"/>
              <w:spacing w:after="240"/>
              <w:jc w:val="both"/>
              <w:rPr>
                <w:sz w:val="28"/>
                <w:szCs w:val="28"/>
              </w:rPr>
            </w:pPr>
          </w:p>
        </w:tc>
      </w:tr>
      <w:tr w:rsidR="0076149D" w14:paraId="33CCE21B" w14:textId="77777777">
        <w:tc>
          <w:tcPr>
            <w:tcW w:w="4682" w:type="dxa"/>
          </w:tcPr>
          <w:p w14:paraId="450D4F54" w14:textId="77777777" w:rsidR="0076149D" w:rsidRDefault="00000000">
            <w:pPr>
              <w:widowControl w:val="0"/>
              <w:numPr>
                <w:ilvl w:val="0"/>
                <w:numId w:val="6"/>
              </w:numPr>
              <w:pBdr>
                <w:top w:val="nil"/>
                <w:left w:val="nil"/>
                <w:bottom w:val="nil"/>
                <w:right w:val="nil"/>
                <w:between w:val="nil"/>
              </w:pBdr>
              <w:spacing w:after="240"/>
              <w:rPr>
                <w:color w:val="000000"/>
                <w:sz w:val="28"/>
                <w:szCs w:val="28"/>
              </w:rPr>
            </w:pPr>
            <w:r>
              <w:rPr>
                <w:color w:val="000000"/>
                <w:sz w:val="28"/>
                <w:szCs w:val="28"/>
              </w:rPr>
              <w:t>Abolition of the non-profit status of the organisation;</w:t>
            </w:r>
          </w:p>
        </w:tc>
        <w:tc>
          <w:tcPr>
            <w:tcW w:w="4328" w:type="dxa"/>
          </w:tcPr>
          <w:p w14:paraId="2AA91665" w14:textId="1F904349" w:rsidR="0076149D" w:rsidRDefault="00000000">
            <w:pPr>
              <w:widowControl w:val="0"/>
              <w:numPr>
                <w:ilvl w:val="0"/>
                <w:numId w:val="6"/>
              </w:numPr>
              <w:spacing w:after="240"/>
              <w:rPr>
                <w:sz w:val="28"/>
                <w:szCs w:val="28"/>
              </w:rPr>
            </w:pPr>
            <w:r>
              <w:rPr>
                <w:sz w:val="28"/>
                <w:szCs w:val="28"/>
              </w:rPr>
              <w:t xml:space="preserve">Abolition of the non-profit status of the organisation </w:t>
            </w:r>
            <w:r>
              <w:rPr>
                <w:color w:val="FF0000"/>
                <w:sz w:val="28"/>
                <w:szCs w:val="28"/>
              </w:rPr>
              <w:t>is decided by a majority of three quarters of the present members at two consecutive General Assemblies</w:t>
            </w:r>
            <w:r w:rsidR="00935BB0">
              <w:rPr>
                <w:color w:val="FF0000"/>
                <w:sz w:val="28"/>
                <w:szCs w:val="28"/>
              </w:rPr>
              <w:t>;</w:t>
            </w:r>
          </w:p>
        </w:tc>
      </w:tr>
      <w:tr w:rsidR="0076149D" w14:paraId="27D23E28" w14:textId="77777777">
        <w:tc>
          <w:tcPr>
            <w:tcW w:w="4682" w:type="dxa"/>
          </w:tcPr>
          <w:p w14:paraId="560AEF3D" w14:textId="77777777" w:rsidR="0076149D" w:rsidRDefault="00000000">
            <w:pPr>
              <w:widowControl w:val="0"/>
              <w:numPr>
                <w:ilvl w:val="0"/>
                <w:numId w:val="6"/>
              </w:numPr>
              <w:pBdr>
                <w:top w:val="nil"/>
                <w:left w:val="nil"/>
                <w:bottom w:val="nil"/>
                <w:right w:val="nil"/>
                <w:between w:val="nil"/>
              </w:pBdr>
              <w:spacing w:after="240"/>
              <w:rPr>
                <w:color w:val="000000"/>
                <w:sz w:val="28"/>
                <w:szCs w:val="28"/>
              </w:rPr>
            </w:pPr>
            <w:r>
              <w:rPr>
                <w:color w:val="000000"/>
                <w:sz w:val="28"/>
                <w:szCs w:val="28"/>
              </w:rPr>
              <w:t>Dissolution of the organisation or merger with other organisations;</w:t>
            </w:r>
          </w:p>
        </w:tc>
        <w:tc>
          <w:tcPr>
            <w:tcW w:w="4328" w:type="dxa"/>
          </w:tcPr>
          <w:p w14:paraId="7C88D14C" w14:textId="6CF610CC" w:rsidR="0076149D" w:rsidRDefault="00000000">
            <w:pPr>
              <w:widowControl w:val="0"/>
              <w:numPr>
                <w:ilvl w:val="0"/>
                <w:numId w:val="6"/>
              </w:numPr>
              <w:spacing w:after="240"/>
              <w:rPr>
                <w:sz w:val="28"/>
                <w:szCs w:val="28"/>
              </w:rPr>
            </w:pPr>
            <w:r>
              <w:rPr>
                <w:sz w:val="28"/>
                <w:szCs w:val="28"/>
              </w:rPr>
              <w:t xml:space="preserve">Dissolution of the organisation or merger with other organisations </w:t>
            </w:r>
            <w:r>
              <w:rPr>
                <w:color w:val="FF0000"/>
                <w:sz w:val="28"/>
                <w:szCs w:val="28"/>
              </w:rPr>
              <w:t>is decided by a majority of three quarters of the present members at two consecutive General Assemblies</w:t>
            </w:r>
            <w:r w:rsidR="00935BB0">
              <w:rPr>
                <w:color w:val="FF0000"/>
                <w:sz w:val="28"/>
                <w:szCs w:val="28"/>
              </w:rPr>
              <w:t>;</w:t>
            </w:r>
          </w:p>
        </w:tc>
      </w:tr>
      <w:tr w:rsidR="0076149D" w14:paraId="12A14D2D" w14:textId="77777777">
        <w:tc>
          <w:tcPr>
            <w:tcW w:w="4682" w:type="dxa"/>
          </w:tcPr>
          <w:p w14:paraId="47A74D70" w14:textId="77777777" w:rsidR="0076149D" w:rsidRDefault="00000000">
            <w:pPr>
              <w:widowControl w:val="0"/>
              <w:numPr>
                <w:ilvl w:val="0"/>
                <w:numId w:val="6"/>
              </w:numPr>
              <w:pBdr>
                <w:top w:val="nil"/>
                <w:left w:val="nil"/>
                <w:bottom w:val="nil"/>
                <w:right w:val="nil"/>
                <w:between w:val="nil"/>
              </w:pBdr>
              <w:spacing w:after="240"/>
              <w:rPr>
                <w:color w:val="000000"/>
                <w:sz w:val="28"/>
                <w:szCs w:val="28"/>
              </w:rPr>
            </w:pPr>
            <w:r>
              <w:rPr>
                <w:color w:val="000000"/>
                <w:sz w:val="28"/>
                <w:szCs w:val="28"/>
              </w:rPr>
              <w:t>Changes in the Statute;</w:t>
            </w:r>
          </w:p>
        </w:tc>
        <w:tc>
          <w:tcPr>
            <w:tcW w:w="4328" w:type="dxa"/>
          </w:tcPr>
          <w:p w14:paraId="78529168" w14:textId="77777777" w:rsidR="0076149D" w:rsidRDefault="0076149D" w:rsidP="00935BB0">
            <w:pPr>
              <w:widowControl w:val="0"/>
              <w:pBdr>
                <w:top w:val="nil"/>
                <w:left w:val="nil"/>
                <w:bottom w:val="nil"/>
                <w:right w:val="nil"/>
                <w:between w:val="nil"/>
              </w:pBdr>
              <w:spacing w:after="240"/>
              <w:ind w:left="720"/>
              <w:jc w:val="both"/>
              <w:rPr>
                <w:color w:val="000000"/>
                <w:sz w:val="28"/>
                <w:szCs w:val="28"/>
              </w:rPr>
            </w:pPr>
          </w:p>
        </w:tc>
      </w:tr>
      <w:tr w:rsidR="0076149D" w14:paraId="642D6FFD" w14:textId="77777777">
        <w:tc>
          <w:tcPr>
            <w:tcW w:w="4682" w:type="dxa"/>
          </w:tcPr>
          <w:p w14:paraId="511A7DB4" w14:textId="77777777" w:rsidR="0076149D" w:rsidRDefault="00000000">
            <w:pPr>
              <w:widowControl w:val="0"/>
              <w:numPr>
                <w:ilvl w:val="0"/>
                <w:numId w:val="6"/>
              </w:numPr>
              <w:pBdr>
                <w:top w:val="nil"/>
                <w:left w:val="nil"/>
                <w:bottom w:val="nil"/>
                <w:right w:val="nil"/>
                <w:between w:val="nil"/>
              </w:pBdr>
              <w:spacing w:after="240"/>
              <w:rPr>
                <w:color w:val="000000"/>
                <w:sz w:val="28"/>
                <w:szCs w:val="28"/>
              </w:rPr>
            </w:pPr>
            <w:r>
              <w:rPr>
                <w:color w:val="000000"/>
                <w:sz w:val="28"/>
                <w:szCs w:val="28"/>
              </w:rPr>
              <w:t xml:space="preserve">Changes in the “Principles of </w:t>
            </w:r>
            <w:r>
              <w:rPr>
                <w:color w:val="000000"/>
                <w:sz w:val="28"/>
                <w:szCs w:val="28"/>
              </w:rPr>
              <w:lastRenderedPageBreak/>
              <w:t>Independent Living”.</w:t>
            </w:r>
          </w:p>
        </w:tc>
        <w:tc>
          <w:tcPr>
            <w:tcW w:w="4328" w:type="dxa"/>
          </w:tcPr>
          <w:p w14:paraId="005551BD" w14:textId="77777777" w:rsidR="0076149D" w:rsidRDefault="0076149D" w:rsidP="00935BB0">
            <w:pPr>
              <w:widowControl w:val="0"/>
              <w:pBdr>
                <w:top w:val="nil"/>
                <w:left w:val="nil"/>
                <w:bottom w:val="nil"/>
                <w:right w:val="nil"/>
                <w:between w:val="nil"/>
              </w:pBdr>
              <w:spacing w:after="240"/>
              <w:ind w:left="720"/>
              <w:jc w:val="both"/>
              <w:rPr>
                <w:color w:val="000000"/>
                <w:sz w:val="28"/>
                <w:szCs w:val="28"/>
              </w:rPr>
            </w:pPr>
          </w:p>
        </w:tc>
      </w:tr>
      <w:tr w:rsidR="0076149D" w14:paraId="4E7F91F0" w14:textId="77777777">
        <w:tc>
          <w:tcPr>
            <w:tcW w:w="4682" w:type="dxa"/>
          </w:tcPr>
          <w:p w14:paraId="3E2E1CD2" w14:textId="77777777" w:rsidR="0076149D" w:rsidRDefault="00000000">
            <w:pPr>
              <w:widowControl w:val="0"/>
              <w:spacing w:after="240"/>
              <w:rPr>
                <w:sz w:val="28"/>
                <w:szCs w:val="28"/>
              </w:rPr>
            </w:pPr>
            <w:r>
              <w:rPr>
                <w:sz w:val="28"/>
                <w:szCs w:val="28"/>
              </w:rPr>
              <w:t xml:space="preserve">8.4. The quorum of the General Assembly is if one third of ENIL members from the Council of Europe Member States are represented and at least 25 ENIL members are either physically present, have authorised present members to vote on their behalf or have voted remotely in absentia. Before the General Assembly can start, the number of members with voting rights </w:t>
            </w:r>
            <w:proofErr w:type="gramStart"/>
            <w:r>
              <w:rPr>
                <w:sz w:val="28"/>
                <w:szCs w:val="28"/>
              </w:rPr>
              <w:t>has to</w:t>
            </w:r>
            <w:proofErr w:type="gramEnd"/>
            <w:r>
              <w:rPr>
                <w:sz w:val="28"/>
                <w:szCs w:val="28"/>
              </w:rPr>
              <w:t xml:space="preserve"> be counted and adopted by the Assembly. If the General Assembly has no quorum, the Board shall announce another General Assembly to be held no later than one year after the date of the first General Assembly. This subsequent General Assembly can have a quorum with a smaller number of members with voting rights than what has been specified above. The Board, in this case, decides how many members with voting rights make up the quorum.</w:t>
            </w:r>
          </w:p>
        </w:tc>
        <w:tc>
          <w:tcPr>
            <w:tcW w:w="4328" w:type="dxa"/>
          </w:tcPr>
          <w:p w14:paraId="0A147956" w14:textId="77777777" w:rsidR="0076149D" w:rsidRDefault="0076149D">
            <w:pPr>
              <w:widowControl w:val="0"/>
              <w:spacing w:after="240"/>
              <w:jc w:val="both"/>
              <w:rPr>
                <w:sz w:val="28"/>
                <w:szCs w:val="28"/>
              </w:rPr>
            </w:pPr>
          </w:p>
        </w:tc>
      </w:tr>
      <w:tr w:rsidR="0076149D" w14:paraId="5E38B706" w14:textId="77777777">
        <w:tc>
          <w:tcPr>
            <w:tcW w:w="4682" w:type="dxa"/>
          </w:tcPr>
          <w:p w14:paraId="0F0E78C9" w14:textId="77777777" w:rsidR="0076149D" w:rsidRDefault="00000000">
            <w:pPr>
              <w:widowControl w:val="0"/>
              <w:spacing w:after="240"/>
              <w:rPr>
                <w:sz w:val="28"/>
                <w:szCs w:val="28"/>
              </w:rPr>
            </w:pPr>
            <w:r>
              <w:rPr>
                <w:sz w:val="28"/>
                <w:szCs w:val="28"/>
              </w:rPr>
              <w:t>8.5. At the election of the Board members and other officers, each member has one vote to be cast on each of the officers to be elected. Those candidates receiving the highest number of votes are elected. In case of a tie, the General Assembly chair decides by drawing a lot.</w:t>
            </w:r>
          </w:p>
        </w:tc>
        <w:tc>
          <w:tcPr>
            <w:tcW w:w="4328" w:type="dxa"/>
          </w:tcPr>
          <w:p w14:paraId="393C6D45" w14:textId="77777777" w:rsidR="0076149D" w:rsidRDefault="0076149D">
            <w:pPr>
              <w:widowControl w:val="0"/>
              <w:spacing w:after="240"/>
              <w:jc w:val="both"/>
              <w:rPr>
                <w:sz w:val="28"/>
                <w:szCs w:val="28"/>
              </w:rPr>
            </w:pPr>
          </w:p>
        </w:tc>
      </w:tr>
      <w:tr w:rsidR="0076149D" w14:paraId="161F7A0A" w14:textId="77777777">
        <w:tc>
          <w:tcPr>
            <w:tcW w:w="4682" w:type="dxa"/>
          </w:tcPr>
          <w:p w14:paraId="40D23B8B" w14:textId="77777777" w:rsidR="0076149D" w:rsidRDefault="00000000">
            <w:pPr>
              <w:widowControl w:val="0"/>
              <w:tabs>
                <w:tab w:val="left" w:pos="220"/>
                <w:tab w:val="left" w:pos="720"/>
              </w:tabs>
              <w:spacing w:after="240"/>
              <w:rPr>
                <w:b/>
                <w:sz w:val="28"/>
                <w:szCs w:val="28"/>
              </w:rPr>
            </w:pPr>
            <w:r>
              <w:rPr>
                <w:b/>
                <w:sz w:val="28"/>
                <w:szCs w:val="28"/>
              </w:rPr>
              <w:t>9. The Board</w:t>
            </w:r>
          </w:p>
        </w:tc>
        <w:tc>
          <w:tcPr>
            <w:tcW w:w="4328" w:type="dxa"/>
          </w:tcPr>
          <w:p w14:paraId="5C431F95" w14:textId="77777777" w:rsidR="0076149D" w:rsidRDefault="0076149D">
            <w:pPr>
              <w:widowControl w:val="0"/>
              <w:tabs>
                <w:tab w:val="left" w:pos="220"/>
                <w:tab w:val="left" w:pos="720"/>
              </w:tabs>
              <w:spacing w:after="240"/>
              <w:jc w:val="both"/>
              <w:rPr>
                <w:b/>
                <w:sz w:val="28"/>
                <w:szCs w:val="28"/>
              </w:rPr>
            </w:pPr>
          </w:p>
        </w:tc>
      </w:tr>
      <w:tr w:rsidR="0076149D" w14:paraId="68534A47" w14:textId="77777777">
        <w:tc>
          <w:tcPr>
            <w:tcW w:w="4682" w:type="dxa"/>
          </w:tcPr>
          <w:p w14:paraId="50997C1E" w14:textId="77777777" w:rsidR="0076149D" w:rsidRDefault="00000000">
            <w:pPr>
              <w:widowControl w:val="0"/>
              <w:spacing w:after="240"/>
              <w:rPr>
                <w:sz w:val="28"/>
                <w:szCs w:val="28"/>
              </w:rPr>
            </w:pPr>
            <w:r>
              <w:rPr>
                <w:sz w:val="28"/>
                <w:szCs w:val="28"/>
              </w:rPr>
              <w:t xml:space="preserve">9.1. The Board consists of at least six (6) persons and not more than nine (9). The General Assembly shall determine the number of Board members before election of </w:t>
            </w:r>
            <w:r>
              <w:rPr>
                <w:sz w:val="28"/>
                <w:szCs w:val="28"/>
              </w:rPr>
              <w:lastRenderedPageBreak/>
              <w:t xml:space="preserve">the Board takes place. All Board members must be disabled people and more than 50% of the Board members should </w:t>
            </w:r>
            <w:proofErr w:type="gramStart"/>
            <w:r>
              <w:rPr>
                <w:sz w:val="28"/>
                <w:szCs w:val="28"/>
              </w:rPr>
              <w:t>be in need of</w:t>
            </w:r>
            <w:proofErr w:type="gramEnd"/>
            <w:r>
              <w:rPr>
                <w:sz w:val="28"/>
                <w:szCs w:val="28"/>
              </w:rPr>
              <w:t xml:space="preserve"> personal assistance, as defined by ENIL. The aim is for representation on the ENIL Board of different countries, regions, cultures and impairments. An equal balance in gender should be sought. The elected Board is to be the same Board for all ENIL NGO branches.</w:t>
            </w:r>
          </w:p>
        </w:tc>
        <w:tc>
          <w:tcPr>
            <w:tcW w:w="4328" w:type="dxa"/>
          </w:tcPr>
          <w:p w14:paraId="2B3B645D" w14:textId="77777777" w:rsidR="0076149D" w:rsidRDefault="0076149D">
            <w:pPr>
              <w:widowControl w:val="0"/>
              <w:spacing w:after="240" w:line="276" w:lineRule="auto"/>
              <w:jc w:val="both"/>
              <w:rPr>
                <w:i/>
                <w:sz w:val="24"/>
                <w:szCs w:val="24"/>
              </w:rPr>
            </w:pPr>
          </w:p>
          <w:p w14:paraId="208618FB" w14:textId="77777777" w:rsidR="0076149D" w:rsidRDefault="0076149D">
            <w:pPr>
              <w:widowControl w:val="0"/>
              <w:spacing w:after="240" w:line="276" w:lineRule="auto"/>
              <w:jc w:val="both"/>
              <w:rPr>
                <w:i/>
                <w:sz w:val="24"/>
                <w:szCs w:val="24"/>
              </w:rPr>
            </w:pPr>
          </w:p>
          <w:p w14:paraId="53791CD0" w14:textId="77777777" w:rsidR="0076149D" w:rsidRDefault="0076149D">
            <w:pPr>
              <w:widowControl w:val="0"/>
              <w:spacing w:after="240"/>
              <w:jc w:val="both"/>
              <w:rPr>
                <w:sz w:val="28"/>
                <w:szCs w:val="28"/>
              </w:rPr>
            </w:pPr>
          </w:p>
        </w:tc>
      </w:tr>
      <w:tr w:rsidR="0076149D" w14:paraId="3142ADEE" w14:textId="77777777">
        <w:tc>
          <w:tcPr>
            <w:tcW w:w="4682" w:type="dxa"/>
          </w:tcPr>
          <w:p w14:paraId="5E556327" w14:textId="77777777" w:rsidR="0076149D" w:rsidRDefault="00000000">
            <w:pPr>
              <w:widowControl w:val="0"/>
              <w:spacing w:after="240"/>
              <w:rPr>
                <w:sz w:val="28"/>
                <w:szCs w:val="28"/>
              </w:rPr>
            </w:pPr>
            <w:r>
              <w:rPr>
                <w:sz w:val="28"/>
                <w:szCs w:val="28"/>
              </w:rPr>
              <w:lastRenderedPageBreak/>
              <w:t>9.2. Candidates for the Board must be full members of ENIL and must be willing to dedicate at least five (5) hours per month to ENIL, as volunteers, in addition to attending Board meetings. Candidates for the Board are required to provide in writing their CV and a motivational letter as to why they wish to be elected, in which they should indicate how they comply with the criteria for the Board and in which ENIL region they are based in.</w:t>
            </w:r>
          </w:p>
        </w:tc>
        <w:tc>
          <w:tcPr>
            <w:tcW w:w="4328" w:type="dxa"/>
          </w:tcPr>
          <w:p w14:paraId="0CC9B573" w14:textId="77777777" w:rsidR="0076149D" w:rsidRDefault="0076149D">
            <w:pPr>
              <w:widowControl w:val="0"/>
              <w:spacing w:after="240"/>
              <w:jc w:val="both"/>
              <w:rPr>
                <w:sz w:val="28"/>
                <w:szCs w:val="28"/>
              </w:rPr>
            </w:pPr>
          </w:p>
        </w:tc>
      </w:tr>
      <w:tr w:rsidR="0076149D" w14:paraId="5182BE95" w14:textId="77777777">
        <w:tc>
          <w:tcPr>
            <w:tcW w:w="4682" w:type="dxa"/>
          </w:tcPr>
          <w:p w14:paraId="6617634B" w14:textId="77777777" w:rsidR="0076149D" w:rsidRDefault="00000000">
            <w:pPr>
              <w:widowControl w:val="0"/>
              <w:spacing w:after="240"/>
              <w:rPr>
                <w:sz w:val="28"/>
                <w:szCs w:val="28"/>
              </w:rPr>
            </w:pPr>
            <w:r>
              <w:rPr>
                <w:sz w:val="28"/>
                <w:szCs w:val="28"/>
              </w:rPr>
              <w:t>9.3. ENIL Board members are elected to serve two mandate periods (a mandate period is the time between ENIL General Assemblies). The ENIL Board members are to be elected so that a part of the ENIL Board is elected at a given ENIL General Assembly, allowing for as close to 50% of the Board to have experience of the Board work. For example, it there are to be nine Board members, this would mean 5 Board members are to continue until the next GA.</w:t>
            </w:r>
          </w:p>
        </w:tc>
        <w:tc>
          <w:tcPr>
            <w:tcW w:w="4328" w:type="dxa"/>
          </w:tcPr>
          <w:p w14:paraId="2A491A4D" w14:textId="77777777" w:rsidR="0076149D" w:rsidRDefault="0076149D">
            <w:pPr>
              <w:widowControl w:val="0"/>
              <w:spacing w:after="240"/>
              <w:jc w:val="both"/>
              <w:rPr>
                <w:sz w:val="28"/>
                <w:szCs w:val="28"/>
              </w:rPr>
            </w:pPr>
          </w:p>
        </w:tc>
      </w:tr>
      <w:tr w:rsidR="0076149D" w14:paraId="20CCC9CF" w14:textId="77777777">
        <w:tc>
          <w:tcPr>
            <w:tcW w:w="4682" w:type="dxa"/>
          </w:tcPr>
          <w:p w14:paraId="1FD64654" w14:textId="77777777" w:rsidR="0076149D" w:rsidRDefault="00000000">
            <w:pPr>
              <w:widowControl w:val="0"/>
              <w:spacing w:after="240"/>
              <w:rPr>
                <w:sz w:val="28"/>
                <w:szCs w:val="28"/>
              </w:rPr>
            </w:pPr>
            <w:r>
              <w:rPr>
                <w:sz w:val="28"/>
                <w:szCs w:val="28"/>
              </w:rPr>
              <w:t xml:space="preserve">9.4. If a member of the Board leaves before the end of the elected </w:t>
            </w:r>
            <w:r>
              <w:rPr>
                <w:sz w:val="28"/>
                <w:szCs w:val="28"/>
              </w:rPr>
              <w:lastRenderedPageBreak/>
              <w:t>period, the remaining Board members may appoint a substitute by simple majority. The person shall serve for the remainder of the period. The Board will meet at least two (2) times a year. The meetings can also be conducted online, under the condition that at least 50% of the Board members participate. The Board may delegate individual members with specific areas of responsibility.</w:t>
            </w:r>
          </w:p>
        </w:tc>
        <w:tc>
          <w:tcPr>
            <w:tcW w:w="4328" w:type="dxa"/>
          </w:tcPr>
          <w:p w14:paraId="7A54C314" w14:textId="77777777" w:rsidR="0076149D" w:rsidRDefault="0076149D">
            <w:pPr>
              <w:widowControl w:val="0"/>
              <w:spacing w:after="240"/>
              <w:jc w:val="both"/>
              <w:rPr>
                <w:sz w:val="28"/>
                <w:szCs w:val="28"/>
              </w:rPr>
            </w:pPr>
          </w:p>
        </w:tc>
      </w:tr>
      <w:tr w:rsidR="0076149D" w14:paraId="394239AD" w14:textId="77777777">
        <w:tc>
          <w:tcPr>
            <w:tcW w:w="4682" w:type="dxa"/>
          </w:tcPr>
          <w:p w14:paraId="6B66C11F" w14:textId="77777777" w:rsidR="0076149D" w:rsidRDefault="0076149D">
            <w:pPr>
              <w:widowControl w:val="0"/>
              <w:spacing w:after="240"/>
              <w:rPr>
                <w:sz w:val="28"/>
                <w:szCs w:val="28"/>
              </w:rPr>
            </w:pPr>
          </w:p>
        </w:tc>
        <w:tc>
          <w:tcPr>
            <w:tcW w:w="4328" w:type="dxa"/>
          </w:tcPr>
          <w:p w14:paraId="600BA192" w14:textId="2D9FCF93" w:rsidR="0076149D" w:rsidRDefault="00000000">
            <w:pPr>
              <w:widowControl w:val="0"/>
              <w:spacing w:after="240"/>
              <w:jc w:val="both"/>
              <w:rPr>
                <w:sz w:val="28"/>
                <w:szCs w:val="28"/>
              </w:rPr>
            </w:pPr>
            <w:r>
              <w:rPr>
                <w:color w:val="FF0000"/>
                <w:sz w:val="28"/>
                <w:szCs w:val="28"/>
              </w:rPr>
              <w:t xml:space="preserve">9.5 The </w:t>
            </w:r>
            <w:r w:rsidR="00935BB0">
              <w:rPr>
                <w:color w:val="FF0000"/>
                <w:sz w:val="28"/>
                <w:szCs w:val="28"/>
              </w:rPr>
              <w:t>B</w:t>
            </w:r>
            <w:r>
              <w:rPr>
                <w:color w:val="FF0000"/>
                <w:sz w:val="28"/>
                <w:szCs w:val="28"/>
              </w:rPr>
              <w:t xml:space="preserve">oard’s tasks are defined in the </w:t>
            </w:r>
            <w:r w:rsidR="00935BB0">
              <w:rPr>
                <w:color w:val="FF0000"/>
                <w:sz w:val="28"/>
                <w:szCs w:val="28"/>
              </w:rPr>
              <w:t>T</w:t>
            </w:r>
            <w:r>
              <w:rPr>
                <w:color w:val="FF0000"/>
                <w:sz w:val="28"/>
                <w:szCs w:val="28"/>
              </w:rPr>
              <w:t xml:space="preserve">erms of </w:t>
            </w:r>
            <w:r w:rsidR="00935BB0">
              <w:rPr>
                <w:color w:val="FF0000"/>
                <w:sz w:val="28"/>
                <w:szCs w:val="28"/>
              </w:rPr>
              <w:t>R</w:t>
            </w:r>
            <w:r>
              <w:rPr>
                <w:color w:val="FF0000"/>
                <w:sz w:val="28"/>
                <w:szCs w:val="28"/>
              </w:rPr>
              <w:t xml:space="preserve">eference. The </w:t>
            </w:r>
            <w:r w:rsidR="00935BB0">
              <w:rPr>
                <w:color w:val="FF0000"/>
                <w:sz w:val="28"/>
                <w:szCs w:val="28"/>
              </w:rPr>
              <w:t>B</w:t>
            </w:r>
            <w:r>
              <w:rPr>
                <w:color w:val="FF0000"/>
                <w:sz w:val="28"/>
                <w:szCs w:val="28"/>
              </w:rPr>
              <w:t>oard may call an extra</w:t>
            </w:r>
            <w:r w:rsidR="00EC58CF">
              <w:rPr>
                <w:color w:val="FF0000"/>
                <w:sz w:val="28"/>
                <w:szCs w:val="28"/>
              </w:rPr>
              <w:t>ordinary</w:t>
            </w:r>
            <w:r>
              <w:rPr>
                <w:color w:val="FF0000"/>
                <w:sz w:val="28"/>
                <w:szCs w:val="28"/>
              </w:rPr>
              <w:t xml:space="preserve"> General Assembl</w:t>
            </w:r>
            <w:r w:rsidR="00EC58CF">
              <w:rPr>
                <w:color w:val="FF0000"/>
                <w:sz w:val="28"/>
                <w:szCs w:val="28"/>
              </w:rPr>
              <w:t>y</w:t>
            </w:r>
            <w:r>
              <w:rPr>
                <w:color w:val="FF0000"/>
                <w:sz w:val="28"/>
                <w:szCs w:val="28"/>
              </w:rPr>
              <w:t xml:space="preserve"> when needed</w:t>
            </w:r>
            <w:r w:rsidR="00EC58CF">
              <w:rPr>
                <w:color w:val="FF0000"/>
                <w:sz w:val="28"/>
                <w:szCs w:val="28"/>
              </w:rPr>
              <w:t>,</w:t>
            </w:r>
            <w:r>
              <w:rPr>
                <w:color w:val="FF0000"/>
                <w:sz w:val="28"/>
                <w:szCs w:val="28"/>
              </w:rPr>
              <w:t xml:space="preserve"> with</w:t>
            </w:r>
            <w:r w:rsidR="00EC58CF">
              <w:rPr>
                <w:color w:val="FF0000"/>
                <w:sz w:val="28"/>
                <w:szCs w:val="28"/>
              </w:rPr>
              <w:t>in</w:t>
            </w:r>
            <w:r>
              <w:rPr>
                <w:color w:val="FF0000"/>
                <w:sz w:val="28"/>
                <w:szCs w:val="28"/>
              </w:rPr>
              <w:t xml:space="preserve"> </w:t>
            </w:r>
            <w:r w:rsidR="00EC58CF">
              <w:rPr>
                <w:color w:val="FF0000"/>
                <w:sz w:val="28"/>
                <w:szCs w:val="28"/>
              </w:rPr>
              <w:t>one (1)</w:t>
            </w:r>
            <w:r>
              <w:rPr>
                <w:color w:val="FF0000"/>
                <w:sz w:val="28"/>
                <w:szCs w:val="28"/>
              </w:rPr>
              <w:t xml:space="preserve"> </w:t>
            </w:r>
            <w:r w:rsidR="008F75AF">
              <w:rPr>
                <w:color w:val="FF0000"/>
                <w:sz w:val="28"/>
                <w:szCs w:val="28"/>
              </w:rPr>
              <w:t>months’ notice</w:t>
            </w:r>
            <w:r>
              <w:rPr>
                <w:color w:val="FF0000"/>
                <w:sz w:val="28"/>
                <w:szCs w:val="28"/>
              </w:rPr>
              <w:t>.</w:t>
            </w:r>
            <w:r>
              <w:rPr>
                <w:sz w:val="28"/>
                <w:szCs w:val="28"/>
              </w:rPr>
              <w:t xml:space="preserve"> </w:t>
            </w:r>
          </w:p>
        </w:tc>
      </w:tr>
      <w:tr w:rsidR="0076149D" w14:paraId="19BA9FDD" w14:textId="77777777">
        <w:tc>
          <w:tcPr>
            <w:tcW w:w="4682" w:type="dxa"/>
          </w:tcPr>
          <w:p w14:paraId="3CAB814F" w14:textId="77777777" w:rsidR="0076149D" w:rsidRDefault="00000000">
            <w:pPr>
              <w:widowControl w:val="0"/>
              <w:spacing w:after="240"/>
              <w:rPr>
                <w:b/>
                <w:sz w:val="28"/>
                <w:szCs w:val="28"/>
              </w:rPr>
            </w:pPr>
            <w:r>
              <w:rPr>
                <w:b/>
                <w:sz w:val="28"/>
                <w:szCs w:val="28"/>
              </w:rPr>
              <w:t>10. ENIL Advisory Group</w:t>
            </w:r>
          </w:p>
        </w:tc>
        <w:tc>
          <w:tcPr>
            <w:tcW w:w="4328" w:type="dxa"/>
          </w:tcPr>
          <w:p w14:paraId="1A8C76EA" w14:textId="77777777" w:rsidR="0076149D" w:rsidRDefault="0076149D">
            <w:pPr>
              <w:widowControl w:val="0"/>
              <w:spacing w:after="240"/>
              <w:jc w:val="both"/>
              <w:rPr>
                <w:b/>
                <w:sz w:val="28"/>
                <w:szCs w:val="28"/>
              </w:rPr>
            </w:pPr>
          </w:p>
        </w:tc>
      </w:tr>
      <w:tr w:rsidR="0076149D" w14:paraId="6E8850EC" w14:textId="77777777">
        <w:tc>
          <w:tcPr>
            <w:tcW w:w="4682" w:type="dxa"/>
          </w:tcPr>
          <w:p w14:paraId="2793A53F" w14:textId="77777777" w:rsidR="0076149D" w:rsidRDefault="00000000">
            <w:pPr>
              <w:widowControl w:val="0"/>
              <w:spacing w:after="240"/>
              <w:rPr>
                <w:sz w:val="28"/>
                <w:szCs w:val="28"/>
              </w:rPr>
            </w:pPr>
            <w:r>
              <w:rPr>
                <w:sz w:val="28"/>
                <w:szCs w:val="28"/>
              </w:rPr>
              <w:t>10.1. The members to the Advisory Group are appointed by the ENIL Board at any given Board meeting and confirmed by the General Assembly.</w:t>
            </w:r>
          </w:p>
        </w:tc>
        <w:tc>
          <w:tcPr>
            <w:tcW w:w="4328" w:type="dxa"/>
          </w:tcPr>
          <w:p w14:paraId="6637320F" w14:textId="7946A491" w:rsidR="0076149D" w:rsidRDefault="00000000">
            <w:pPr>
              <w:widowControl w:val="0"/>
              <w:spacing w:after="240"/>
              <w:rPr>
                <w:color w:val="FF0000"/>
                <w:sz w:val="28"/>
                <w:szCs w:val="28"/>
              </w:rPr>
            </w:pPr>
            <w:r>
              <w:rPr>
                <w:color w:val="FF0000"/>
                <w:sz w:val="28"/>
                <w:szCs w:val="28"/>
              </w:rPr>
              <w:t>10.1. The members to the Advisory Group are appointed by the ENIL Board</w:t>
            </w:r>
            <w:r w:rsidR="00EC58CF">
              <w:rPr>
                <w:color w:val="FF0000"/>
                <w:sz w:val="28"/>
                <w:szCs w:val="28"/>
              </w:rPr>
              <w:t xml:space="preserve"> at any given Board meeting</w:t>
            </w:r>
            <w:r>
              <w:rPr>
                <w:color w:val="FF0000"/>
                <w:sz w:val="28"/>
                <w:szCs w:val="28"/>
              </w:rPr>
              <w:t>.</w:t>
            </w:r>
          </w:p>
        </w:tc>
      </w:tr>
      <w:tr w:rsidR="0076149D" w14:paraId="39A76106" w14:textId="77777777">
        <w:tc>
          <w:tcPr>
            <w:tcW w:w="4682" w:type="dxa"/>
          </w:tcPr>
          <w:p w14:paraId="7E956804" w14:textId="77777777" w:rsidR="0076149D" w:rsidRDefault="00000000">
            <w:pPr>
              <w:spacing w:after="240"/>
              <w:rPr>
                <w:sz w:val="28"/>
                <w:szCs w:val="28"/>
              </w:rPr>
            </w:pPr>
            <w:r>
              <w:rPr>
                <w:sz w:val="28"/>
                <w:szCs w:val="28"/>
              </w:rPr>
              <w:t xml:space="preserve">10.2. The term of membership is unlimited. It can be terminated if the Board finds a person is not acting in ENIL interest or if the member decides that for some reason they can no longer be in the group. The ENIL Director is to be </w:t>
            </w:r>
            <w:proofErr w:type="gramStart"/>
            <w:r>
              <w:rPr>
                <w:sz w:val="28"/>
                <w:szCs w:val="28"/>
              </w:rPr>
              <w:t>notified</w:t>
            </w:r>
            <w:proofErr w:type="gramEnd"/>
            <w:r>
              <w:rPr>
                <w:sz w:val="28"/>
                <w:szCs w:val="28"/>
              </w:rPr>
              <w:t xml:space="preserve"> and the decision confirmed at the next General Assembly.</w:t>
            </w:r>
          </w:p>
        </w:tc>
        <w:tc>
          <w:tcPr>
            <w:tcW w:w="4328" w:type="dxa"/>
          </w:tcPr>
          <w:p w14:paraId="44C44C13" w14:textId="77777777" w:rsidR="0076149D" w:rsidRDefault="00000000">
            <w:pPr>
              <w:spacing w:after="240"/>
              <w:rPr>
                <w:color w:val="FF0000"/>
                <w:sz w:val="28"/>
                <w:szCs w:val="28"/>
              </w:rPr>
            </w:pPr>
            <w:r>
              <w:rPr>
                <w:color w:val="FF0000"/>
                <w:sz w:val="28"/>
                <w:szCs w:val="28"/>
              </w:rPr>
              <w:t>10.2. The term of membership is unlimited. It can be terminated if the Board finds a person is not acting in ENIL interest or if the member decides that for some reason they can no longer be in the group. The ENIL Director is to be notified.</w:t>
            </w:r>
          </w:p>
        </w:tc>
      </w:tr>
      <w:tr w:rsidR="0076149D" w14:paraId="1F4CA6CA" w14:textId="77777777">
        <w:tc>
          <w:tcPr>
            <w:tcW w:w="4682" w:type="dxa"/>
          </w:tcPr>
          <w:p w14:paraId="65420123" w14:textId="77777777" w:rsidR="0076149D" w:rsidRDefault="00000000">
            <w:pPr>
              <w:spacing w:after="240"/>
              <w:rPr>
                <w:sz w:val="28"/>
                <w:szCs w:val="28"/>
              </w:rPr>
            </w:pPr>
            <w:r>
              <w:rPr>
                <w:sz w:val="28"/>
                <w:szCs w:val="28"/>
              </w:rPr>
              <w:t xml:space="preserve">10.3. The group is consulted for their expertise by the ENIL Board when there is a need for further opinion. The group could also give their opinion or suggestions on certain issues upon the initiative of any of its members. The group is to facilitate decision-making by </w:t>
            </w:r>
            <w:r>
              <w:rPr>
                <w:sz w:val="28"/>
                <w:szCs w:val="28"/>
              </w:rPr>
              <w:lastRenderedPageBreak/>
              <w:t>offering their knowledge and experience. There is no budget for the work of the ENIL Advisory Group.</w:t>
            </w:r>
          </w:p>
        </w:tc>
        <w:tc>
          <w:tcPr>
            <w:tcW w:w="4328" w:type="dxa"/>
          </w:tcPr>
          <w:p w14:paraId="30329360" w14:textId="1E735BE7" w:rsidR="0076149D" w:rsidRDefault="00000000">
            <w:pPr>
              <w:spacing w:after="240"/>
              <w:rPr>
                <w:sz w:val="28"/>
                <w:szCs w:val="28"/>
              </w:rPr>
            </w:pPr>
            <w:r>
              <w:rPr>
                <w:sz w:val="28"/>
                <w:szCs w:val="28"/>
              </w:rPr>
              <w:lastRenderedPageBreak/>
              <w:t xml:space="preserve">10.3. The group is consulted for their expertise by the ENIL Board when there is a need for further opinion. The group could also give their opinion or suggestions on certain issues upon the initiative of any of its members. </w:t>
            </w:r>
            <w:r>
              <w:rPr>
                <w:color w:val="FF0000"/>
                <w:sz w:val="28"/>
                <w:szCs w:val="28"/>
              </w:rPr>
              <w:t xml:space="preserve">The members of the </w:t>
            </w:r>
            <w:r>
              <w:rPr>
                <w:color w:val="FF0000"/>
                <w:sz w:val="28"/>
                <w:szCs w:val="28"/>
              </w:rPr>
              <w:lastRenderedPageBreak/>
              <w:t xml:space="preserve">group can attend </w:t>
            </w:r>
            <w:r w:rsidR="00080883">
              <w:rPr>
                <w:color w:val="FF0000"/>
                <w:sz w:val="28"/>
                <w:szCs w:val="28"/>
              </w:rPr>
              <w:t>B</w:t>
            </w:r>
            <w:r>
              <w:rPr>
                <w:color w:val="FF0000"/>
                <w:sz w:val="28"/>
                <w:szCs w:val="28"/>
              </w:rPr>
              <w:t xml:space="preserve">oard meetings when invited by the </w:t>
            </w:r>
            <w:r w:rsidR="00080883">
              <w:rPr>
                <w:color w:val="FF0000"/>
                <w:sz w:val="28"/>
                <w:szCs w:val="28"/>
              </w:rPr>
              <w:t>B</w:t>
            </w:r>
            <w:r>
              <w:rPr>
                <w:color w:val="FF0000"/>
                <w:sz w:val="28"/>
                <w:szCs w:val="28"/>
              </w:rPr>
              <w:t>oard.</w:t>
            </w:r>
            <w:r>
              <w:rPr>
                <w:sz w:val="28"/>
                <w:szCs w:val="28"/>
              </w:rPr>
              <w:t xml:space="preserve"> The group is to facilitate decision-making by offering their knowledge and experience. There is no budget for the work of the ENIL Advisory Group.</w:t>
            </w:r>
          </w:p>
        </w:tc>
      </w:tr>
      <w:tr w:rsidR="0076149D" w14:paraId="5DA13E7C" w14:textId="77777777">
        <w:tc>
          <w:tcPr>
            <w:tcW w:w="4682" w:type="dxa"/>
          </w:tcPr>
          <w:p w14:paraId="5AA74FD9" w14:textId="77777777" w:rsidR="0076149D" w:rsidRDefault="00000000">
            <w:pPr>
              <w:spacing w:after="240"/>
              <w:rPr>
                <w:sz w:val="28"/>
                <w:szCs w:val="28"/>
              </w:rPr>
            </w:pPr>
            <w:r>
              <w:rPr>
                <w:sz w:val="28"/>
                <w:szCs w:val="28"/>
              </w:rPr>
              <w:lastRenderedPageBreak/>
              <w:t>10.4. Communication with the Advisory Group is done through email, online meetings or through direct communication at some of ENIL’s events.</w:t>
            </w:r>
          </w:p>
        </w:tc>
        <w:tc>
          <w:tcPr>
            <w:tcW w:w="4328" w:type="dxa"/>
          </w:tcPr>
          <w:p w14:paraId="5FAF2813" w14:textId="77777777" w:rsidR="0076149D" w:rsidRDefault="0076149D">
            <w:pPr>
              <w:spacing w:after="240"/>
              <w:jc w:val="both"/>
              <w:rPr>
                <w:sz w:val="28"/>
                <w:szCs w:val="28"/>
              </w:rPr>
            </w:pPr>
          </w:p>
        </w:tc>
      </w:tr>
      <w:tr w:rsidR="0076149D" w14:paraId="17B97B74" w14:textId="77777777">
        <w:tc>
          <w:tcPr>
            <w:tcW w:w="4682" w:type="dxa"/>
          </w:tcPr>
          <w:p w14:paraId="0DE7163B" w14:textId="77777777" w:rsidR="0076149D" w:rsidRDefault="00000000">
            <w:pPr>
              <w:widowControl w:val="0"/>
              <w:spacing w:after="240"/>
              <w:rPr>
                <w:b/>
                <w:sz w:val="28"/>
                <w:szCs w:val="28"/>
              </w:rPr>
            </w:pPr>
            <w:r>
              <w:rPr>
                <w:b/>
                <w:sz w:val="28"/>
                <w:szCs w:val="28"/>
              </w:rPr>
              <w:t>11. ENIL Audit Committee</w:t>
            </w:r>
          </w:p>
        </w:tc>
        <w:tc>
          <w:tcPr>
            <w:tcW w:w="4328" w:type="dxa"/>
          </w:tcPr>
          <w:p w14:paraId="754CA095" w14:textId="77777777" w:rsidR="0076149D" w:rsidRDefault="0076149D">
            <w:pPr>
              <w:widowControl w:val="0"/>
              <w:spacing w:after="240"/>
              <w:jc w:val="both"/>
              <w:rPr>
                <w:b/>
                <w:sz w:val="28"/>
                <w:szCs w:val="28"/>
              </w:rPr>
            </w:pPr>
          </w:p>
        </w:tc>
      </w:tr>
      <w:tr w:rsidR="0076149D" w14:paraId="3F5A6726" w14:textId="77777777">
        <w:tc>
          <w:tcPr>
            <w:tcW w:w="4682" w:type="dxa"/>
          </w:tcPr>
          <w:p w14:paraId="41C1C644" w14:textId="77777777" w:rsidR="0076149D" w:rsidRDefault="00000000">
            <w:pPr>
              <w:spacing w:after="240"/>
              <w:rPr>
                <w:sz w:val="28"/>
                <w:szCs w:val="28"/>
              </w:rPr>
            </w:pPr>
            <w:r>
              <w:rPr>
                <w:sz w:val="28"/>
                <w:szCs w:val="28"/>
              </w:rPr>
              <w:t xml:space="preserve">11.1 The ENIL Audit Committee is appointed by the ENIL Board and has a minimum of 3 and maximum of 5 members. </w:t>
            </w:r>
          </w:p>
        </w:tc>
        <w:tc>
          <w:tcPr>
            <w:tcW w:w="4328" w:type="dxa"/>
          </w:tcPr>
          <w:p w14:paraId="470FAC86" w14:textId="64D92531" w:rsidR="0076149D" w:rsidRPr="00080883" w:rsidRDefault="00000000">
            <w:pPr>
              <w:spacing w:after="240"/>
              <w:jc w:val="both"/>
              <w:rPr>
                <w:i/>
                <w:color w:val="FF0000"/>
                <w:sz w:val="24"/>
                <w:szCs w:val="24"/>
              </w:rPr>
            </w:pPr>
            <w:r>
              <w:rPr>
                <w:sz w:val="28"/>
                <w:szCs w:val="28"/>
              </w:rPr>
              <w:t xml:space="preserve">11.1 The ENIL Audit Committee is appointed by the ENIL Board and is comprised of a minimum of 3 and maximum of 5 members. </w:t>
            </w:r>
            <w:r w:rsidR="00080883" w:rsidRPr="00080883">
              <w:rPr>
                <w:color w:val="FF0000"/>
                <w:sz w:val="28"/>
                <w:szCs w:val="28"/>
              </w:rPr>
              <w:t>At least one member of the Audit Committee must be a disabled person experienced in financial matters.</w:t>
            </w:r>
          </w:p>
        </w:tc>
      </w:tr>
      <w:tr w:rsidR="0076149D" w14:paraId="295E1F13" w14:textId="77777777">
        <w:tc>
          <w:tcPr>
            <w:tcW w:w="4682" w:type="dxa"/>
          </w:tcPr>
          <w:p w14:paraId="0A33E7D0" w14:textId="77777777" w:rsidR="0076149D" w:rsidRDefault="00000000">
            <w:pPr>
              <w:spacing w:after="240"/>
              <w:rPr>
                <w:sz w:val="28"/>
                <w:szCs w:val="28"/>
              </w:rPr>
            </w:pPr>
            <w:r>
              <w:rPr>
                <w:sz w:val="28"/>
                <w:szCs w:val="28"/>
              </w:rPr>
              <w:t>11.2. The Audit Committee is an independent appraisal function established by ENIL, for the review of activities as a service to the Board. The Audit Committee evaluates and reports upon the effectiveness of internal, financial and other controls, as a contribution to the safeguarding and efficient use of ENIL resources.</w:t>
            </w:r>
          </w:p>
        </w:tc>
        <w:tc>
          <w:tcPr>
            <w:tcW w:w="4328" w:type="dxa"/>
          </w:tcPr>
          <w:p w14:paraId="0450C339" w14:textId="77777777" w:rsidR="0076149D" w:rsidRDefault="0076149D">
            <w:pPr>
              <w:spacing w:after="240"/>
              <w:jc w:val="both"/>
              <w:rPr>
                <w:sz w:val="28"/>
                <w:szCs w:val="28"/>
              </w:rPr>
            </w:pPr>
          </w:p>
        </w:tc>
      </w:tr>
      <w:tr w:rsidR="0076149D" w14:paraId="02A6B84A" w14:textId="77777777">
        <w:tc>
          <w:tcPr>
            <w:tcW w:w="4682" w:type="dxa"/>
          </w:tcPr>
          <w:p w14:paraId="1ADAECAD" w14:textId="77777777" w:rsidR="0076149D" w:rsidRDefault="00000000">
            <w:pPr>
              <w:widowControl w:val="0"/>
              <w:spacing w:after="240"/>
              <w:rPr>
                <w:sz w:val="28"/>
                <w:szCs w:val="28"/>
              </w:rPr>
            </w:pPr>
            <w:r>
              <w:rPr>
                <w:sz w:val="28"/>
                <w:szCs w:val="28"/>
              </w:rPr>
              <w:t xml:space="preserve">11.3. The ENIL Audit Committee is regulated and run according to the ENIL Charter for the Audit Committee adopted by the ENIL Board.  </w:t>
            </w:r>
          </w:p>
        </w:tc>
        <w:tc>
          <w:tcPr>
            <w:tcW w:w="4328" w:type="dxa"/>
          </w:tcPr>
          <w:p w14:paraId="5BB67B58" w14:textId="68486DD3" w:rsidR="0076149D" w:rsidRPr="00080883" w:rsidRDefault="00080883">
            <w:pPr>
              <w:widowControl w:val="0"/>
              <w:spacing w:after="240"/>
              <w:jc w:val="both"/>
              <w:rPr>
                <w:strike/>
                <w:color w:val="FF0000"/>
                <w:sz w:val="28"/>
                <w:szCs w:val="28"/>
              </w:rPr>
            </w:pPr>
            <w:r w:rsidRPr="00080883">
              <w:rPr>
                <w:strike/>
                <w:sz w:val="28"/>
                <w:szCs w:val="28"/>
              </w:rPr>
              <w:t xml:space="preserve">11.3. The ENIL Audit Committee is regulated and run according to the ENIL Charter for the Audit Committee adopted by the ENIL Board.  </w:t>
            </w:r>
          </w:p>
        </w:tc>
      </w:tr>
      <w:tr w:rsidR="0076149D" w14:paraId="1357753B" w14:textId="77777777">
        <w:tc>
          <w:tcPr>
            <w:tcW w:w="4682" w:type="dxa"/>
          </w:tcPr>
          <w:p w14:paraId="50F88FC7" w14:textId="77777777" w:rsidR="0076149D" w:rsidRDefault="00000000">
            <w:pPr>
              <w:widowControl w:val="0"/>
              <w:spacing w:after="240"/>
              <w:rPr>
                <w:sz w:val="28"/>
                <w:szCs w:val="28"/>
              </w:rPr>
            </w:pPr>
            <w:r>
              <w:rPr>
                <w:b/>
                <w:sz w:val="28"/>
                <w:szCs w:val="28"/>
              </w:rPr>
              <w:t>12.</w:t>
            </w:r>
            <w:r>
              <w:rPr>
                <w:sz w:val="28"/>
                <w:szCs w:val="28"/>
              </w:rPr>
              <w:t xml:space="preserve"> </w:t>
            </w:r>
            <w:r>
              <w:rPr>
                <w:b/>
                <w:sz w:val="28"/>
                <w:szCs w:val="28"/>
              </w:rPr>
              <w:t>ENIL Nominating Committee</w:t>
            </w:r>
          </w:p>
        </w:tc>
        <w:tc>
          <w:tcPr>
            <w:tcW w:w="4328" w:type="dxa"/>
          </w:tcPr>
          <w:p w14:paraId="6AB0952B" w14:textId="77777777" w:rsidR="0076149D" w:rsidRDefault="0076149D">
            <w:pPr>
              <w:widowControl w:val="0"/>
              <w:spacing w:after="240"/>
              <w:jc w:val="both"/>
              <w:rPr>
                <w:b/>
                <w:sz w:val="28"/>
                <w:szCs w:val="28"/>
              </w:rPr>
            </w:pPr>
          </w:p>
        </w:tc>
      </w:tr>
      <w:tr w:rsidR="0076149D" w14:paraId="72C131A0" w14:textId="77777777">
        <w:tc>
          <w:tcPr>
            <w:tcW w:w="4682" w:type="dxa"/>
          </w:tcPr>
          <w:p w14:paraId="1D390D69" w14:textId="77777777" w:rsidR="0076149D" w:rsidRDefault="00000000">
            <w:pPr>
              <w:widowControl w:val="0"/>
              <w:spacing w:after="240"/>
              <w:rPr>
                <w:sz w:val="28"/>
                <w:szCs w:val="28"/>
              </w:rPr>
            </w:pPr>
            <w:r>
              <w:rPr>
                <w:sz w:val="28"/>
                <w:szCs w:val="28"/>
              </w:rPr>
              <w:t xml:space="preserve">12.1. The ENIL Nominating </w:t>
            </w:r>
            <w:r>
              <w:rPr>
                <w:sz w:val="28"/>
                <w:szCs w:val="28"/>
              </w:rPr>
              <w:lastRenderedPageBreak/>
              <w:t xml:space="preserve">Committee is elected by the General Assembly and consists of four (4) disabled persons. If possible, there should be one member from each ENIL region – north, south, east and west Europe. </w:t>
            </w:r>
          </w:p>
        </w:tc>
        <w:tc>
          <w:tcPr>
            <w:tcW w:w="4328" w:type="dxa"/>
          </w:tcPr>
          <w:p w14:paraId="30C438BB" w14:textId="0955A962" w:rsidR="0076149D" w:rsidRDefault="00000000">
            <w:pPr>
              <w:widowControl w:val="0"/>
              <w:spacing w:after="240"/>
              <w:rPr>
                <w:color w:val="FF0000"/>
                <w:sz w:val="28"/>
                <w:szCs w:val="28"/>
              </w:rPr>
            </w:pPr>
            <w:r>
              <w:rPr>
                <w:sz w:val="28"/>
                <w:szCs w:val="28"/>
              </w:rPr>
              <w:lastRenderedPageBreak/>
              <w:t xml:space="preserve">12.1. The ENIL Nominating </w:t>
            </w:r>
            <w:r>
              <w:rPr>
                <w:sz w:val="28"/>
                <w:szCs w:val="28"/>
              </w:rPr>
              <w:lastRenderedPageBreak/>
              <w:t>Committee is elected by the General Assembly and consists of</w:t>
            </w:r>
            <w:r>
              <w:rPr>
                <w:color w:val="FF0000"/>
                <w:sz w:val="28"/>
                <w:szCs w:val="28"/>
              </w:rPr>
              <w:t xml:space="preserve"> at least</w:t>
            </w:r>
            <w:r>
              <w:rPr>
                <w:sz w:val="28"/>
                <w:szCs w:val="28"/>
              </w:rPr>
              <w:t xml:space="preserve"> four (4) disabled persons. If possible, there should be one member from each ENIL region – north, south, east and west Europe. </w:t>
            </w:r>
            <w:r>
              <w:rPr>
                <w:color w:val="FF0000"/>
                <w:sz w:val="28"/>
                <w:szCs w:val="28"/>
              </w:rPr>
              <w:t xml:space="preserve">The General Assembly appoints the </w:t>
            </w:r>
            <w:r w:rsidR="00080883">
              <w:rPr>
                <w:color w:val="FF0000"/>
                <w:sz w:val="28"/>
                <w:szCs w:val="28"/>
              </w:rPr>
              <w:t>Chair</w:t>
            </w:r>
            <w:r>
              <w:rPr>
                <w:color w:val="FF0000"/>
                <w:sz w:val="28"/>
                <w:szCs w:val="28"/>
              </w:rPr>
              <w:t xml:space="preserve"> of the </w:t>
            </w:r>
            <w:r w:rsidR="00080883">
              <w:rPr>
                <w:color w:val="FF0000"/>
                <w:sz w:val="28"/>
                <w:szCs w:val="28"/>
              </w:rPr>
              <w:t>Nominating Committee</w:t>
            </w:r>
            <w:r>
              <w:rPr>
                <w:color w:val="FF0000"/>
                <w:sz w:val="28"/>
                <w:szCs w:val="28"/>
              </w:rPr>
              <w:t xml:space="preserve"> who summons the meetings.</w:t>
            </w:r>
            <w:r>
              <w:rPr>
                <w:sz w:val="28"/>
                <w:szCs w:val="28"/>
              </w:rPr>
              <w:t xml:space="preserve"> </w:t>
            </w:r>
            <w:r>
              <w:rPr>
                <w:color w:val="FF0000"/>
                <w:sz w:val="28"/>
                <w:szCs w:val="28"/>
              </w:rPr>
              <w:t>When voting</w:t>
            </w:r>
            <w:r w:rsidR="00080883">
              <w:rPr>
                <w:color w:val="FF0000"/>
                <w:sz w:val="28"/>
                <w:szCs w:val="28"/>
              </w:rPr>
              <w:t>,</w:t>
            </w:r>
            <w:r>
              <w:rPr>
                <w:color w:val="FF0000"/>
                <w:sz w:val="28"/>
                <w:szCs w:val="28"/>
              </w:rPr>
              <w:t xml:space="preserve"> if there is a tie, the </w:t>
            </w:r>
            <w:r w:rsidR="00080883">
              <w:rPr>
                <w:color w:val="FF0000"/>
                <w:sz w:val="28"/>
                <w:szCs w:val="28"/>
              </w:rPr>
              <w:t>Chair’s</w:t>
            </w:r>
            <w:r>
              <w:rPr>
                <w:color w:val="FF0000"/>
                <w:sz w:val="28"/>
                <w:szCs w:val="28"/>
              </w:rPr>
              <w:t xml:space="preserve"> vote counts twice. </w:t>
            </w:r>
          </w:p>
        </w:tc>
      </w:tr>
      <w:tr w:rsidR="0076149D" w14:paraId="394651EB" w14:textId="77777777">
        <w:tc>
          <w:tcPr>
            <w:tcW w:w="4682" w:type="dxa"/>
          </w:tcPr>
          <w:p w14:paraId="7899C334" w14:textId="77777777" w:rsidR="0076149D" w:rsidRDefault="00000000">
            <w:pPr>
              <w:widowControl w:val="0"/>
              <w:spacing w:after="240"/>
              <w:rPr>
                <w:sz w:val="28"/>
                <w:szCs w:val="28"/>
              </w:rPr>
            </w:pPr>
            <w:r>
              <w:rPr>
                <w:sz w:val="28"/>
                <w:szCs w:val="28"/>
              </w:rPr>
              <w:lastRenderedPageBreak/>
              <w:t>12.2. The Nominating Committee is responsible for preparing the call for nominations to the ENIL Board and for establishing criteria for nominations. The Nominating Committee shall interview prospective Board members, establish whether they fulfil criteria for the ENIL Board, and ensure that their CVs and motivation letters are disseminated to membership by email and electronic newsletter at least six (6) weeks before the planned date of the General Assembly.</w:t>
            </w:r>
          </w:p>
        </w:tc>
        <w:tc>
          <w:tcPr>
            <w:tcW w:w="4328" w:type="dxa"/>
          </w:tcPr>
          <w:p w14:paraId="3DE29A4D" w14:textId="77777777" w:rsidR="0076149D" w:rsidRDefault="0076149D">
            <w:pPr>
              <w:widowControl w:val="0"/>
              <w:spacing w:after="240"/>
              <w:jc w:val="both"/>
              <w:rPr>
                <w:sz w:val="28"/>
                <w:szCs w:val="28"/>
              </w:rPr>
            </w:pPr>
          </w:p>
        </w:tc>
      </w:tr>
      <w:tr w:rsidR="0076149D" w14:paraId="36871E1F" w14:textId="77777777">
        <w:tc>
          <w:tcPr>
            <w:tcW w:w="4682" w:type="dxa"/>
          </w:tcPr>
          <w:p w14:paraId="59C164F5" w14:textId="77777777" w:rsidR="0076149D" w:rsidRDefault="00000000">
            <w:pPr>
              <w:widowControl w:val="0"/>
              <w:spacing w:after="240"/>
              <w:rPr>
                <w:sz w:val="28"/>
                <w:szCs w:val="28"/>
              </w:rPr>
            </w:pPr>
            <w:r>
              <w:rPr>
                <w:b/>
                <w:sz w:val="28"/>
                <w:szCs w:val="28"/>
              </w:rPr>
              <w:t>13.</w:t>
            </w:r>
            <w:r>
              <w:rPr>
                <w:sz w:val="28"/>
                <w:szCs w:val="28"/>
              </w:rPr>
              <w:t xml:space="preserve"> </w:t>
            </w:r>
            <w:r>
              <w:rPr>
                <w:b/>
                <w:sz w:val="28"/>
                <w:szCs w:val="28"/>
              </w:rPr>
              <w:t>ENIL Management Team</w:t>
            </w:r>
          </w:p>
        </w:tc>
        <w:tc>
          <w:tcPr>
            <w:tcW w:w="4328" w:type="dxa"/>
          </w:tcPr>
          <w:p w14:paraId="6B4AFADF" w14:textId="77777777" w:rsidR="0076149D" w:rsidRDefault="0076149D">
            <w:pPr>
              <w:widowControl w:val="0"/>
              <w:spacing w:after="240"/>
              <w:jc w:val="both"/>
              <w:rPr>
                <w:b/>
                <w:sz w:val="28"/>
                <w:szCs w:val="28"/>
              </w:rPr>
            </w:pPr>
          </w:p>
        </w:tc>
      </w:tr>
      <w:tr w:rsidR="0076149D" w14:paraId="3E436187" w14:textId="77777777">
        <w:tc>
          <w:tcPr>
            <w:tcW w:w="4682" w:type="dxa"/>
          </w:tcPr>
          <w:p w14:paraId="789B4E52" w14:textId="77777777" w:rsidR="0076149D" w:rsidRDefault="00000000">
            <w:pPr>
              <w:widowControl w:val="0"/>
              <w:spacing w:after="240"/>
              <w:rPr>
                <w:sz w:val="28"/>
                <w:szCs w:val="28"/>
              </w:rPr>
            </w:pPr>
            <w:r>
              <w:rPr>
                <w:sz w:val="28"/>
                <w:szCs w:val="28"/>
              </w:rPr>
              <w:t>13.1. The ENIL Management Team is appointed by the Board and consists of three (3) persons, including the Executive Director, one other senior member of staff or one Board member, and at least one Board member.</w:t>
            </w:r>
          </w:p>
        </w:tc>
        <w:tc>
          <w:tcPr>
            <w:tcW w:w="4328" w:type="dxa"/>
          </w:tcPr>
          <w:p w14:paraId="79188F6E" w14:textId="77777777" w:rsidR="0076149D" w:rsidRDefault="0076149D">
            <w:pPr>
              <w:widowControl w:val="0"/>
              <w:spacing w:after="240"/>
              <w:jc w:val="both"/>
              <w:rPr>
                <w:sz w:val="28"/>
                <w:szCs w:val="28"/>
              </w:rPr>
            </w:pPr>
          </w:p>
        </w:tc>
      </w:tr>
      <w:tr w:rsidR="0076149D" w14:paraId="69FA9C68" w14:textId="77777777">
        <w:tc>
          <w:tcPr>
            <w:tcW w:w="4682" w:type="dxa"/>
          </w:tcPr>
          <w:p w14:paraId="3A01478B" w14:textId="77777777" w:rsidR="0076149D" w:rsidRDefault="00000000">
            <w:pPr>
              <w:widowControl w:val="0"/>
              <w:spacing w:after="240"/>
              <w:rPr>
                <w:sz w:val="28"/>
                <w:szCs w:val="28"/>
              </w:rPr>
            </w:pPr>
            <w:r>
              <w:rPr>
                <w:sz w:val="28"/>
                <w:szCs w:val="28"/>
              </w:rPr>
              <w:t>13.2.</w:t>
            </w:r>
            <w:r>
              <w:rPr>
                <w:color w:val="000000"/>
                <w:sz w:val="28"/>
                <w:szCs w:val="28"/>
              </w:rPr>
              <w:t xml:space="preserve"> The Management Team Provides support to the Executive Director in making important decisions regarding the organisation’s day-to-day work and with long-term planning; it acts as a </w:t>
            </w:r>
            <w:r>
              <w:rPr>
                <w:color w:val="000000"/>
                <w:sz w:val="28"/>
                <w:szCs w:val="28"/>
              </w:rPr>
              <w:lastRenderedPageBreak/>
              <w:t xml:space="preserve">link between the staff members and the </w:t>
            </w:r>
            <w:proofErr w:type="gramStart"/>
            <w:r>
              <w:rPr>
                <w:color w:val="000000"/>
                <w:sz w:val="28"/>
                <w:szCs w:val="28"/>
              </w:rPr>
              <w:t>Board, and</w:t>
            </w:r>
            <w:proofErr w:type="gramEnd"/>
            <w:r>
              <w:rPr>
                <w:color w:val="000000"/>
                <w:sz w:val="28"/>
                <w:szCs w:val="28"/>
              </w:rPr>
              <w:t xml:space="preserve"> is led by the Executive Director. The Management Team meets at least once per month.</w:t>
            </w:r>
          </w:p>
        </w:tc>
        <w:tc>
          <w:tcPr>
            <w:tcW w:w="4328" w:type="dxa"/>
          </w:tcPr>
          <w:p w14:paraId="5E226E9E" w14:textId="77777777" w:rsidR="0076149D" w:rsidRDefault="0076149D">
            <w:pPr>
              <w:widowControl w:val="0"/>
              <w:spacing w:after="240"/>
              <w:jc w:val="both"/>
              <w:rPr>
                <w:sz w:val="28"/>
                <w:szCs w:val="28"/>
              </w:rPr>
            </w:pPr>
          </w:p>
        </w:tc>
      </w:tr>
      <w:tr w:rsidR="0076149D" w14:paraId="0B32AA25" w14:textId="77777777">
        <w:tc>
          <w:tcPr>
            <w:tcW w:w="4682" w:type="dxa"/>
          </w:tcPr>
          <w:p w14:paraId="4E4F2908" w14:textId="77777777" w:rsidR="0076149D" w:rsidRDefault="00000000">
            <w:pPr>
              <w:widowControl w:val="0"/>
              <w:spacing w:after="240"/>
              <w:rPr>
                <w:b/>
                <w:sz w:val="28"/>
                <w:szCs w:val="28"/>
              </w:rPr>
            </w:pPr>
            <w:r>
              <w:rPr>
                <w:b/>
                <w:sz w:val="28"/>
                <w:szCs w:val="28"/>
              </w:rPr>
              <w:t>14. ENIL Subgroups</w:t>
            </w:r>
          </w:p>
        </w:tc>
        <w:tc>
          <w:tcPr>
            <w:tcW w:w="4328" w:type="dxa"/>
          </w:tcPr>
          <w:p w14:paraId="4DE5FD49" w14:textId="77777777" w:rsidR="0076149D" w:rsidRDefault="0076149D">
            <w:pPr>
              <w:widowControl w:val="0"/>
              <w:spacing w:after="240"/>
              <w:jc w:val="both"/>
              <w:rPr>
                <w:b/>
                <w:sz w:val="28"/>
                <w:szCs w:val="28"/>
              </w:rPr>
            </w:pPr>
          </w:p>
        </w:tc>
      </w:tr>
      <w:tr w:rsidR="0076149D" w14:paraId="39741375" w14:textId="77777777">
        <w:tc>
          <w:tcPr>
            <w:tcW w:w="4682" w:type="dxa"/>
          </w:tcPr>
          <w:p w14:paraId="31B61201" w14:textId="77777777" w:rsidR="0076149D" w:rsidRDefault="00000000">
            <w:pPr>
              <w:widowControl w:val="0"/>
              <w:spacing w:after="240"/>
              <w:rPr>
                <w:sz w:val="28"/>
                <w:szCs w:val="28"/>
              </w:rPr>
            </w:pPr>
            <w:r>
              <w:rPr>
                <w:sz w:val="28"/>
                <w:szCs w:val="28"/>
              </w:rPr>
              <w:t xml:space="preserve">14.1 ENIL subgroups, such as the ENIL Youth Network, can be established for targeting and focus on distinct areas. To allow these groups to be formal, an MOU will be produced and agreed by ENIL Board and the group representatives </w:t>
            </w:r>
            <w:proofErr w:type="gramStart"/>
            <w:r>
              <w:rPr>
                <w:sz w:val="28"/>
                <w:szCs w:val="28"/>
              </w:rPr>
              <w:t>in order to</w:t>
            </w:r>
            <w:proofErr w:type="gramEnd"/>
            <w:r>
              <w:rPr>
                <w:sz w:val="28"/>
                <w:szCs w:val="28"/>
              </w:rPr>
              <w:t xml:space="preserve"> carry out activity.  </w:t>
            </w:r>
          </w:p>
        </w:tc>
        <w:tc>
          <w:tcPr>
            <w:tcW w:w="4328" w:type="dxa"/>
          </w:tcPr>
          <w:p w14:paraId="30DD6B8F" w14:textId="77777777" w:rsidR="0076149D" w:rsidRDefault="0076149D">
            <w:pPr>
              <w:widowControl w:val="0"/>
              <w:spacing w:after="240"/>
              <w:jc w:val="both"/>
              <w:rPr>
                <w:sz w:val="28"/>
                <w:szCs w:val="28"/>
              </w:rPr>
            </w:pPr>
          </w:p>
        </w:tc>
      </w:tr>
      <w:tr w:rsidR="0076149D" w14:paraId="5154F93B" w14:textId="77777777">
        <w:tc>
          <w:tcPr>
            <w:tcW w:w="4682" w:type="dxa"/>
          </w:tcPr>
          <w:p w14:paraId="351B466C" w14:textId="77777777" w:rsidR="0076149D" w:rsidRDefault="00000000">
            <w:pPr>
              <w:widowControl w:val="0"/>
              <w:spacing w:after="240"/>
              <w:rPr>
                <w:sz w:val="28"/>
                <w:szCs w:val="28"/>
              </w:rPr>
            </w:pPr>
            <w:r>
              <w:rPr>
                <w:sz w:val="28"/>
                <w:szCs w:val="28"/>
              </w:rPr>
              <w:t>14.2. ENIL Youth Network is an ENIL subgroup founded and led by disabled young people. ENIL Youth Network has its own Constitution and Youth Board and is entitled with the degree of autonomy in decision-making set out in the MoU. ENIL Youth Network has one place guaranteed in the ENIL Board.</w:t>
            </w:r>
          </w:p>
        </w:tc>
        <w:tc>
          <w:tcPr>
            <w:tcW w:w="4328" w:type="dxa"/>
          </w:tcPr>
          <w:p w14:paraId="72696BAE" w14:textId="77777777" w:rsidR="0076149D" w:rsidRDefault="0076149D">
            <w:pPr>
              <w:widowControl w:val="0"/>
              <w:spacing w:after="240"/>
              <w:jc w:val="both"/>
              <w:rPr>
                <w:sz w:val="28"/>
                <w:szCs w:val="28"/>
              </w:rPr>
            </w:pPr>
          </w:p>
        </w:tc>
      </w:tr>
      <w:tr w:rsidR="0076149D" w14:paraId="3BB74A1F" w14:textId="77777777">
        <w:tc>
          <w:tcPr>
            <w:tcW w:w="4682" w:type="dxa"/>
          </w:tcPr>
          <w:p w14:paraId="43EA3269" w14:textId="77777777" w:rsidR="0076149D" w:rsidRDefault="00000000">
            <w:pPr>
              <w:widowControl w:val="0"/>
              <w:spacing w:after="240"/>
              <w:rPr>
                <w:b/>
                <w:sz w:val="28"/>
                <w:szCs w:val="28"/>
              </w:rPr>
            </w:pPr>
            <w:r>
              <w:rPr>
                <w:b/>
                <w:sz w:val="28"/>
                <w:szCs w:val="28"/>
              </w:rPr>
              <w:t>15. Non-Profit making status</w:t>
            </w:r>
          </w:p>
        </w:tc>
        <w:tc>
          <w:tcPr>
            <w:tcW w:w="4328" w:type="dxa"/>
          </w:tcPr>
          <w:p w14:paraId="0A9CC828" w14:textId="77777777" w:rsidR="0076149D" w:rsidRDefault="0076149D">
            <w:pPr>
              <w:widowControl w:val="0"/>
              <w:spacing w:after="240"/>
              <w:jc w:val="both"/>
              <w:rPr>
                <w:b/>
                <w:sz w:val="28"/>
                <w:szCs w:val="28"/>
              </w:rPr>
            </w:pPr>
          </w:p>
        </w:tc>
      </w:tr>
      <w:tr w:rsidR="0076149D" w14:paraId="4B8722A7" w14:textId="77777777">
        <w:tc>
          <w:tcPr>
            <w:tcW w:w="4682" w:type="dxa"/>
          </w:tcPr>
          <w:p w14:paraId="01A36BD2" w14:textId="77777777" w:rsidR="0076149D" w:rsidRDefault="00000000">
            <w:pPr>
              <w:widowControl w:val="0"/>
              <w:spacing w:after="240"/>
              <w:rPr>
                <w:sz w:val="28"/>
                <w:szCs w:val="28"/>
              </w:rPr>
            </w:pPr>
            <w:r>
              <w:rPr>
                <w:sz w:val="28"/>
                <w:szCs w:val="28"/>
              </w:rPr>
              <w:t>15.1 ENIL is a non-profit making organization.</w:t>
            </w:r>
          </w:p>
        </w:tc>
        <w:tc>
          <w:tcPr>
            <w:tcW w:w="4328" w:type="dxa"/>
          </w:tcPr>
          <w:p w14:paraId="756C019F" w14:textId="77777777" w:rsidR="0076149D" w:rsidRDefault="0076149D">
            <w:pPr>
              <w:widowControl w:val="0"/>
              <w:spacing w:after="240"/>
              <w:jc w:val="both"/>
              <w:rPr>
                <w:sz w:val="28"/>
                <w:szCs w:val="28"/>
              </w:rPr>
            </w:pPr>
          </w:p>
        </w:tc>
      </w:tr>
      <w:tr w:rsidR="0076149D" w14:paraId="3E1304DC" w14:textId="77777777">
        <w:tc>
          <w:tcPr>
            <w:tcW w:w="4682" w:type="dxa"/>
          </w:tcPr>
          <w:p w14:paraId="1A4949A5" w14:textId="77777777" w:rsidR="0076149D" w:rsidRDefault="00000000">
            <w:pPr>
              <w:widowControl w:val="0"/>
              <w:spacing w:after="240"/>
              <w:rPr>
                <w:sz w:val="28"/>
                <w:szCs w:val="28"/>
              </w:rPr>
            </w:pPr>
            <w:r>
              <w:rPr>
                <w:sz w:val="28"/>
                <w:szCs w:val="28"/>
              </w:rPr>
              <w:t>15.2. ENIL's funds may only be used for purposes stated in the Statue.</w:t>
            </w:r>
          </w:p>
        </w:tc>
        <w:tc>
          <w:tcPr>
            <w:tcW w:w="4328" w:type="dxa"/>
          </w:tcPr>
          <w:p w14:paraId="089B04C7" w14:textId="77777777" w:rsidR="0076149D" w:rsidRDefault="0076149D">
            <w:pPr>
              <w:widowControl w:val="0"/>
              <w:spacing w:after="240"/>
              <w:jc w:val="both"/>
              <w:rPr>
                <w:sz w:val="28"/>
                <w:szCs w:val="28"/>
              </w:rPr>
            </w:pPr>
          </w:p>
        </w:tc>
      </w:tr>
      <w:tr w:rsidR="0076149D" w14:paraId="612B6288" w14:textId="77777777">
        <w:tc>
          <w:tcPr>
            <w:tcW w:w="4682" w:type="dxa"/>
          </w:tcPr>
          <w:p w14:paraId="7AAE3918" w14:textId="77777777" w:rsidR="0076149D" w:rsidRDefault="00000000">
            <w:pPr>
              <w:widowControl w:val="0"/>
              <w:spacing w:after="240"/>
              <w:rPr>
                <w:sz w:val="28"/>
                <w:szCs w:val="28"/>
              </w:rPr>
            </w:pPr>
            <w:r>
              <w:rPr>
                <w:sz w:val="28"/>
                <w:szCs w:val="28"/>
              </w:rPr>
              <w:t>15.3. Voluntary work within ENIL. ENIL promotes voluntary work for office administration/staff in the different regions according to the current national laws regulating this type of work in each country.</w:t>
            </w:r>
          </w:p>
        </w:tc>
        <w:tc>
          <w:tcPr>
            <w:tcW w:w="4328" w:type="dxa"/>
          </w:tcPr>
          <w:p w14:paraId="08D1515F" w14:textId="77777777" w:rsidR="0076149D" w:rsidRDefault="0076149D">
            <w:pPr>
              <w:widowControl w:val="0"/>
              <w:spacing w:after="240"/>
              <w:jc w:val="both"/>
              <w:rPr>
                <w:sz w:val="28"/>
                <w:szCs w:val="28"/>
              </w:rPr>
            </w:pPr>
          </w:p>
        </w:tc>
      </w:tr>
      <w:tr w:rsidR="0076149D" w14:paraId="1141E38D" w14:textId="77777777">
        <w:tc>
          <w:tcPr>
            <w:tcW w:w="4682" w:type="dxa"/>
          </w:tcPr>
          <w:p w14:paraId="586FDE03" w14:textId="77777777" w:rsidR="0076149D" w:rsidRDefault="00000000">
            <w:pPr>
              <w:widowControl w:val="0"/>
              <w:spacing w:after="240"/>
              <w:rPr>
                <w:b/>
                <w:sz w:val="28"/>
                <w:szCs w:val="28"/>
              </w:rPr>
            </w:pPr>
            <w:r>
              <w:rPr>
                <w:b/>
                <w:sz w:val="28"/>
                <w:szCs w:val="28"/>
              </w:rPr>
              <w:t>16. Dissolution</w:t>
            </w:r>
          </w:p>
        </w:tc>
        <w:tc>
          <w:tcPr>
            <w:tcW w:w="4328" w:type="dxa"/>
          </w:tcPr>
          <w:p w14:paraId="56A4F46D" w14:textId="77777777" w:rsidR="0076149D" w:rsidRDefault="0076149D">
            <w:pPr>
              <w:widowControl w:val="0"/>
              <w:spacing w:after="240"/>
              <w:jc w:val="both"/>
              <w:rPr>
                <w:b/>
                <w:sz w:val="28"/>
                <w:szCs w:val="28"/>
              </w:rPr>
            </w:pPr>
          </w:p>
        </w:tc>
      </w:tr>
      <w:tr w:rsidR="0076149D" w14:paraId="640D3861" w14:textId="77777777">
        <w:tc>
          <w:tcPr>
            <w:tcW w:w="4682" w:type="dxa"/>
          </w:tcPr>
          <w:p w14:paraId="27C3458E" w14:textId="77777777" w:rsidR="0076149D" w:rsidRDefault="00000000">
            <w:pPr>
              <w:widowControl w:val="0"/>
              <w:spacing w:after="240"/>
              <w:rPr>
                <w:sz w:val="28"/>
                <w:szCs w:val="28"/>
              </w:rPr>
            </w:pPr>
            <w:r>
              <w:rPr>
                <w:sz w:val="28"/>
                <w:szCs w:val="28"/>
              </w:rPr>
              <w:lastRenderedPageBreak/>
              <w:t xml:space="preserve">16.1. In the event of the organisation’s dissolution or loss of the organisation’s non-profit status, ENIL’s assets are to be transferred to another Independent Living organisation with similar aims. </w:t>
            </w:r>
          </w:p>
        </w:tc>
        <w:tc>
          <w:tcPr>
            <w:tcW w:w="4328" w:type="dxa"/>
          </w:tcPr>
          <w:p w14:paraId="09502E4F" w14:textId="77777777" w:rsidR="0076149D" w:rsidRDefault="0076149D">
            <w:pPr>
              <w:widowControl w:val="0"/>
              <w:spacing w:after="240"/>
              <w:jc w:val="both"/>
              <w:rPr>
                <w:sz w:val="28"/>
                <w:szCs w:val="28"/>
              </w:rPr>
            </w:pPr>
          </w:p>
        </w:tc>
      </w:tr>
    </w:tbl>
    <w:p w14:paraId="6A38DD78" w14:textId="77777777" w:rsidR="0076149D" w:rsidRDefault="0076149D">
      <w:pPr>
        <w:jc w:val="both"/>
      </w:pPr>
    </w:p>
    <w:p w14:paraId="22952494" w14:textId="77777777" w:rsidR="0076149D" w:rsidRDefault="0076149D">
      <w:pPr>
        <w:jc w:val="both"/>
      </w:pPr>
    </w:p>
    <w:p w14:paraId="4EA90F64" w14:textId="13D2CAF0" w:rsidR="0076149D" w:rsidRPr="00080883" w:rsidRDefault="00080883" w:rsidP="00080883">
      <w:pPr>
        <w:rPr>
          <w:rFonts w:ascii="Arial" w:hAnsi="Arial" w:cs="Arial"/>
          <w:color w:val="FF0000"/>
          <w:sz w:val="28"/>
          <w:szCs w:val="28"/>
        </w:rPr>
      </w:pPr>
      <w:r w:rsidRPr="00080883">
        <w:rPr>
          <w:rFonts w:ascii="Arial" w:hAnsi="Arial" w:cs="Arial"/>
          <w:sz w:val="28"/>
          <w:szCs w:val="28"/>
        </w:rPr>
        <w:t>Changes proposed by the Board, 3 April 2025</w:t>
      </w:r>
      <w:r w:rsidRPr="00080883">
        <w:rPr>
          <w:rFonts w:ascii="Arial" w:hAnsi="Arial" w:cs="Arial"/>
          <w:sz w:val="28"/>
          <w:szCs w:val="28"/>
        </w:rPr>
        <w:br/>
      </w:r>
    </w:p>
    <w:sectPr w:rsidR="0076149D" w:rsidRPr="00080883">
      <w:headerReference w:type="default" r:id="rId8"/>
      <w:headerReference w:type="first" r:id="rId9"/>
      <w:footerReference w:type="first" r:id="rId10"/>
      <w:pgSz w:w="11900" w:h="16840"/>
      <w:pgMar w:top="1440" w:right="1440" w:bottom="1173"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7C48C" w14:textId="77777777" w:rsidR="00D933C3" w:rsidRDefault="00D933C3">
      <w:r>
        <w:separator/>
      </w:r>
    </w:p>
  </w:endnote>
  <w:endnote w:type="continuationSeparator" w:id="0">
    <w:p w14:paraId="07FC92E9" w14:textId="77777777" w:rsidR="00D933C3" w:rsidRDefault="00D93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A4B1299-678A-FA48-9AD0-0491A98CEBC5}"/>
  </w:font>
  <w:font w:name="Courier New">
    <w:panose1 w:val="02070309020205020404"/>
    <w:charset w:val="00"/>
    <w:family w:val="modern"/>
    <w:pitch w:val="fixed"/>
    <w:sig w:usb0="E0002EFF" w:usb1="C0007843" w:usb2="00000009" w:usb3="00000000" w:csb0="000001FF" w:csb1="00000000"/>
    <w:embedRegular r:id="rId2" w:fontKey="{F199308B-BDD7-C54D-B836-EA8577598411}"/>
  </w:font>
  <w:font w:name="Symbol">
    <w:panose1 w:val="05050102010706020507"/>
    <w:charset w:val="02"/>
    <w:family w:val="decorative"/>
    <w:pitch w:val="variable"/>
    <w:sig w:usb0="00000000" w:usb1="10000000" w:usb2="00000000" w:usb3="00000000" w:csb0="80000000" w:csb1="00000000"/>
    <w:embedRegular r:id="rId3" w:fontKey="{F384263E-BC6C-0247-A564-E631FF6FA02C}"/>
  </w:font>
  <w:font w:name="Times New Roman">
    <w:panose1 w:val="02020603050405020304"/>
    <w:charset w:val="00"/>
    <w:family w:val="roman"/>
    <w:pitch w:val="variable"/>
    <w:sig w:usb0="E0002EFF" w:usb1="C000785B" w:usb2="00000009" w:usb3="00000000" w:csb0="000001FF" w:csb1="00000000"/>
    <w:embedRegular r:id="rId4" w:fontKey="{259DE007-4ACC-DD44-ACBA-17035BADFC3A}"/>
    <w:embedBold r:id="rId5" w:fontKey="{10D9F9B8-71DC-C249-8F46-A61349F88E6E}"/>
    <w:embedItalic r:id="rId6" w:fontKey="{E538A396-D095-2649-82D0-E6B01244D130}"/>
  </w:font>
  <w:font w:name="Wingdings">
    <w:panose1 w:val="05000000000000000000"/>
    <w:charset w:val="4D"/>
    <w:family w:val="decorative"/>
    <w:pitch w:val="variable"/>
    <w:sig w:usb0="00000003" w:usb1="00000000" w:usb2="00000000" w:usb3="00000000" w:csb0="80000001" w:csb1="00000000"/>
    <w:embedRegular r:id="rId7" w:fontKey="{55CCE74F-47C8-4F4A-B218-E6FD970F0272}"/>
  </w:font>
  <w:font w:name="Calibri">
    <w:panose1 w:val="020F0502020204030204"/>
    <w:charset w:val="00"/>
    <w:family w:val="swiss"/>
    <w:pitch w:val="variable"/>
    <w:sig w:usb0="E4002EFF" w:usb1="C200247B" w:usb2="00000009" w:usb3="00000000" w:csb0="000001FF" w:csb1="00000000"/>
    <w:embedRegular r:id="rId8" w:fontKey="{00015AE5-1BED-4344-9F61-149322590F33}"/>
    <w:embedBold r:id="rId9" w:fontKey="{FE42805D-1F27-3F4C-AAC5-5BCB9E79D274}"/>
    <w:embedItalic r:id="rId10" w:fontKey="{C1496803-5FD4-2446-B7C8-AA545794C17B}"/>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1" w:fontKey="{0389F589-DEBD-1244-9269-6D54AFC30F03}"/>
    <w:embedBold r:id="rId12" w:fontKey="{41EE039D-D9BD-3B42-8525-914996E60285}"/>
    <w:embedItalic r:id="rId13" w:fontKey="{97CB825F-59F7-7142-9F31-E8C0643B0D34}"/>
    <w:embedBoldItalic r:id="rId14" w:fontKey="{5AB312B4-2FF9-6248-A1F1-6180E6430736}"/>
  </w:font>
  <w:font w:name="Tahoma">
    <w:panose1 w:val="020B0604030504040204"/>
    <w:charset w:val="00"/>
    <w:family w:val="swiss"/>
    <w:pitch w:val="variable"/>
    <w:sig w:usb0="E1002EFF" w:usb1="C000605B" w:usb2="00000029" w:usb3="00000000" w:csb0="000101FF" w:csb1="00000000"/>
    <w:embedRegular r:id="rId15" w:fontKey="{2B11A830-3B5D-FB4E-8FAD-F4027EB23C6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embedRegular r:id="rId17" w:fontKey="{FEFD282F-6119-9542-9C82-FBDB248B4B45}"/>
    <w:embedItalic r:id="rId18" w:fontKey="{3D3F07C3-472E-C446-BFBB-14FF58EF5596}"/>
  </w:font>
  <w:font w:name="Consolas">
    <w:panose1 w:val="020B0609020204030204"/>
    <w:charset w:val="00"/>
    <w:family w:val="modern"/>
    <w:pitch w:val="fixed"/>
    <w:sig w:usb0="E10002FF" w:usb1="4000FCFF" w:usb2="00000009" w:usb3="00000000" w:csb0="0000019F" w:csb1="00000000"/>
    <w:embedRegular r:id="rId19" w:fontKey="{B9C0FC40-CBFB-734D-9B38-C30BE906B38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0" w:fontKey="{3DA69ED1-CC37-E743-AE51-B2B492CAD561}"/>
    <w:embedBold r:id="rId21" w:fontKey="{29B00ED2-FB68-8144-98B8-51997C545CA4}"/>
  </w:font>
  <w:font w:name="Georgia">
    <w:panose1 w:val="02040502050405020303"/>
    <w:charset w:val="00"/>
    <w:family w:val="roman"/>
    <w:pitch w:val="variable"/>
    <w:sig w:usb0="00000287" w:usb1="00000000" w:usb2="00000000" w:usb3="00000000" w:csb0="0000009F" w:csb1="00000000"/>
    <w:embedRegular r:id="rId22" w:fontKey="{5D052A78-5242-2E49-8FC6-B77C9DDF8539}"/>
    <w:embedItalic r:id="rId23" w:fontKey="{F89DF243-9632-BD4D-8328-16A30DE1DBD4}"/>
  </w:font>
  <w:font w:name="Calibri Light">
    <w:panose1 w:val="020F0302020204030204"/>
    <w:charset w:val="00"/>
    <w:family w:val="swiss"/>
    <w:pitch w:val="variable"/>
    <w:sig w:usb0="E0002AFF" w:usb1="C000247B" w:usb2="00000009" w:usb3="00000000" w:csb0="000001FF" w:csb1="00000000"/>
    <w:embedRegular r:id="rId24" w:fontKey="{733FAD8F-C13B-0B4A-AE3D-E7AEEFC0B6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D3CE" w14:textId="77777777" w:rsidR="0076149D" w:rsidRDefault="0076149D">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p>
  <w:p w14:paraId="7E387F71" w14:textId="77777777" w:rsidR="0076149D"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t xml:space="preserve">European Network on Independent Living Brussels Office </w:t>
    </w:r>
    <w:proofErr w:type="spellStart"/>
    <w:r>
      <w:rPr>
        <w:rFonts w:ascii="Arial" w:eastAsia="Arial" w:hAnsi="Arial" w:cs="Arial"/>
        <w:color w:val="000000"/>
        <w:sz w:val="20"/>
        <w:szCs w:val="20"/>
      </w:rPr>
      <w:t>vzw</w:t>
    </w:r>
    <w:proofErr w:type="spellEnd"/>
    <w:r>
      <w:rPr>
        <w:rFonts w:ascii="Arial" w:eastAsia="Arial" w:hAnsi="Arial" w:cs="Arial"/>
        <w:color w:val="000000"/>
        <w:sz w:val="20"/>
        <w:szCs w:val="20"/>
      </w:rPr>
      <w:t>/</w:t>
    </w:r>
    <w:proofErr w:type="spellStart"/>
    <w:r>
      <w:rPr>
        <w:rFonts w:ascii="Arial" w:eastAsia="Arial" w:hAnsi="Arial" w:cs="Arial"/>
        <w:color w:val="000000"/>
        <w:sz w:val="20"/>
        <w:szCs w:val="20"/>
      </w:rPr>
      <w:t>asbl</w:t>
    </w:r>
    <w:proofErr w:type="spellEnd"/>
  </w:p>
  <w:p w14:paraId="587E1626" w14:textId="77777777" w:rsidR="0076149D"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t>Mundo J – 6</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Floor, Rue de </w:t>
    </w:r>
    <w:proofErr w:type="spellStart"/>
    <w:r>
      <w:rPr>
        <w:rFonts w:ascii="Arial" w:eastAsia="Arial" w:hAnsi="Arial" w:cs="Arial"/>
        <w:color w:val="000000"/>
        <w:sz w:val="20"/>
        <w:szCs w:val="20"/>
      </w:rPr>
      <w:t>l’Industrie</w:t>
    </w:r>
    <w:proofErr w:type="spellEnd"/>
    <w:r>
      <w:rPr>
        <w:rFonts w:ascii="Arial" w:eastAsia="Arial" w:hAnsi="Arial" w:cs="Arial"/>
        <w:color w:val="000000"/>
        <w:sz w:val="20"/>
        <w:szCs w:val="20"/>
      </w:rPr>
      <w:t xml:space="preserve"> 10, 1000 Brussels, Belgium, </w:t>
    </w:r>
    <w:proofErr w:type="spellStart"/>
    <w:r>
      <w:rPr>
        <w:rFonts w:ascii="Arial" w:eastAsia="Arial" w:hAnsi="Arial" w:cs="Arial"/>
        <w:color w:val="000000"/>
        <w:sz w:val="20"/>
        <w:szCs w:val="20"/>
      </w:rPr>
      <w:t>tel</w:t>
    </w:r>
    <w:proofErr w:type="spellEnd"/>
    <w:r>
      <w:rPr>
        <w:rFonts w:ascii="Arial" w:eastAsia="Arial" w:hAnsi="Arial" w:cs="Arial"/>
        <w:color w:val="000000"/>
        <w:sz w:val="20"/>
        <w:szCs w:val="20"/>
      </w:rPr>
      <w:t xml:space="preserve">: 00 32 2 893 25 83,            website: </w:t>
    </w:r>
    <w:hyperlink r:id="rId1">
      <w:r w:rsidR="0076149D">
        <w:rPr>
          <w:rFonts w:ascii="Arial" w:eastAsia="Arial" w:hAnsi="Arial" w:cs="Arial"/>
          <w:color w:val="0563C1"/>
          <w:sz w:val="20"/>
          <w:szCs w:val="20"/>
          <w:u w:val="single"/>
        </w:rPr>
        <w:t>www.enil.eu</w:t>
      </w:r>
    </w:hyperlink>
    <w:r>
      <w:rPr>
        <w:rFonts w:ascii="Arial" w:eastAsia="Arial" w:hAnsi="Arial" w:cs="Arial"/>
        <w:color w:val="000000"/>
        <w:sz w:val="20"/>
        <w:szCs w:val="20"/>
      </w:rPr>
      <w:t xml:space="preserve">, e-mail: </w:t>
    </w:r>
    <w:hyperlink r:id="rId2">
      <w:r w:rsidR="0076149D">
        <w:rPr>
          <w:rFonts w:ascii="Arial" w:eastAsia="Arial" w:hAnsi="Arial" w:cs="Arial"/>
          <w:color w:val="0563C1"/>
          <w:sz w:val="20"/>
          <w:szCs w:val="20"/>
          <w:u w:val="single"/>
        </w:rPr>
        <w:t>secretariat@enil.eu</w:t>
      </w:r>
    </w:hyperlink>
  </w:p>
  <w:p w14:paraId="782492A2" w14:textId="77777777" w:rsidR="0076149D"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t>Registration number: 0628829521 RPR Brussels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39AC3" w14:textId="77777777" w:rsidR="00D933C3" w:rsidRDefault="00D933C3">
      <w:r>
        <w:separator/>
      </w:r>
    </w:p>
  </w:footnote>
  <w:footnote w:type="continuationSeparator" w:id="0">
    <w:p w14:paraId="5C6C00B7" w14:textId="77777777" w:rsidR="00D933C3" w:rsidRDefault="00D93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E9C7" w14:textId="77777777" w:rsidR="0076149D" w:rsidRDefault="00000000">
    <w:pPr>
      <w:pBdr>
        <w:top w:val="nil"/>
        <w:left w:val="nil"/>
        <w:bottom w:val="nil"/>
        <w:right w:val="nil"/>
        <w:between w:val="nil"/>
      </w:pBdr>
      <w:tabs>
        <w:tab w:val="center" w:pos="4680"/>
        <w:tab w:val="right" w:pos="9360"/>
      </w:tabs>
      <w:rPr>
        <w:color w:val="000000"/>
      </w:rPr>
    </w:pPr>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BE0E8" w14:textId="77777777" w:rsidR="0076149D" w:rsidRDefault="00000000">
    <w:pPr>
      <w:pBdr>
        <w:top w:val="nil"/>
        <w:left w:val="nil"/>
        <w:bottom w:val="nil"/>
        <w:right w:val="nil"/>
        <w:between w:val="nil"/>
      </w:pBdr>
      <w:tabs>
        <w:tab w:val="center" w:pos="4680"/>
        <w:tab w:val="right" w:pos="9360"/>
      </w:tabs>
      <w:jc w:val="right"/>
      <w:rPr>
        <w:color w:val="000000"/>
      </w:rPr>
    </w:pPr>
    <w:r>
      <w:rPr>
        <w:color w:val="000000"/>
      </w:rPr>
      <w:tab/>
    </w:r>
    <w:r>
      <w:rPr>
        <w:color w:val="000000"/>
      </w:rPr>
      <w:tab/>
    </w:r>
    <w:r>
      <w:rPr>
        <w:noProof/>
        <w:color w:val="000000"/>
      </w:rPr>
      <w:drawing>
        <wp:inline distT="0" distB="0" distL="0" distR="0" wp14:anchorId="75316C27" wp14:editId="040F05B0">
          <wp:extent cx="1049713" cy="112294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9713" cy="112294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7163C"/>
    <w:multiLevelType w:val="multilevel"/>
    <w:tmpl w:val="6E0C5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F85940"/>
    <w:multiLevelType w:val="hybridMultilevel"/>
    <w:tmpl w:val="55C26D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B04B94"/>
    <w:multiLevelType w:val="multilevel"/>
    <w:tmpl w:val="411AE96E"/>
    <w:lvl w:ilvl="0">
      <w:start w:val="1"/>
      <w:numFmt w:val="decimal"/>
      <w:pStyle w:val="titolosottosott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2500892"/>
    <w:multiLevelType w:val="multilevel"/>
    <w:tmpl w:val="000897C0"/>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4" w15:restartNumberingAfterBreak="0">
    <w:nsid w:val="3A2D7E09"/>
    <w:multiLevelType w:val="multilevel"/>
    <w:tmpl w:val="C1D83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9934EE"/>
    <w:multiLevelType w:val="multilevel"/>
    <w:tmpl w:val="B782A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2F773E"/>
    <w:multiLevelType w:val="multilevel"/>
    <w:tmpl w:val="9F96C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861B73"/>
    <w:multiLevelType w:val="multilevel"/>
    <w:tmpl w:val="6330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3110AB"/>
    <w:multiLevelType w:val="multilevel"/>
    <w:tmpl w:val="380EF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A76D73"/>
    <w:multiLevelType w:val="hybridMultilevel"/>
    <w:tmpl w:val="477E0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53304E9"/>
    <w:multiLevelType w:val="multilevel"/>
    <w:tmpl w:val="24AC5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8777735">
    <w:abstractNumId w:val="6"/>
  </w:num>
  <w:num w:numId="2" w16cid:durableId="1994794039">
    <w:abstractNumId w:val="4"/>
  </w:num>
  <w:num w:numId="3" w16cid:durableId="1128354503">
    <w:abstractNumId w:val="5"/>
  </w:num>
  <w:num w:numId="4" w16cid:durableId="1780225189">
    <w:abstractNumId w:val="0"/>
  </w:num>
  <w:num w:numId="5" w16cid:durableId="2057854083">
    <w:abstractNumId w:val="10"/>
  </w:num>
  <w:num w:numId="6" w16cid:durableId="183831658">
    <w:abstractNumId w:val="8"/>
  </w:num>
  <w:num w:numId="7" w16cid:durableId="1654604194">
    <w:abstractNumId w:val="3"/>
  </w:num>
  <w:num w:numId="8" w16cid:durableId="948974628">
    <w:abstractNumId w:val="7"/>
  </w:num>
  <w:num w:numId="9" w16cid:durableId="1702585364">
    <w:abstractNumId w:val="2"/>
  </w:num>
  <w:num w:numId="10" w16cid:durableId="5801392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9698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41210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4778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87268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1094015">
    <w:abstractNumId w:val="9"/>
  </w:num>
  <w:num w:numId="16" w16cid:durableId="1902399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49D"/>
    <w:rsid w:val="00080883"/>
    <w:rsid w:val="00110489"/>
    <w:rsid w:val="001C42C3"/>
    <w:rsid w:val="005C65AA"/>
    <w:rsid w:val="007139CB"/>
    <w:rsid w:val="00713DC8"/>
    <w:rsid w:val="0076149D"/>
    <w:rsid w:val="008C4404"/>
    <w:rsid w:val="008F75AF"/>
    <w:rsid w:val="00935BB0"/>
    <w:rsid w:val="00B51B68"/>
    <w:rsid w:val="00BF57BE"/>
    <w:rsid w:val="00C72329"/>
    <w:rsid w:val="00D933C3"/>
    <w:rsid w:val="00DC71CF"/>
    <w:rsid w:val="00EC5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07BC4"/>
  <w15:docId w15:val="{C815A1E5-DBBC-1A4E-829A-B9242374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5365"/>
    <w:pPr>
      <w:spacing w:before="120" w:after="240"/>
      <w:jc w:val="center"/>
      <w:outlineLvl w:val="0"/>
    </w:pPr>
    <w:rPr>
      <w:rFonts w:cs="Times New Roman"/>
      <w:b/>
      <w:sz w:val="32"/>
      <w:szCs w:val="32"/>
      <w:lang w:val="en-US"/>
    </w:rPr>
  </w:style>
  <w:style w:type="paragraph" w:styleId="Heading2">
    <w:name w:val="heading 2"/>
    <w:basedOn w:val="Normal"/>
    <w:next w:val="Normal"/>
    <w:link w:val="Heading2Char"/>
    <w:uiPriority w:val="9"/>
    <w:semiHidden/>
    <w:unhideWhenUsed/>
    <w:qFormat/>
    <w:rsid w:val="001E5365"/>
    <w:pPr>
      <w:spacing w:before="120" w:after="120"/>
      <w:jc w:val="both"/>
      <w:outlineLvl w:val="1"/>
    </w:pPr>
    <w:rPr>
      <w:rFonts w:cs="Times New Roman"/>
      <w:b/>
      <w:sz w:val="28"/>
      <w:szCs w:val="28"/>
      <w:lang w:val="en-US"/>
    </w:rPr>
  </w:style>
  <w:style w:type="paragraph" w:styleId="Heading3">
    <w:name w:val="heading 3"/>
    <w:basedOn w:val="Normal"/>
    <w:next w:val="Normal"/>
    <w:link w:val="Heading3Char"/>
    <w:uiPriority w:val="9"/>
    <w:semiHidden/>
    <w:unhideWhenUsed/>
    <w:qFormat/>
    <w:rsid w:val="006904E1"/>
    <w:pPr>
      <w:keepNext/>
      <w:keepLines/>
      <w:suppressAutoHyphens/>
      <w:spacing w:before="240" w:after="120"/>
      <w:outlineLvl w:val="2"/>
    </w:pPr>
    <w:rPr>
      <w:rFonts w:ascii="Times New Roman" w:eastAsia="MS Mincho" w:hAnsi="Times New Roman" w:cs="Times New Roman"/>
      <w:i/>
      <w:iCs/>
      <w:sz w:val="20"/>
      <w:szCs w:val="20"/>
      <w:lang w:val="en-US" w:eastAsia="ja-JP"/>
    </w:rPr>
  </w:style>
  <w:style w:type="paragraph" w:styleId="Heading4">
    <w:name w:val="heading 4"/>
    <w:basedOn w:val="Normal"/>
    <w:next w:val="Normal"/>
    <w:link w:val="Heading4Char"/>
    <w:uiPriority w:val="9"/>
    <w:semiHidden/>
    <w:unhideWhenUsed/>
    <w:qFormat/>
    <w:rsid w:val="006904E1"/>
    <w:pPr>
      <w:keepNext/>
      <w:suppressAutoHyphens/>
      <w:spacing w:before="120"/>
      <w:outlineLvl w:val="3"/>
    </w:pPr>
    <w:rPr>
      <w:rFonts w:ascii="Times New Roman" w:eastAsia="MS Mincho" w:hAnsi="Times New Roman" w:cs="Times New Roman"/>
      <w:i/>
      <w:iCs/>
      <w:sz w:val="20"/>
      <w:szCs w:val="20"/>
      <w:lang w:val="en-US" w:eastAsia="ja-JP"/>
    </w:rPr>
  </w:style>
  <w:style w:type="paragraph" w:styleId="Heading5">
    <w:name w:val="heading 5"/>
    <w:basedOn w:val="Normal"/>
    <w:next w:val="Normal"/>
    <w:link w:val="Heading5Char"/>
    <w:uiPriority w:val="9"/>
    <w:semiHidden/>
    <w:unhideWhenUsed/>
    <w:qFormat/>
    <w:rsid w:val="006904E1"/>
    <w:pPr>
      <w:outlineLvl w:val="4"/>
    </w:pPr>
    <w:rPr>
      <w:rFonts w:ascii="Times New Roman" w:eastAsia="MS Mincho" w:hAnsi="Times New Roman" w:cs="Times New Roman"/>
      <w:i/>
      <w:iCs/>
      <w:sz w:val="20"/>
      <w:szCs w:val="20"/>
      <w:lang w:val="en-US" w:eastAsia="ja-JP"/>
    </w:rPr>
  </w:style>
  <w:style w:type="paragraph" w:styleId="Heading6">
    <w:name w:val="heading 6"/>
    <w:basedOn w:val="Normal"/>
    <w:next w:val="Normal"/>
    <w:link w:val="Heading6Char"/>
    <w:uiPriority w:val="9"/>
    <w:semiHidden/>
    <w:unhideWhenUsed/>
    <w:qFormat/>
    <w:rsid w:val="006904E1"/>
    <w:pPr>
      <w:spacing w:before="240"/>
      <w:ind w:left="850"/>
      <w:jc w:val="both"/>
      <w:outlineLvl w:val="5"/>
    </w:pPr>
    <w:rPr>
      <w:rFonts w:ascii="Times New Roman" w:eastAsia="MS Mincho" w:hAnsi="Times New Roman" w:cs="Times New Roman"/>
      <w:sz w:val="20"/>
      <w:szCs w:val="20"/>
      <w:lang w:val="en-US" w:eastAsia="ja-JP"/>
    </w:rPr>
  </w:style>
  <w:style w:type="paragraph" w:styleId="Heading7">
    <w:name w:val="heading 7"/>
    <w:basedOn w:val="Normal"/>
    <w:next w:val="Normal"/>
    <w:link w:val="Heading7Char"/>
    <w:uiPriority w:val="99"/>
    <w:qFormat/>
    <w:rsid w:val="006904E1"/>
    <w:pPr>
      <w:spacing w:before="240" w:after="60"/>
      <w:ind w:firstLine="357"/>
      <w:jc w:val="both"/>
      <w:outlineLvl w:val="6"/>
    </w:pPr>
    <w:rPr>
      <w:rFonts w:ascii="Times New Roman" w:eastAsia="MS Mincho" w:hAnsi="Times New Roman" w:cs="Times New Roman"/>
      <w:lang w:val="en-US" w:eastAsia="ja-JP"/>
    </w:rPr>
  </w:style>
  <w:style w:type="paragraph" w:styleId="Heading8">
    <w:name w:val="heading 8"/>
    <w:basedOn w:val="Normal"/>
    <w:next w:val="Normal"/>
    <w:link w:val="Heading8Char"/>
    <w:uiPriority w:val="99"/>
    <w:qFormat/>
    <w:rsid w:val="006904E1"/>
    <w:pPr>
      <w:spacing w:before="240" w:after="60"/>
      <w:ind w:firstLine="357"/>
      <w:jc w:val="both"/>
      <w:outlineLvl w:val="7"/>
    </w:pPr>
    <w:rPr>
      <w:rFonts w:ascii="Times New Roman" w:eastAsia="MS Mincho" w:hAnsi="Times New Roman" w:cs="Times New Roman"/>
      <w:i/>
      <w:iCs/>
      <w:lang w:val="en-US" w:eastAsia="ja-JP"/>
    </w:rPr>
  </w:style>
  <w:style w:type="paragraph" w:styleId="Heading9">
    <w:name w:val="heading 9"/>
    <w:basedOn w:val="Normal"/>
    <w:next w:val="Normal"/>
    <w:link w:val="Heading9Char"/>
    <w:uiPriority w:val="99"/>
    <w:qFormat/>
    <w:rsid w:val="006904E1"/>
    <w:pPr>
      <w:spacing w:before="240" w:after="60"/>
      <w:ind w:firstLine="357"/>
      <w:jc w:val="both"/>
      <w:outlineLvl w:val="8"/>
    </w:pPr>
    <w:rPr>
      <w:rFonts w:ascii="Arial" w:eastAsia="MS Mincho" w:hAnsi="Arial" w:cs="Arial"/>
      <w:sz w:val="22"/>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04E1"/>
    <w:pPr>
      <w:spacing w:before="480" w:after="320"/>
      <w:jc w:val="center"/>
    </w:pPr>
    <w:rPr>
      <w:rFonts w:ascii="Times New Roman" w:eastAsia="MS Mincho" w:hAnsi="Times New Roman" w:cs="Times New Roman"/>
      <w:noProof/>
      <w:kern w:val="28"/>
      <w:sz w:val="40"/>
      <w:szCs w:val="40"/>
      <w:lang w:val="en-US" w:eastAsia="ja-JP"/>
    </w:rPr>
  </w:style>
  <w:style w:type="paragraph" w:styleId="Header">
    <w:name w:val="header"/>
    <w:basedOn w:val="Normal"/>
    <w:link w:val="HeaderChar"/>
    <w:uiPriority w:val="99"/>
    <w:unhideWhenUsed/>
    <w:rsid w:val="00B4745A"/>
    <w:pPr>
      <w:tabs>
        <w:tab w:val="center" w:pos="4680"/>
        <w:tab w:val="right" w:pos="9360"/>
      </w:tabs>
    </w:pPr>
  </w:style>
  <w:style w:type="character" w:customStyle="1" w:styleId="HeaderChar">
    <w:name w:val="Header Char"/>
    <w:basedOn w:val="DefaultParagraphFont"/>
    <w:link w:val="Header"/>
    <w:uiPriority w:val="99"/>
    <w:rsid w:val="00B4745A"/>
  </w:style>
  <w:style w:type="paragraph" w:styleId="Footer">
    <w:name w:val="footer"/>
    <w:basedOn w:val="Normal"/>
    <w:link w:val="FooterChar"/>
    <w:uiPriority w:val="99"/>
    <w:unhideWhenUsed/>
    <w:rsid w:val="00B4745A"/>
    <w:pPr>
      <w:tabs>
        <w:tab w:val="center" w:pos="4680"/>
        <w:tab w:val="right" w:pos="9360"/>
      </w:tabs>
    </w:pPr>
  </w:style>
  <w:style w:type="character" w:customStyle="1" w:styleId="FooterChar">
    <w:name w:val="Footer Char"/>
    <w:basedOn w:val="DefaultParagraphFont"/>
    <w:link w:val="Footer"/>
    <w:uiPriority w:val="99"/>
    <w:rsid w:val="00B4745A"/>
  </w:style>
  <w:style w:type="character" w:styleId="Hyperlink">
    <w:name w:val="Hyperlink"/>
    <w:basedOn w:val="DefaultParagraphFont"/>
    <w:uiPriority w:val="99"/>
    <w:unhideWhenUsed/>
    <w:rsid w:val="001E5365"/>
    <w:rPr>
      <w:color w:val="0563C1" w:themeColor="hyperlink"/>
      <w:u w:val="single"/>
    </w:rPr>
  </w:style>
  <w:style w:type="character" w:styleId="UnresolvedMention">
    <w:name w:val="Unresolved Mention"/>
    <w:basedOn w:val="DefaultParagraphFont"/>
    <w:uiPriority w:val="99"/>
    <w:semiHidden/>
    <w:unhideWhenUsed/>
    <w:rsid w:val="001E5365"/>
    <w:rPr>
      <w:color w:val="605E5C"/>
      <w:shd w:val="clear" w:color="auto" w:fill="E1DFDD"/>
    </w:rPr>
  </w:style>
  <w:style w:type="character" w:customStyle="1" w:styleId="Heading1Char">
    <w:name w:val="Heading 1 Char"/>
    <w:basedOn w:val="DefaultParagraphFont"/>
    <w:link w:val="Heading1"/>
    <w:uiPriority w:val="99"/>
    <w:rsid w:val="001E5365"/>
    <w:rPr>
      <w:rFonts w:ascii="Calibri" w:eastAsia="Calibri" w:hAnsi="Calibri" w:cs="Times New Roman"/>
      <w:b/>
      <w:sz w:val="32"/>
      <w:szCs w:val="32"/>
      <w:lang w:val="en-US"/>
    </w:rPr>
  </w:style>
  <w:style w:type="character" w:customStyle="1" w:styleId="Heading2Char">
    <w:name w:val="Heading 2 Char"/>
    <w:basedOn w:val="DefaultParagraphFont"/>
    <w:link w:val="Heading2"/>
    <w:uiPriority w:val="99"/>
    <w:rsid w:val="001E5365"/>
    <w:rPr>
      <w:rFonts w:ascii="Calibri" w:eastAsia="Calibri" w:hAnsi="Calibri" w:cs="Times New Roman"/>
      <w:b/>
      <w:sz w:val="28"/>
      <w:szCs w:val="28"/>
      <w:lang w:val="en-US"/>
    </w:rPr>
  </w:style>
  <w:style w:type="paragraph" w:styleId="BodyText">
    <w:name w:val="Body Text"/>
    <w:basedOn w:val="Normal"/>
    <w:link w:val="BodyTextChar"/>
    <w:uiPriority w:val="99"/>
    <w:rsid w:val="001E5365"/>
    <w:rPr>
      <w:rFonts w:ascii="Arial" w:eastAsia="Times New Roman" w:hAnsi="Arial" w:cs="Times New Roman"/>
      <w:szCs w:val="20"/>
      <w:lang w:val="en-US" w:eastAsia="fr-FR"/>
    </w:rPr>
  </w:style>
  <w:style w:type="character" w:customStyle="1" w:styleId="BodyTextChar">
    <w:name w:val="Body Text Char"/>
    <w:basedOn w:val="DefaultParagraphFont"/>
    <w:link w:val="BodyText"/>
    <w:uiPriority w:val="99"/>
    <w:rsid w:val="001E5365"/>
    <w:rPr>
      <w:rFonts w:ascii="Arial" w:eastAsia="Times New Roman" w:hAnsi="Arial" w:cs="Times New Roman"/>
      <w:szCs w:val="20"/>
      <w:lang w:val="en-US" w:eastAsia="fr-FR"/>
    </w:rPr>
  </w:style>
  <w:style w:type="character" w:customStyle="1" w:styleId="Heading3Char">
    <w:name w:val="Heading 3 Char"/>
    <w:basedOn w:val="DefaultParagraphFont"/>
    <w:link w:val="Heading3"/>
    <w:uiPriority w:val="99"/>
    <w:rsid w:val="006904E1"/>
    <w:rPr>
      <w:rFonts w:ascii="Times New Roman" w:eastAsia="MS Mincho" w:hAnsi="Times New Roman" w:cs="Times New Roman"/>
      <w:i/>
      <w:iCs/>
      <w:sz w:val="20"/>
      <w:szCs w:val="20"/>
      <w:lang w:val="en-US" w:eastAsia="ja-JP"/>
    </w:rPr>
  </w:style>
  <w:style w:type="character" w:customStyle="1" w:styleId="Heading4Char">
    <w:name w:val="Heading 4 Char"/>
    <w:basedOn w:val="DefaultParagraphFont"/>
    <w:link w:val="Heading4"/>
    <w:uiPriority w:val="99"/>
    <w:rsid w:val="006904E1"/>
    <w:rPr>
      <w:rFonts w:ascii="Times New Roman" w:eastAsia="MS Mincho" w:hAnsi="Times New Roman" w:cs="Times New Roman"/>
      <w:i/>
      <w:iCs/>
      <w:sz w:val="20"/>
      <w:szCs w:val="20"/>
      <w:lang w:val="en-US" w:eastAsia="ja-JP"/>
    </w:rPr>
  </w:style>
  <w:style w:type="character" w:customStyle="1" w:styleId="Heading5Char">
    <w:name w:val="Heading 5 Char"/>
    <w:basedOn w:val="DefaultParagraphFont"/>
    <w:link w:val="Heading5"/>
    <w:uiPriority w:val="99"/>
    <w:rsid w:val="006904E1"/>
    <w:rPr>
      <w:rFonts w:ascii="Times New Roman" w:eastAsia="MS Mincho" w:hAnsi="Times New Roman" w:cs="Times New Roman"/>
      <w:i/>
      <w:iCs/>
      <w:sz w:val="20"/>
      <w:szCs w:val="20"/>
      <w:lang w:val="en-US" w:eastAsia="ja-JP"/>
    </w:rPr>
  </w:style>
  <w:style w:type="character" w:customStyle="1" w:styleId="Heading6Char">
    <w:name w:val="Heading 6 Char"/>
    <w:basedOn w:val="DefaultParagraphFont"/>
    <w:link w:val="Heading6"/>
    <w:uiPriority w:val="99"/>
    <w:rsid w:val="006904E1"/>
    <w:rPr>
      <w:rFonts w:ascii="Times New Roman" w:eastAsia="MS Mincho" w:hAnsi="Times New Roman" w:cs="Times New Roman"/>
      <w:sz w:val="20"/>
      <w:szCs w:val="20"/>
      <w:lang w:val="en-US" w:eastAsia="ja-JP"/>
    </w:rPr>
  </w:style>
  <w:style w:type="character" w:customStyle="1" w:styleId="Heading7Char">
    <w:name w:val="Heading 7 Char"/>
    <w:basedOn w:val="DefaultParagraphFont"/>
    <w:link w:val="Heading7"/>
    <w:uiPriority w:val="99"/>
    <w:rsid w:val="006904E1"/>
    <w:rPr>
      <w:rFonts w:ascii="Times New Roman" w:eastAsia="MS Mincho" w:hAnsi="Times New Roman" w:cs="Times New Roman"/>
      <w:lang w:val="en-US" w:eastAsia="ja-JP"/>
    </w:rPr>
  </w:style>
  <w:style w:type="character" w:customStyle="1" w:styleId="Heading8Char">
    <w:name w:val="Heading 8 Char"/>
    <w:basedOn w:val="DefaultParagraphFont"/>
    <w:link w:val="Heading8"/>
    <w:uiPriority w:val="99"/>
    <w:rsid w:val="006904E1"/>
    <w:rPr>
      <w:rFonts w:ascii="Times New Roman" w:eastAsia="MS Mincho" w:hAnsi="Times New Roman" w:cs="Times New Roman"/>
      <w:i/>
      <w:iCs/>
      <w:lang w:val="en-US" w:eastAsia="ja-JP"/>
    </w:rPr>
  </w:style>
  <w:style w:type="character" w:customStyle="1" w:styleId="Heading9Char">
    <w:name w:val="Heading 9 Char"/>
    <w:basedOn w:val="DefaultParagraphFont"/>
    <w:link w:val="Heading9"/>
    <w:uiPriority w:val="99"/>
    <w:rsid w:val="006904E1"/>
    <w:rPr>
      <w:rFonts w:ascii="Arial" w:eastAsia="MS Mincho" w:hAnsi="Arial" w:cs="Arial"/>
      <w:sz w:val="22"/>
      <w:szCs w:val="22"/>
      <w:lang w:val="en-US" w:eastAsia="ja-JP"/>
    </w:rPr>
  </w:style>
  <w:style w:type="paragraph" w:styleId="BalloonText">
    <w:name w:val="Balloon Text"/>
    <w:basedOn w:val="Normal"/>
    <w:link w:val="BalloonTextChar"/>
    <w:uiPriority w:val="99"/>
    <w:semiHidden/>
    <w:rsid w:val="006904E1"/>
    <w:pPr>
      <w:spacing w:after="20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4E1"/>
    <w:rPr>
      <w:rFonts w:ascii="Tahoma" w:eastAsia="Calibri" w:hAnsi="Tahoma" w:cs="Tahoma"/>
      <w:sz w:val="16"/>
      <w:szCs w:val="16"/>
    </w:rPr>
  </w:style>
  <w:style w:type="character" w:customStyle="1" w:styleId="BalloonTextChar1">
    <w:name w:val="Balloon Text Char1"/>
    <w:uiPriority w:val="99"/>
    <w:semiHidden/>
    <w:locked/>
    <w:rsid w:val="006904E1"/>
    <w:rPr>
      <w:rFonts w:ascii="Times New Roman" w:hAnsi="Times New Roman" w:cs="Times New Roman"/>
      <w:sz w:val="2"/>
      <w:szCs w:val="2"/>
      <w:lang w:val="en-GB"/>
    </w:rPr>
  </w:style>
  <w:style w:type="character" w:customStyle="1" w:styleId="DocumentMapChar">
    <w:name w:val="Document Map Char"/>
    <w:uiPriority w:val="99"/>
    <w:locked/>
    <w:rsid w:val="006904E1"/>
    <w:rPr>
      <w:rFonts w:ascii="Lucida Grande" w:hAnsi="Lucida Grande" w:cs="Lucida Grande"/>
      <w:lang w:val="sv-SE"/>
    </w:rPr>
  </w:style>
  <w:style w:type="paragraph" w:styleId="DocumentMap">
    <w:name w:val="Document Map"/>
    <w:basedOn w:val="Normal"/>
    <w:link w:val="DocumentMapChar1"/>
    <w:uiPriority w:val="99"/>
    <w:semiHidden/>
    <w:rsid w:val="006904E1"/>
    <w:rPr>
      <w:rFonts w:ascii="Lucida Grande" w:hAnsi="Lucida Grande" w:cs="Lucida Grande"/>
      <w:sz w:val="20"/>
      <w:szCs w:val="20"/>
      <w:lang w:val="sv-SE" w:eastAsia="es-ES"/>
    </w:rPr>
  </w:style>
  <w:style w:type="character" w:customStyle="1" w:styleId="DocumentMapChar1">
    <w:name w:val="Document Map Char1"/>
    <w:basedOn w:val="DefaultParagraphFont"/>
    <w:link w:val="DocumentMap"/>
    <w:uiPriority w:val="99"/>
    <w:semiHidden/>
    <w:rsid w:val="006904E1"/>
    <w:rPr>
      <w:rFonts w:ascii="Lucida Grande" w:eastAsia="Calibri" w:hAnsi="Lucida Grande" w:cs="Lucida Grande"/>
      <w:sz w:val="20"/>
      <w:szCs w:val="20"/>
      <w:lang w:val="sv-SE" w:eastAsia="es-ES"/>
    </w:rPr>
  </w:style>
  <w:style w:type="paragraph" w:styleId="NormalWeb">
    <w:name w:val="Normal (Web)"/>
    <w:basedOn w:val="Normal"/>
    <w:uiPriority w:val="99"/>
    <w:rsid w:val="006904E1"/>
    <w:pPr>
      <w:spacing w:beforeLines="1" w:afterLines="1" w:after="200"/>
    </w:pPr>
    <w:rPr>
      <w:rFonts w:ascii="Times" w:hAnsi="Times" w:cs="Times"/>
      <w:sz w:val="20"/>
      <w:szCs w:val="20"/>
      <w:lang w:val="en-US"/>
    </w:rPr>
  </w:style>
  <w:style w:type="character" w:styleId="PageNumber">
    <w:name w:val="page number"/>
    <w:basedOn w:val="DefaultParagraphFont"/>
    <w:uiPriority w:val="99"/>
    <w:rsid w:val="006904E1"/>
  </w:style>
  <w:style w:type="character" w:customStyle="1" w:styleId="apple-converted-space">
    <w:name w:val="apple-converted-space"/>
    <w:uiPriority w:val="99"/>
    <w:rsid w:val="006904E1"/>
  </w:style>
  <w:style w:type="paragraph" w:styleId="BodyTextIndent">
    <w:name w:val="Body Text Indent"/>
    <w:basedOn w:val="Normal"/>
    <w:link w:val="BodyTextIndentChar"/>
    <w:uiPriority w:val="99"/>
    <w:rsid w:val="006904E1"/>
    <w:pPr>
      <w:pBdr>
        <w:top w:val="single" w:sz="6" w:space="1" w:color="auto"/>
        <w:left w:val="single" w:sz="6" w:space="0" w:color="auto"/>
        <w:bottom w:val="single" w:sz="6" w:space="0" w:color="auto"/>
        <w:right w:val="single" w:sz="6" w:space="0" w:color="auto"/>
      </w:pBdr>
      <w:spacing w:line="280" w:lineRule="atLeast"/>
      <w:ind w:left="-96"/>
      <w:jc w:val="both"/>
    </w:pPr>
    <w:rPr>
      <w:rFonts w:ascii="Arial" w:hAnsi="Arial" w:cs="Arial"/>
      <w:smallCaps/>
      <w:sz w:val="22"/>
      <w:szCs w:val="22"/>
      <w:lang w:eastAsia="sk-SK"/>
    </w:rPr>
  </w:style>
  <w:style w:type="character" w:customStyle="1" w:styleId="BodyTextIndentChar">
    <w:name w:val="Body Text Indent Char"/>
    <w:basedOn w:val="DefaultParagraphFont"/>
    <w:link w:val="BodyTextIndent"/>
    <w:uiPriority w:val="99"/>
    <w:rsid w:val="006904E1"/>
    <w:rPr>
      <w:rFonts w:ascii="Arial" w:eastAsia="Calibri" w:hAnsi="Arial" w:cs="Arial"/>
      <w:smallCaps/>
      <w:sz w:val="22"/>
      <w:szCs w:val="22"/>
      <w:lang w:eastAsia="sk-SK"/>
    </w:rPr>
  </w:style>
  <w:style w:type="character" w:customStyle="1" w:styleId="namefieldname">
    <w:name w:val="namefield name"/>
    <w:uiPriority w:val="99"/>
    <w:rsid w:val="006904E1"/>
  </w:style>
  <w:style w:type="paragraph" w:styleId="EndnoteText">
    <w:name w:val="endnote text"/>
    <w:basedOn w:val="Normal"/>
    <w:link w:val="EndnoteTextChar"/>
    <w:uiPriority w:val="99"/>
    <w:semiHidden/>
    <w:rsid w:val="006904E1"/>
    <w:pPr>
      <w:spacing w:line="276" w:lineRule="auto"/>
    </w:pPr>
    <w:rPr>
      <w:rFonts w:ascii="Arial" w:hAnsi="Arial" w:cs="Arial"/>
      <w:sz w:val="20"/>
      <w:szCs w:val="20"/>
    </w:rPr>
  </w:style>
  <w:style w:type="character" w:customStyle="1" w:styleId="EndnoteTextChar">
    <w:name w:val="Endnote Text Char"/>
    <w:basedOn w:val="DefaultParagraphFont"/>
    <w:link w:val="EndnoteText"/>
    <w:uiPriority w:val="99"/>
    <w:semiHidden/>
    <w:rsid w:val="006904E1"/>
    <w:rPr>
      <w:rFonts w:ascii="Arial" w:eastAsia="Calibri" w:hAnsi="Arial" w:cs="Arial"/>
      <w:sz w:val="20"/>
      <w:szCs w:val="20"/>
    </w:rPr>
  </w:style>
  <w:style w:type="character" w:styleId="EndnoteReference">
    <w:name w:val="endnote reference"/>
    <w:basedOn w:val="DefaultParagraphFont"/>
    <w:uiPriority w:val="99"/>
    <w:semiHidden/>
    <w:rsid w:val="006904E1"/>
    <w:rPr>
      <w:vertAlign w:val="superscript"/>
    </w:rPr>
  </w:style>
  <w:style w:type="character" w:customStyle="1" w:styleId="ecx694191313-22082011">
    <w:name w:val="ecx694191313-22082011"/>
    <w:basedOn w:val="DefaultParagraphFont"/>
    <w:uiPriority w:val="99"/>
    <w:rsid w:val="006904E1"/>
  </w:style>
  <w:style w:type="paragraph" w:customStyle="1" w:styleId="Default">
    <w:name w:val="Default"/>
    <w:uiPriority w:val="99"/>
    <w:rsid w:val="006904E1"/>
    <w:pPr>
      <w:autoSpaceDE w:val="0"/>
      <w:autoSpaceDN w:val="0"/>
      <w:adjustRightInd w:val="0"/>
    </w:pPr>
    <w:rPr>
      <w:rFonts w:ascii="Arial" w:eastAsia="Times New Roman" w:hAnsi="Arial" w:cs="Arial"/>
      <w:color w:val="000000"/>
      <w:lang w:val="sl-SI" w:eastAsia="sl-SI"/>
    </w:rPr>
  </w:style>
  <w:style w:type="character" w:customStyle="1" w:styleId="hps">
    <w:name w:val="hps"/>
    <w:basedOn w:val="DefaultParagraphFont"/>
    <w:uiPriority w:val="99"/>
    <w:rsid w:val="006904E1"/>
  </w:style>
  <w:style w:type="character" w:customStyle="1" w:styleId="hpsalt-edited">
    <w:name w:val="hps alt-edited"/>
    <w:basedOn w:val="DefaultParagraphFont"/>
    <w:uiPriority w:val="99"/>
    <w:rsid w:val="006904E1"/>
  </w:style>
  <w:style w:type="character" w:customStyle="1" w:styleId="longtext">
    <w:name w:val="long_text"/>
    <w:basedOn w:val="DefaultParagraphFont"/>
    <w:uiPriority w:val="99"/>
    <w:rsid w:val="006904E1"/>
  </w:style>
  <w:style w:type="paragraph" w:styleId="PlainText">
    <w:name w:val="Plain Text"/>
    <w:basedOn w:val="Normal"/>
    <w:link w:val="PlainTextChar"/>
    <w:uiPriority w:val="99"/>
    <w:rsid w:val="006904E1"/>
    <w:rPr>
      <w:rFonts w:ascii="Consolas" w:hAnsi="Consolas" w:cs="Consolas"/>
      <w:sz w:val="21"/>
      <w:szCs w:val="21"/>
      <w:lang w:val="sl-SI"/>
    </w:rPr>
  </w:style>
  <w:style w:type="character" w:customStyle="1" w:styleId="PlainTextChar">
    <w:name w:val="Plain Text Char"/>
    <w:basedOn w:val="DefaultParagraphFont"/>
    <w:link w:val="PlainText"/>
    <w:uiPriority w:val="99"/>
    <w:rsid w:val="006904E1"/>
    <w:rPr>
      <w:rFonts w:ascii="Consolas" w:eastAsia="Calibri" w:hAnsi="Consolas" w:cs="Consolas"/>
      <w:sz w:val="21"/>
      <w:szCs w:val="21"/>
      <w:lang w:val="sl-SI"/>
    </w:rPr>
  </w:style>
  <w:style w:type="paragraph" w:customStyle="1" w:styleId="OiaeaeiYiio2">
    <w:name w:val="O?ia eaeiYiio 2"/>
    <w:basedOn w:val="Normal"/>
    <w:uiPriority w:val="99"/>
    <w:rsid w:val="006904E1"/>
    <w:pPr>
      <w:widowControl w:val="0"/>
      <w:jc w:val="right"/>
    </w:pPr>
    <w:rPr>
      <w:rFonts w:ascii="Times New Roman" w:eastAsia="Times New Roman" w:hAnsi="Times New Roman" w:cs="Times New Roman"/>
      <w:i/>
      <w:iCs/>
      <w:sz w:val="16"/>
      <w:szCs w:val="16"/>
      <w:lang w:val="en-US"/>
    </w:rPr>
  </w:style>
  <w:style w:type="paragraph" w:customStyle="1" w:styleId="titolosotto-sottoparagrafo">
    <w:name w:val="titolosotto-sottoparagrafo"/>
    <w:basedOn w:val="Normal"/>
    <w:next w:val="Normal"/>
    <w:autoRedefine/>
    <w:uiPriority w:val="99"/>
    <w:rsid w:val="006904E1"/>
    <w:pPr>
      <w:spacing w:after="240"/>
      <w:jc w:val="both"/>
    </w:pPr>
    <w:rPr>
      <w:rFonts w:ascii="Times New Roman" w:eastAsia="MS Gothic" w:hAnsi="Times New Roman" w:cs="Times New Roman"/>
      <w:b/>
      <w:bCs/>
      <w:spacing w:val="5"/>
      <w:kern w:val="28"/>
      <w:sz w:val="28"/>
      <w:szCs w:val="28"/>
      <w:lang w:val="it-IT" w:eastAsia="zh-TW"/>
    </w:rPr>
  </w:style>
  <w:style w:type="paragraph" w:customStyle="1" w:styleId="titolosottosotto">
    <w:name w:val="titolo_sotto_sotto"/>
    <w:basedOn w:val="Normal"/>
    <w:next w:val="Normal"/>
    <w:autoRedefine/>
    <w:uiPriority w:val="99"/>
    <w:rsid w:val="006904E1"/>
    <w:pPr>
      <w:numPr>
        <w:numId w:val="9"/>
      </w:numPr>
      <w:spacing w:after="240"/>
      <w:ind w:hanging="360"/>
      <w:jc w:val="both"/>
    </w:pPr>
    <w:rPr>
      <w:rFonts w:ascii="Times New Roman" w:eastAsia="MS Gothic" w:hAnsi="Times New Roman" w:cs="Times New Roman"/>
      <w:b/>
      <w:bCs/>
      <w:spacing w:val="5"/>
      <w:kern w:val="28"/>
      <w:lang w:val="it-IT" w:eastAsia="zh-TW"/>
    </w:rPr>
  </w:style>
  <w:style w:type="paragraph" w:customStyle="1" w:styleId="Abstract">
    <w:name w:val="Abstract"/>
    <w:basedOn w:val="Normal"/>
    <w:uiPriority w:val="99"/>
    <w:rsid w:val="006904E1"/>
    <w:pPr>
      <w:adjustRightInd w:val="0"/>
      <w:snapToGrid w:val="0"/>
      <w:spacing w:before="480"/>
      <w:ind w:left="851" w:right="851"/>
      <w:jc w:val="both"/>
    </w:pPr>
    <w:rPr>
      <w:rFonts w:ascii="Times New Roman" w:eastAsia="MS Mincho" w:hAnsi="Times New Roman" w:cs="Times New Roman"/>
      <w:sz w:val="16"/>
      <w:szCs w:val="16"/>
      <w:lang w:val="en-US" w:eastAsia="ja-JP"/>
    </w:rPr>
  </w:style>
  <w:style w:type="paragraph" w:customStyle="1" w:styleId="Affiliation">
    <w:name w:val="Affiliation"/>
    <w:basedOn w:val="Normal"/>
    <w:uiPriority w:val="99"/>
    <w:rsid w:val="006904E1"/>
    <w:pPr>
      <w:jc w:val="center"/>
    </w:pPr>
    <w:rPr>
      <w:rFonts w:ascii="Times New Roman" w:eastAsia="MS Mincho" w:hAnsi="Times New Roman" w:cs="Times New Roman"/>
      <w:i/>
      <w:iCs/>
      <w:sz w:val="20"/>
      <w:szCs w:val="20"/>
      <w:lang w:val="en-US" w:eastAsia="ja-JP"/>
    </w:rPr>
  </w:style>
  <w:style w:type="paragraph" w:customStyle="1" w:styleId="Author">
    <w:name w:val="Author"/>
    <w:basedOn w:val="Normal"/>
    <w:uiPriority w:val="99"/>
    <w:rsid w:val="006904E1"/>
    <w:pPr>
      <w:jc w:val="center"/>
    </w:pPr>
    <w:rPr>
      <w:rFonts w:ascii="Times New Roman" w:eastAsia="MS Mincho" w:hAnsi="Times New Roman" w:cs="Times New Roman"/>
      <w:sz w:val="20"/>
      <w:szCs w:val="20"/>
      <w:lang w:val="en-US" w:eastAsia="ja-JP"/>
    </w:rPr>
  </w:style>
  <w:style w:type="paragraph" w:styleId="Caption">
    <w:name w:val="caption"/>
    <w:basedOn w:val="Normal"/>
    <w:next w:val="Normal"/>
    <w:uiPriority w:val="99"/>
    <w:qFormat/>
    <w:rsid w:val="006904E1"/>
    <w:pPr>
      <w:spacing w:before="80" w:after="80"/>
      <w:jc w:val="both"/>
    </w:pPr>
    <w:rPr>
      <w:rFonts w:ascii="Times New Roman" w:eastAsia="MS Mincho" w:hAnsi="Times New Roman" w:cs="Times New Roman"/>
      <w:sz w:val="16"/>
      <w:szCs w:val="16"/>
      <w:lang w:val="en-US" w:eastAsia="ja-JP"/>
    </w:rPr>
  </w:style>
  <w:style w:type="paragraph" w:customStyle="1" w:styleId="CaptionLong">
    <w:name w:val="CaptionLong"/>
    <w:basedOn w:val="Normal"/>
    <w:uiPriority w:val="99"/>
    <w:rsid w:val="006904E1"/>
    <w:pPr>
      <w:spacing w:before="80" w:after="80"/>
      <w:jc w:val="both"/>
    </w:pPr>
    <w:rPr>
      <w:rFonts w:ascii="Times New Roman" w:eastAsia="MS Mincho" w:hAnsi="Times New Roman" w:cs="Times New Roman"/>
      <w:sz w:val="16"/>
      <w:szCs w:val="16"/>
      <w:lang w:val="en-US" w:eastAsia="ja-JP"/>
    </w:rPr>
  </w:style>
  <w:style w:type="paragraph" w:customStyle="1" w:styleId="CaptionShort">
    <w:name w:val="CaptionShort"/>
    <w:basedOn w:val="Normal"/>
    <w:uiPriority w:val="99"/>
    <w:rsid w:val="006904E1"/>
    <w:pPr>
      <w:spacing w:before="80" w:after="80"/>
      <w:jc w:val="center"/>
    </w:pPr>
    <w:rPr>
      <w:rFonts w:ascii="Times New Roman" w:eastAsia="MS Mincho" w:hAnsi="Times New Roman" w:cs="Times New Roman"/>
      <w:sz w:val="16"/>
      <w:szCs w:val="16"/>
      <w:lang w:val="en-US" w:eastAsia="ja-JP"/>
    </w:rPr>
  </w:style>
  <w:style w:type="paragraph" w:customStyle="1" w:styleId="Equation">
    <w:name w:val="Equation"/>
    <w:basedOn w:val="Normal"/>
    <w:uiPriority w:val="99"/>
    <w:rsid w:val="006904E1"/>
    <w:pPr>
      <w:tabs>
        <w:tab w:val="left" w:pos="6781"/>
      </w:tabs>
      <w:spacing w:before="240" w:after="240"/>
      <w:ind w:left="454"/>
    </w:pPr>
    <w:rPr>
      <w:rFonts w:ascii="Times New Roman" w:eastAsia="MS Mincho" w:hAnsi="Times New Roman" w:cs="Times New Roman"/>
      <w:sz w:val="20"/>
      <w:szCs w:val="20"/>
      <w:lang w:val="en-US" w:eastAsia="ja-JP"/>
    </w:rPr>
  </w:style>
  <w:style w:type="paragraph" w:customStyle="1" w:styleId="Footnote">
    <w:name w:val="Footnote"/>
    <w:basedOn w:val="Normal"/>
    <w:uiPriority w:val="99"/>
    <w:rsid w:val="006904E1"/>
    <w:pPr>
      <w:ind w:firstLine="136"/>
      <w:jc w:val="both"/>
    </w:pPr>
    <w:rPr>
      <w:rFonts w:ascii="Times New Roman" w:eastAsia="MS Mincho" w:hAnsi="Times New Roman" w:cs="Times New Roman"/>
      <w:sz w:val="16"/>
      <w:szCs w:val="16"/>
      <w:lang w:val="en-US" w:eastAsia="ja-JP"/>
    </w:rPr>
  </w:style>
  <w:style w:type="character" w:customStyle="1" w:styleId="FootnoteChar">
    <w:name w:val="Footnote Char"/>
    <w:uiPriority w:val="99"/>
    <w:rsid w:val="006904E1"/>
    <w:rPr>
      <w:rFonts w:eastAsia="MS Mincho"/>
      <w:sz w:val="24"/>
      <w:szCs w:val="24"/>
      <w:lang w:val="en-US" w:eastAsia="ja-JP"/>
    </w:rPr>
  </w:style>
  <w:style w:type="character" w:styleId="FootnoteReference">
    <w:name w:val="footnote reference"/>
    <w:basedOn w:val="DefaultParagraphFont"/>
    <w:uiPriority w:val="99"/>
    <w:semiHidden/>
    <w:rsid w:val="006904E1"/>
    <w:rPr>
      <w:vertAlign w:val="superscript"/>
    </w:rPr>
  </w:style>
  <w:style w:type="paragraph" w:styleId="FootnoteText">
    <w:name w:val="footnote text"/>
    <w:basedOn w:val="Normal"/>
    <w:link w:val="FootnoteTextChar"/>
    <w:uiPriority w:val="99"/>
    <w:semiHidden/>
    <w:rsid w:val="006904E1"/>
    <w:pPr>
      <w:ind w:firstLine="357"/>
      <w:jc w:val="both"/>
    </w:pPr>
    <w:rPr>
      <w:rFonts w:ascii="Times New Roman" w:eastAsia="MS Mincho" w:hAnsi="Times New Roman" w:cs="Times New Roman"/>
      <w:sz w:val="20"/>
      <w:szCs w:val="20"/>
      <w:lang w:val="en-US" w:eastAsia="ja-JP"/>
    </w:rPr>
  </w:style>
  <w:style w:type="character" w:customStyle="1" w:styleId="FootnoteTextChar">
    <w:name w:val="Footnote Text Char"/>
    <w:basedOn w:val="DefaultParagraphFont"/>
    <w:link w:val="FootnoteText"/>
    <w:uiPriority w:val="99"/>
    <w:semiHidden/>
    <w:rsid w:val="006904E1"/>
    <w:rPr>
      <w:rFonts w:ascii="Times New Roman" w:eastAsia="MS Mincho" w:hAnsi="Times New Roman" w:cs="Times New Roman"/>
      <w:sz w:val="20"/>
      <w:szCs w:val="20"/>
      <w:lang w:val="en-US" w:eastAsia="ja-JP"/>
    </w:rPr>
  </w:style>
  <w:style w:type="paragraph" w:customStyle="1" w:styleId="HeadingUnn1">
    <w:name w:val="HeadingUnn1"/>
    <w:basedOn w:val="Heading1"/>
    <w:next w:val="Normal"/>
    <w:uiPriority w:val="99"/>
    <w:rsid w:val="006904E1"/>
    <w:pPr>
      <w:keepNext/>
      <w:keepLines/>
      <w:suppressAutoHyphens/>
      <w:spacing w:before="480"/>
      <w:jc w:val="left"/>
    </w:pPr>
    <w:rPr>
      <w:rFonts w:ascii="Times New Roman" w:eastAsia="MS Mincho" w:hAnsi="Times New Roman"/>
      <w:bCs/>
      <w:kern w:val="32"/>
      <w:sz w:val="20"/>
      <w:szCs w:val="20"/>
      <w:lang w:eastAsia="ja-JP"/>
    </w:rPr>
  </w:style>
  <w:style w:type="paragraph" w:customStyle="1" w:styleId="HeadingUnn2">
    <w:name w:val="HeadingUnn2"/>
    <w:basedOn w:val="Heading2"/>
    <w:next w:val="Normal"/>
    <w:uiPriority w:val="99"/>
    <w:rsid w:val="006904E1"/>
    <w:pPr>
      <w:keepNext/>
      <w:keepLines/>
      <w:numPr>
        <w:ilvl w:val="1"/>
      </w:numPr>
      <w:suppressAutoHyphens/>
      <w:spacing w:before="240" w:after="240"/>
      <w:jc w:val="left"/>
    </w:pPr>
    <w:rPr>
      <w:rFonts w:ascii="Times New Roman" w:eastAsia="MS Mincho" w:hAnsi="Times New Roman"/>
      <w:b w:val="0"/>
      <w:i/>
      <w:iCs/>
      <w:sz w:val="20"/>
      <w:szCs w:val="20"/>
      <w:lang w:eastAsia="ja-JP"/>
    </w:rPr>
  </w:style>
  <w:style w:type="paragraph" w:customStyle="1" w:styleId="HeadingUnn3">
    <w:name w:val="HeadingUnn3"/>
    <w:basedOn w:val="Heading3"/>
    <w:next w:val="Normal"/>
    <w:uiPriority w:val="99"/>
    <w:rsid w:val="006904E1"/>
    <w:pPr>
      <w:numPr>
        <w:ilvl w:val="2"/>
      </w:numPr>
    </w:pPr>
  </w:style>
  <w:style w:type="paragraph" w:customStyle="1" w:styleId="HeadingUnn4">
    <w:name w:val="HeadingUnn4"/>
    <w:basedOn w:val="Heading4"/>
    <w:next w:val="Normal"/>
    <w:uiPriority w:val="99"/>
    <w:rsid w:val="006904E1"/>
    <w:pPr>
      <w:numPr>
        <w:ilvl w:val="3"/>
      </w:numPr>
    </w:pPr>
  </w:style>
  <w:style w:type="paragraph" w:customStyle="1" w:styleId="HeadingUnn5">
    <w:name w:val="HeadingUnn5"/>
    <w:basedOn w:val="Heading5"/>
    <w:next w:val="Normal"/>
    <w:uiPriority w:val="99"/>
    <w:rsid w:val="006904E1"/>
    <w:pPr>
      <w:numPr>
        <w:ilvl w:val="4"/>
      </w:numPr>
      <w:spacing w:before="120"/>
    </w:pPr>
  </w:style>
  <w:style w:type="paragraph" w:customStyle="1" w:styleId="Keywords">
    <w:name w:val="Keywords"/>
    <w:basedOn w:val="Abstract"/>
    <w:next w:val="Heading1"/>
    <w:uiPriority w:val="99"/>
    <w:rsid w:val="006904E1"/>
    <w:pPr>
      <w:spacing w:before="240" w:after="240"/>
    </w:pPr>
  </w:style>
  <w:style w:type="paragraph" w:styleId="ListNumber">
    <w:name w:val="List Number"/>
    <w:basedOn w:val="Normal"/>
    <w:uiPriority w:val="99"/>
    <w:rsid w:val="006904E1"/>
    <w:pPr>
      <w:tabs>
        <w:tab w:val="num" w:pos="360"/>
      </w:tabs>
      <w:ind w:left="360" w:hanging="360"/>
      <w:jc w:val="both"/>
    </w:pPr>
    <w:rPr>
      <w:rFonts w:ascii="Times New Roman" w:eastAsia="MS Mincho" w:hAnsi="Times New Roman" w:cs="Times New Roman"/>
      <w:sz w:val="20"/>
      <w:szCs w:val="20"/>
      <w:lang w:val="en-US" w:eastAsia="ja-JP"/>
    </w:rPr>
  </w:style>
  <w:style w:type="paragraph" w:customStyle="1" w:styleId="LISTalph">
    <w:name w:val="LISTalph"/>
    <w:basedOn w:val="Normal"/>
    <w:uiPriority w:val="99"/>
    <w:rsid w:val="006904E1"/>
    <w:pPr>
      <w:tabs>
        <w:tab w:val="left" w:pos="499"/>
        <w:tab w:val="num" w:pos="720"/>
      </w:tabs>
      <w:ind w:left="720" w:hanging="720"/>
      <w:jc w:val="both"/>
    </w:pPr>
    <w:rPr>
      <w:rFonts w:ascii="Times New Roman" w:eastAsia="MS Mincho" w:hAnsi="Times New Roman" w:cs="Times New Roman"/>
      <w:sz w:val="20"/>
      <w:szCs w:val="20"/>
      <w:lang w:val="en-US" w:eastAsia="ja-JP"/>
    </w:rPr>
  </w:style>
  <w:style w:type="paragraph" w:customStyle="1" w:styleId="Listbul">
    <w:name w:val="Listbul"/>
    <w:basedOn w:val="Normal"/>
    <w:uiPriority w:val="99"/>
    <w:rsid w:val="006904E1"/>
    <w:pPr>
      <w:tabs>
        <w:tab w:val="num" w:pos="720"/>
      </w:tabs>
      <w:ind w:left="720" w:hanging="720"/>
      <w:jc w:val="both"/>
    </w:pPr>
    <w:rPr>
      <w:rFonts w:ascii="Times New Roman" w:eastAsia="MS Mincho" w:hAnsi="Times New Roman" w:cs="Times New Roman"/>
      <w:sz w:val="20"/>
      <w:szCs w:val="20"/>
      <w:lang w:val="en-US" w:eastAsia="ja-JP"/>
    </w:rPr>
  </w:style>
  <w:style w:type="paragraph" w:customStyle="1" w:styleId="LISTdash">
    <w:name w:val="LISTdash"/>
    <w:basedOn w:val="Normal"/>
    <w:uiPriority w:val="99"/>
    <w:rsid w:val="006904E1"/>
    <w:pPr>
      <w:tabs>
        <w:tab w:val="left" w:pos="454"/>
        <w:tab w:val="num" w:pos="720"/>
      </w:tabs>
      <w:adjustRightInd w:val="0"/>
      <w:snapToGrid w:val="0"/>
      <w:ind w:left="720" w:hanging="720"/>
      <w:jc w:val="both"/>
    </w:pPr>
    <w:rPr>
      <w:rFonts w:ascii="Times New Roman" w:eastAsia="MS Mincho" w:hAnsi="Times New Roman" w:cs="Times New Roman"/>
      <w:sz w:val="20"/>
      <w:szCs w:val="20"/>
      <w:lang w:val="en-US" w:eastAsia="ja-JP"/>
    </w:rPr>
  </w:style>
  <w:style w:type="paragraph" w:customStyle="1" w:styleId="LISTDescription">
    <w:name w:val="LISTDescription"/>
    <w:basedOn w:val="Normal"/>
    <w:uiPriority w:val="99"/>
    <w:rsid w:val="006904E1"/>
    <w:pPr>
      <w:ind w:left="454" w:hanging="454"/>
      <w:jc w:val="both"/>
    </w:pPr>
    <w:rPr>
      <w:rFonts w:ascii="Times New Roman" w:eastAsia="MS Mincho" w:hAnsi="Times New Roman" w:cs="Times New Roman"/>
      <w:sz w:val="20"/>
      <w:szCs w:val="20"/>
      <w:lang w:val="en-US" w:eastAsia="ja-JP"/>
    </w:rPr>
  </w:style>
  <w:style w:type="paragraph" w:customStyle="1" w:styleId="LISTnum">
    <w:name w:val="LISTnum"/>
    <w:basedOn w:val="Normal"/>
    <w:uiPriority w:val="99"/>
    <w:rsid w:val="006904E1"/>
    <w:pPr>
      <w:tabs>
        <w:tab w:val="num" w:pos="720"/>
      </w:tabs>
      <w:adjustRightInd w:val="0"/>
      <w:snapToGrid w:val="0"/>
      <w:ind w:left="720" w:hanging="720"/>
      <w:jc w:val="both"/>
    </w:pPr>
    <w:rPr>
      <w:rFonts w:ascii="Times New Roman" w:eastAsia="MS Mincho" w:hAnsi="Times New Roman" w:cs="Times New Roman"/>
      <w:sz w:val="20"/>
      <w:szCs w:val="20"/>
      <w:lang w:val="en-US" w:eastAsia="ja-JP"/>
    </w:rPr>
  </w:style>
  <w:style w:type="character" w:customStyle="1" w:styleId="MTEquationSection">
    <w:name w:val="MTEquationSection"/>
    <w:uiPriority w:val="99"/>
    <w:rsid w:val="006904E1"/>
    <w:rPr>
      <w:i/>
      <w:iCs/>
      <w:vanish/>
      <w:color w:val="FF0000"/>
    </w:rPr>
  </w:style>
  <w:style w:type="paragraph" w:customStyle="1" w:styleId="NoindentNormal">
    <w:name w:val="NoindentNormal"/>
    <w:basedOn w:val="Normal"/>
    <w:next w:val="Normal"/>
    <w:uiPriority w:val="99"/>
    <w:rsid w:val="006904E1"/>
    <w:pPr>
      <w:jc w:val="both"/>
    </w:pPr>
    <w:rPr>
      <w:rFonts w:ascii="Times New Roman" w:eastAsia="MS Mincho" w:hAnsi="Times New Roman" w:cs="Times New Roman"/>
      <w:sz w:val="20"/>
      <w:szCs w:val="20"/>
      <w:lang w:val="en-US" w:eastAsia="ja-JP"/>
    </w:rPr>
  </w:style>
  <w:style w:type="paragraph" w:customStyle="1" w:styleId="Notes">
    <w:name w:val="Notes"/>
    <w:basedOn w:val="Normal"/>
    <w:uiPriority w:val="99"/>
    <w:rsid w:val="006904E1"/>
    <w:pPr>
      <w:ind w:firstLine="357"/>
      <w:jc w:val="both"/>
    </w:pPr>
    <w:rPr>
      <w:rFonts w:ascii="Times New Roman" w:eastAsia="MS Mincho" w:hAnsi="Times New Roman" w:cs="Times New Roman"/>
      <w:sz w:val="16"/>
      <w:szCs w:val="16"/>
      <w:lang w:val="en-US" w:eastAsia="ja-JP"/>
    </w:rPr>
  </w:style>
  <w:style w:type="paragraph" w:customStyle="1" w:styleId="Quote1">
    <w:name w:val="Quote1"/>
    <w:basedOn w:val="Normal"/>
    <w:uiPriority w:val="99"/>
    <w:rsid w:val="006904E1"/>
    <w:pPr>
      <w:ind w:left="204" w:firstLine="357"/>
      <w:jc w:val="both"/>
    </w:pPr>
    <w:rPr>
      <w:rFonts w:ascii="Times New Roman" w:eastAsia="MS Mincho" w:hAnsi="Times New Roman" w:cs="Times New Roman"/>
      <w:sz w:val="18"/>
      <w:szCs w:val="18"/>
      <w:lang w:val="en-US" w:eastAsia="ja-JP"/>
    </w:rPr>
  </w:style>
  <w:style w:type="paragraph" w:customStyle="1" w:styleId="References">
    <w:name w:val="References"/>
    <w:basedOn w:val="Normal"/>
    <w:uiPriority w:val="99"/>
    <w:rsid w:val="006904E1"/>
    <w:pPr>
      <w:tabs>
        <w:tab w:val="left" w:pos="85"/>
        <w:tab w:val="num" w:pos="720"/>
      </w:tabs>
      <w:ind w:left="720" w:hanging="720"/>
      <w:jc w:val="both"/>
    </w:pPr>
    <w:rPr>
      <w:rFonts w:ascii="Times New Roman" w:eastAsia="MS Mincho" w:hAnsi="Times New Roman" w:cs="Times New Roman"/>
      <w:sz w:val="16"/>
      <w:szCs w:val="16"/>
      <w:lang w:val="en-US" w:eastAsia="ja-JP"/>
    </w:rPr>
  </w:style>
  <w:style w:type="paragraph" w:customStyle="1" w:styleId="Table">
    <w:name w:val="Table"/>
    <w:basedOn w:val="Normal"/>
    <w:uiPriority w:val="99"/>
    <w:rsid w:val="006904E1"/>
    <w:pPr>
      <w:spacing w:before="60" w:after="60"/>
    </w:pPr>
    <w:rPr>
      <w:rFonts w:ascii="Times New Roman" w:eastAsia="MS Mincho" w:hAnsi="Times New Roman" w:cs="Times New Roman"/>
      <w:sz w:val="16"/>
      <w:szCs w:val="16"/>
      <w:lang w:val="en-US" w:eastAsia="ja-JP"/>
    </w:rPr>
  </w:style>
  <w:style w:type="character" w:customStyle="1" w:styleId="TitleChar">
    <w:name w:val="Title Char"/>
    <w:basedOn w:val="DefaultParagraphFont"/>
    <w:link w:val="Title"/>
    <w:uiPriority w:val="99"/>
    <w:rsid w:val="006904E1"/>
    <w:rPr>
      <w:rFonts w:ascii="Times New Roman" w:eastAsia="MS Mincho" w:hAnsi="Times New Roman" w:cs="Times New Roman"/>
      <w:noProof/>
      <w:kern w:val="28"/>
      <w:sz w:val="40"/>
      <w:szCs w:val="40"/>
      <w:lang w:val="en-US" w:eastAsia="ja-JP"/>
    </w:rPr>
  </w:style>
  <w:style w:type="paragraph" w:styleId="ListParagraph">
    <w:name w:val="List Paragraph"/>
    <w:basedOn w:val="Normal"/>
    <w:uiPriority w:val="99"/>
    <w:qFormat/>
    <w:rsid w:val="006904E1"/>
    <w:pPr>
      <w:spacing w:after="200"/>
      <w:ind w:left="720"/>
    </w:pPr>
    <w:rPr>
      <w:rFonts w:ascii="Cambria" w:hAnsi="Cambria" w:cs="Cambria"/>
    </w:rPr>
  </w:style>
  <w:style w:type="character" w:styleId="CommentReference">
    <w:name w:val="annotation reference"/>
    <w:basedOn w:val="DefaultParagraphFont"/>
    <w:uiPriority w:val="99"/>
    <w:semiHidden/>
    <w:rsid w:val="006904E1"/>
    <w:rPr>
      <w:sz w:val="16"/>
      <w:szCs w:val="16"/>
    </w:rPr>
  </w:style>
  <w:style w:type="paragraph" w:styleId="CommentText">
    <w:name w:val="annotation text"/>
    <w:basedOn w:val="Normal"/>
    <w:link w:val="CommentTextChar"/>
    <w:uiPriority w:val="99"/>
    <w:semiHidden/>
    <w:rsid w:val="006904E1"/>
    <w:pPr>
      <w:spacing w:after="200"/>
    </w:pPr>
    <w:rPr>
      <w:rFonts w:ascii="Cambria" w:hAnsi="Cambria" w:cs="Cambria"/>
      <w:sz w:val="20"/>
      <w:szCs w:val="20"/>
    </w:rPr>
  </w:style>
  <w:style w:type="character" w:customStyle="1" w:styleId="CommentTextChar">
    <w:name w:val="Comment Text Char"/>
    <w:basedOn w:val="DefaultParagraphFont"/>
    <w:link w:val="CommentText"/>
    <w:uiPriority w:val="99"/>
    <w:semiHidden/>
    <w:rsid w:val="006904E1"/>
    <w:rPr>
      <w:rFonts w:ascii="Cambria" w:eastAsia="Calibri" w:hAnsi="Cambria" w:cs="Cambria"/>
      <w:sz w:val="20"/>
      <w:szCs w:val="20"/>
    </w:rPr>
  </w:style>
  <w:style w:type="paragraph" w:styleId="CommentSubject">
    <w:name w:val="annotation subject"/>
    <w:basedOn w:val="CommentText"/>
    <w:next w:val="CommentText"/>
    <w:link w:val="CommentSubjectChar"/>
    <w:uiPriority w:val="99"/>
    <w:semiHidden/>
    <w:rsid w:val="006904E1"/>
    <w:rPr>
      <w:b/>
      <w:bCs/>
    </w:rPr>
  </w:style>
  <w:style w:type="character" w:customStyle="1" w:styleId="CommentSubjectChar">
    <w:name w:val="Comment Subject Char"/>
    <w:basedOn w:val="CommentTextChar"/>
    <w:link w:val="CommentSubject"/>
    <w:uiPriority w:val="99"/>
    <w:semiHidden/>
    <w:rsid w:val="006904E1"/>
    <w:rPr>
      <w:rFonts w:ascii="Cambria" w:eastAsia="Calibri" w:hAnsi="Cambria" w:cs="Cambria"/>
      <w:b/>
      <w:bCs/>
      <w:sz w:val="20"/>
      <w:szCs w:val="20"/>
    </w:rPr>
  </w:style>
  <w:style w:type="table" w:styleId="TableGrid">
    <w:name w:val="Table Grid"/>
    <w:basedOn w:val="TableNormal"/>
    <w:uiPriority w:val="99"/>
    <w:rsid w:val="006904E1"/>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uiPriority w:val="99"/>
    <w:rsid w:val="006904E1"/>
  </w:style>
  <w:style w:type="paragraph" w:customStyle="1" w:styleId="Rubrik1">
    <w:name w:val="Rubrik 1"/>
    <w:next w:val="BodyA"/>
    <w:uiPriority w:val="99"/>
    <w:rsid w:val="006904E1"/>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200"/>
      <w:jc w:val="right"/>
      <w:outlineLvl w:val="0"/>
    </w:pPr>
    <w:rPr>
      <w:rFonts w:ascii="Times" w:hAnsi="Times" w:cs="Times"/>
      <w:i/>
      <w:iCs/>
      <w:color w:val="000000"/>
      <w:u w:color="000000"/>
      <w:lang w:val="en-US"/>
    </w:rPr>
  </w:style>
  <w:style w:type="paragraph" w:customStyle="1" w:styleId="BodyA">
    <w:name w:val="Body A"/>
    <w:uiPriority w:val="99"/>
    <w:rsid w:val="006904E1"/>
    <w:pPr>
      <w:pBdr>
        <w:top w:val="none" w:sz="96" w:space="31" w:color="FFFFFF" w:frame="1"/>
        <w:left w:val="none" w:sz="96" w:space="31" w:color="FFFFFF" w:frame="1"/>
        <w:bottom w:val="none" w:sz="96" w:space="31" w:color="FFFFFF" w:frame="1"/>
        <w:right w:val="none" w:sz="96" w:space="31" w:color="FFFFFF" w:frame="1"/>
        <w:bar w:val="none" w:sz="0" w:color="000000"/>
      </w:pBdr>
      <w:spacing w:after="200"/>
    </w:pPr>
    <w:rPr>
      <w:rFonts w:ascii="Cambria" w:hAnsi="Cambria" w:cs="Cambria"/>
      <w:color w:val="000000"/>
      <w:u w:color="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Arial" w:eastAsia="Arial" w:hAnsi="Arial" w:cs="Arial"/>
      <w:sz w:val="20"/>
      <w:szCs w:val="20"/>
    </w:rPr>
    <w:tblPr>
      <w:tblStyleRowBandSize w:val="1"/>
      <w:tblStyleColBandSize w:val="1"/>
    </w:tblPr>
  </w:style>
  <w:style w:type="paragraph" w:styleId="Revision">
    <w:name w:val="Revision"/>
    <w:hidden/>
    <w:uiPriority w:val="99"/>
    <w:semiHidden/>
    <w:rsid w:val="00110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hyperlink" Target="mailto:secretariat@enil.eu" TargetMode="External"/><Relationship Id="rId1" Type="http://schemas.openxmlformats.org/officeDocument/2006/relationships/hyperlink" Target="http://www.enil.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LXa0g1GKa3btCCzYh8sr+lSlw==">CgMxLjA4AHIhMVZBdk1ZZUdCbnF5Y2VZVGdKWHE0U0daR2s4Y3daNDJM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3706</Words>
  <Characters>21130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Bulic</dc:creator>
  <cp:lastModifiedBy>Ines Bulic</cp:lastModifiedBy>
  <cp:revision>2</cp:revision>
  <dcterms:created xsi:type="dcterms:W3CDTF">2025-04-11T10:32:00Z</dcterms:created>
  <dcterms:modified xsi:type="dcterms:W3CDTF">2025-04-11T10:32:00Z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5f798cf75c673b245b2c6a52bd96d9973b5336b3c141fac0f286169e349478cf</vt:lpwstr>
  </property>
</Properties>
</file>