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50CE" w14:textId="77777777" w:rsidR="005B55D7" w:rsidRDefault="00000000">
      <w:pPr>
        <w:spacing w:after="443" w:line="259" w:lineRule="auto"/>
        <w:ind w:left="0" w:right="181" w:firstLine="0"/>
        <w:jc w:val="right"/>
      </w:pPr>
      <w:r>
        <w:rPr>
          <w:noProof/>
          <w:sz w:val="22"/>
        </w:rPr>
        <mc:AlternateContent>
          <mc:Choice Requires="wpg">
            <w:drawing>
              <wp:inline distT="0" distB="0" distL="0" distR="0" wp14:anchorId="430129C6" wp14:editId="1EAC642D">
                <wp:extent cx="5416347" cy="2139309"/>
                <wp:effectExtent l="0" t="0" r="0" b="0"/>
                <wp:docPr id="36857" name="Group 36857"/>
                <wp:cNvGraphicFramePr/>
                <a:graphic xmlns:a="http://schemas.openxmlformats.org/drawingml/2006/main">
                  <a:graphicData uri="http://schemas.microsoft.com/office/word/2010/wordprocessingGroup">
                    <wpg:wgp>
                      <wpg:cNvGrpSpPr/>
                      <wpg:grpSpPr>
                        <a:xfrm>
                          <a:off x="0" y="0"/>
                          <a:ext cx="5416347" cy="2139309"/>
                          <a:chOff x="0" y="0"/>
                          <a:chExt cx="5416347" cy="2139309"/>
                        </a:xfrm>
                      </wpg:grpSpPr>
                      <wps:wsp>
                        <wps:cNvPr id="13" name="Rectangle 13"/>
                        <wps:cNvSpPr/>
                        <wps:spPr>
                          <a:xfrm>
                            <a:off x="962838" y="902643"/>
                            <a:ext cx="71348" cy="197546"/>
                          </a:xfrm>
                          <a:prstGeom prst="rect">
                            <a:avLst/>
                          </a:prstGeom>
                          <a:ln>
                            <a:noFill/>
                          </a:ln>
                        </wps:spPr>
                        <wps:txbx>
                          <w:txbxContent>
                            <w:p w14:paraId="65DD9103" w14:textId="77777777" w:rsidR="005B55D7" w:rsidRDefault="00000000">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14" name="Rectangle 14"/>
                        <wps:cNvSpPr/>
                        <wps:spPr>
                          <a:xfrm>
                            <a:off x="2034591" y="902643"/>
                            <a:ext cx="71348" cy="197546"/>
                          </a:xfrm>
                          <a:prstGeom prst="rect">
                            <a:avLst/>
                          </a:prstGeom>
                          <a:ln>
                            <a:noFill/>
                          </a:ln>
                        </wps:spPr>
                        <wps:txbx>
                          <w:txbxContent>
                            <w:p w14:paraId="2944EF1F" w14:textId="77777777" w:rsidR="005B55D7" w:rsidRDefault="00000000">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16" name="Rectangle 16"/>
                        <wps:cNvSpPr/>
                        <wps:spPr>
                          <a:xfrm>
                            <a:off x="3517697" y="1990779"/>
                            <a:ext cx="71348" cy="197546"/>
                          </a:xfrm>
                          <a:prstGeom prst="rect">
                            <a:avLst/>
                          </a:prstGeom>
                          <a:ln>
                            <a:noFill/>
                          </a:ln>
                        </wps:spPr>
                        <wps:txbx>
                          <w:txbxContent>
                            <w:p w14:paraId="24548037" w14:textId="77777777" w:rsidR="005B55D7" w:rsidRDefault="00000000">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pic:pic xmlns:pic="http://schemas.openxmlformats.org/drawingml/2006/picture">
                        <pic:nvPicPr>
                          <pic:cNvPr id="135" name="Picture 135"/>
                          <pic:cNvPicPr/>
                        </pic:nvPicPr>
                        <pic:blipFill>
                          <a:blip r:embed="rId7"/>
                          <a:stretch>
                            <a:fillRect/>
                          </a:stretch>
                        </pic:blipFill>
                        <pic:spPr>
                          <a:xfrm>
                            <a:off x="0" y="57150"/>
                            <a:ext cx="962025" cy="962025"/>
                          </a:xfrm>
                          <a:prstGeom prst="rect">
                            <a:avLst/>
                          </a:prstGeom>
                        </pic:spPr>
                      </pic:pic>
                      <pic:pic xmlns:pic="http://schemas.openxmlformats.org/drawingml/2006/picture">
                        <pic:nvPicPr>
                          <pic:cNvPr id="137" name="Picture 137"/>
                          <pic:cNvPicPr/>
                        </pic:nvPicPr>
                        <pic:blipFill>
                          <a:blip r:embed="rId8"/>
                          <a:stretch>
                            <a:fillRect/>
                          </a:stretch>
                        </pic:blipFill>
                        <pic:spPr>
                          <a:xfrm>
                            <a:off x="1015670" y="0"/>
                            <a:ext cx="1019175" cy="1019175"/>
                          </a:xfrm>
                          <a:prstGeom prst="rect">
                            <a:avLst/>
                          </a:prstGeom>
                        </pic:spPr>
                      </pic:pic>
                      <pic:pic xmlns:pic="http://schemas.openxmlformats.org/drawingml/2006/picture">
                        <pic:nvPicPr>
                          <pic:cNvPr id="139" name="Picture 139"/>
                          <pic:cNvPicPr/>
                        </pic:nvPicPr>
                        <pic:blipFill>
                          <a:blip r:embed="rId9"/>
                          <a:stretch>
                            <a:fillRect/>
                          </a:stretch>
                        </pic:blipFill>
                        <pic:spPr>
                          <a:xfrm>
                            <a:off x="2088312" y="132080"/>
                            <a:ext cx="1736852" cy="887095"/>
                          </a:xfrm>
                          <a:prstGeom prst="rect">
                            <a:avLst/>
                          </a:prstGeom>
                        </pic:spPr>
                      </pic:pic>
                      <pic:pic xmlns:pic="http://schemas.openxmlformats.org/drawingml/2006/picture">
                        <pic:nvPicPr>
                          <pic:cNvPr id="141" name="Picture 141"/>
                          <pic:cNvPicPr/>
                        </pic:nvPicPr>
                        <pic:blipFill>
                          <a:blip r:embed="rId10"/>
                          <a:stretch>
                            <a:fillRect/>
                          </a:stretch>
                        </pic:blipFill>
                        <pic:spPr>
                          <a:xfrm>
                            <a:off x="3825672" y="127622"/>
                            <a:ext cx="1590675" cy="891299"/>
                          </a:xfrm>
                          <a:prstGeom prst="rect">
                            <a:avLst/>
                          </a:prstGeom>
                        </pic:spPr>
                      </pic:pic>
                      <pic:pic xmlns:pic="http://schemas.openxmlformats.org/drawingml/2006/picture">
                        <pic:nvPicPr>
                          <pic:cNvPr id="143" name="Picture 143"/>
                          <pic:cNvPicPr/>
                        </pic:nvPicPr>
                        <pic:blipFill>
                          <a:blip r:embed="rId11"/>
                          <a:stretch>
                            <a:fillRect/>
                          </a:stretch>
                        </pic:blipFill>
                        <pic:spPr>
                          <a:xfrm>
                            <a:off x="2165909" y="1135443"/>
                            <a:ext cx="1343025" cy="970090"/>
                          </a:xfrm>
                          <a:prstGeom prst="rect">
                            <a:avLst/>
                          </a:prstGeom>
                        </pic:spPr>
                      </pic:pic>
                      <pic:pic xmlns:pic="http://schemas.openxmlformats.org/drawingml/2006/picture">
                        <pic:nvPicPr>
                          <pic:cNvPr id="145" name="Picture 145"/>
                          <pic:cNvPicPr/>
                        </pic:nvPicPr>
                        <pic:blipFill>
                          <a:blip r:embed="rId12"/>
                          <a:stretch>
                            <a:fillRect/>
                          </a:stretch>
                        </pic:blipFill>
                        <pic:spPr>
                          <a:xfrm>
                            <a:off x="3647364" y="1363980"/>
                            <a:ext cx="1650365" cy="511810"/>
                          </a:xfrm>
                          <a:prstGeom prst="rect">
                            <a:avLst/>
                          </a:prstGeom>
                        </pic:spPr>
                      </pic:pic>
                      <pic:pic xmlns:pic="http://schemas.openxmlformats.org/drawingml/2006/picture">
                        <pic:nvPicPr>
                          <pic:cNvPr id="147" name="Picture 147"/>
                          <pic:cNvPicPr/>
                        </pic:nvPicPr>
                        <pic:blipFill>
                          <a:blip r:embed="rId13"/>
                          <a:stretch>
                            <a:fillRect/>
                          </a:stretch>
                        </pic:blipFill>
                        <pic:spPr>
                          <a:xfrm>
                            <a:off x="17704" y="1245235"/>
                            <a:ext cx="2039620" cy="702310"/>
                          </a:xfrm>
                          <a:prstGeom prst="rect">
                            <a:avLst/>
                          </a:prstGeom>
                        </pic:spPr>
                      </pic:pic>
                    </wpg:wgp>
                  </a:graphicData>
                </a:graphic>
              </wp:inline>
            </w:drawing>
          </mc:Choice>
          <mc:Fallback xmlns:a="http://schemas.openxmlformats.org/drawingml/2006/main">
            <w:pict>
              <v:group id="Group 36857" style="width:426.484pt;height:168.45pt;mso-position-horizontal-relative:char;mso-position-vertical-relative:line" coordsize="54163,21393">
                <v:rect id="Rectangle 13" style="position:absolute;width:713;height:1975;left:9628;top:9026;" filled="f" stroked="f">
                  <v:textbox inset="0,0,0,0">
                    <w:txbxContent>
                      <w:p>
                        <w:pPr>
                          <w:spacing w:before="0" w:after="160" w:line="259" w:lineRule="auto"/>
                          <w:ind w:left="0" w:firstLine="0"/>
                        </w:pPr>
                        <w:r>
                          <w:rPr>
                            <w:rFonts w:cs="Verdana" w:hAnsi="Verdana" w:eastAsia="Verdana" w:ascii="Verdana"/>
                          </w:rPr>
                          <w:t xml:space="preserve"> </w:t>
                        </w:r>
                      </w:p>
                    </w:txbxContent>
                  </v:textbox>
                </v:rect>
                <v:rect id="Rectangle 14" style="position:absolute;width:713;height:1975;left:20345;top:9026;" filled="f" stroked="f">
                  <v:textbox inset="0,0,0,0">
                    <w:txbxContent>
                      <w:p>
                        <w:pPr>
                          <w:spacing w:before="0" w:after="160" w:line="259" w:lineRule="auto"/>
                          <w:ind w:left="0" w:firstLine="0"/>
                        </w:pPr>
                        <w:r>
                          <w:rPr>
                            <w:rFonts w:cs="Verdana" w:hAnsi="Verdana" w:eastAsia="Verdana" w:ascii="Verdana"/>
                          </w:rPr>
                          <w:t xml:space="preserve"> </w:t>
                        </w:r>
                      </w:p>
                    </w:txbxContent>
                  </v:textbox>
                </v:rect>
                <v:rect id="Rectangle 16" style="position:absolute;width:713;height:1975;left:35176;top:19907;" filled="f" stroked="f">
                  <v:textbox inset="0,0,0,0">
                    <w:txbxContent>
                      <w:p>
                        <w:pPr>
                          <w:spacing w:before="0" w:after="160" w:line="259" w:lineRule="auto"/>
                          <w:ind w:left="0" w:firstLine="0"/>
                        </w:pPr>
                        <w:r>
                          <w:rPr>
                            <w:rFonts w:cs="Verdana" w:hAnsi="Verdana" w:eastAsia="Verdana" w:ascii="Verdana"/>
                          </w:rPr>
                          <w:t xml:space="preserve"> </w:t>
                        </w:r>
                      </w:p>
                    </w:txbxContent>
                  </v:textbox>
                </v:rect>
                <v:shape id="Picture 135" style="position:absolute;width:9620;height:9620;left:0;top:571;" filled="f">
                  <v:imagedata r:id="rId14"/>
                </v:shape>
                <v:shape id="Picture 137" style="position:absolute;width:10191;height:10191;left:10156;top:0;" filled="f">
                  <v:imagedata r:id="rId15"/>
                </v:shape>
                <v:shape id="Picture 139" style="position:absolute;width:17368;height:8870;left:20883;top:1320;" filled="f">
                  <v:imagedata r:id="rId16"/>
                </v:shape>
                <v:shape id="Picture 141" style="position:absolute;width:15906;height:8912;left:38256;top:1276;" filled="f">
                  <v:imagedata r:id="rId17"/>
                </v:shape>
                <v:shape id="Picture 143" style="position:absolute;width:13430;height:9700;left:21659;top:11354;" filled="f">
                  <v:imagedata r:id="rId18"/>
                </v:shape>
                <v:shape id="Picture 145" style="position:absolute;width:16503;height:5118;left:36473;top:13639;" filled="f">
                  <v:imagedata r:id="rId19"/>
                </v:shape>
                <v:shape id="Picture 147" style="position:absolute;width:20396;height:7023;left:177;top:12452;" filled="f">
                  <v:imagedata r:id="rId20"/>
                </v:shape>
              </v:group>
            </w:pict>
          </mc:Fallback>
        </mc:AlternateContent>
      </w:r>
      <w:r>
        <w:rPr>
          <w:rFonts w:ascii="Verdana" w:eastAsia="Verdana" w:hAnsi="Verdana" w:cs="Verdana"/>
        </w:rPr>
        <w:t xml:space="preserve"> </w:t>
      </w:r>
    </w:p>
    <w:p w14:paraId="283DAA8E" w14:textId="77777777" w:rsidR="005B55D7" w:rsidRDefault="00000000">
      <w:pPr>
        <w:spacing w:line="259" w:lineRule="auto"/>
        <w:ind w:left="-5"/>
      </w:pPr>
      <w:r>
        <w:rPr>
          <w:color w:val="0F4761"/>
          <w:sz w:val="40"/>
        </w:rPr>
        <w:t xml:space="preserve">Joint Position and Red Lines for Trilogue on the Proposed </w:t>
      </w:r>
    </w:p>
    <w:p w14:paraId="60C4DA82" w14:textId="77777777" w:rsidR="005B55D7" w:rsidRDefault="00000000">
      <w:pPr>
        <w:spacing w:line="259" w:lineRule="auto"/>
        <w:ind w:left="-5"/>
      </w:pPr>
      <w:r>
        <w:rPr>
          <w:color w:val="0F4761"/>
          <w:sz w:val="40"/>
        </w:rPr>
        <w:t xml:space="preserve">Regulation on Protection of Adults in Cross-Border Situations </w:t>
      </w:r>
    </w:p>
    <w:p w14:paraId="7AFF8DA8" w14:textId="77777777" w:rsidR="005B55D7" w:rsidRDefault="00000000">
      <w:pPr>
        <w:spacing w:after="148" w:line="268" w:lineRule="auto"/>
        <w:ind w:left="-5"/>
      </w:pPr>
      <w:r>
        <w:rPr>
          <w:b/>
        </w:rPr>
        <w:t xml:space="preserve">March 2026  </w:t>
      </w:r>
    </w:p>
    <w:p w14:paraId="38EA5D78" w14:textId="77777777" w:rsidR="005B55D7" w:rsidRDefault="00000000">
      <w:pPr>
        <w:spacing w:after="122" w:line="275" w:lineRule="auto"/>
        <w:ind w:left="0" w:firstLine="0"/>
      </w:pPr>
      <w:r>
        <w:t xml:space="preserve">This document was prepared jointly by the </w:t>
      </w:r>
      <w:hyperlink r:id="rId21">
        <w:r>
          <w:rPr>
            <w:color w:val="467886"/>
            <w:u w:val="single" w:color="467886"/>
          </w:rPr>
          <w:t>European Disability Forum</w:t>
        </w:r>
      </w:hyperlink>
      <w:hyperlink r:id="rId22">
        <w:r>
          <w:t>,</w:t>
        </w:r>
      </w:hyperlink>
      <w:r>
        <w:t xml:space="preserve"> the </w:t>
      </w:r>
      <w:hyperlink r:id="rId23">
        <w:r>
          <w:rPr>
            <w:color w:val="467886"/>
            <w:u w:val="single" w:color="467886"/>
          </w:rPr>
          <w:t>European</w:t>
        </w:r>
      </w:hyperlink>
      <w:hyperlink r:id="rId24">
        <w:r>
          <w:rPr>
            <w:color w:val="467886"/>
          </w:rPr>
          <w:t xml:space="preserve"> </w:t>
        </w:r>
      </w:hyperlink>
      <w:hyperlink r:id="rId25">
        <w:r>
          <w:rPr>
            <w:color w:val="467886"/>
            <w:u w:val="single" w:color="467886"/>
          </w:rPr>
          <w:t>Network on Independent Living</w:t>
        </w:r>
      </w:hyperlink>
      <w:hyperlink r:id="rId26">
        <w:r>
          <w:t>,</w:t>
        </w:r>
      </w:hyperlink>
      <w:hyperlink r:id="rId27">
        <w:r>
          <w:t xml:space="preserve"> </w:t>
        </w:r>
      </w:hyperlink>
      <w:hyperlink r:id="rId28">
        <w:r>
          <w:rPr>
            <w:color w:val="467886"/>
            <w:u w:val="single" w:color="467886"/>
          </w:rPr>
          <w:t>Inclusion Europe</w:t>
        </w:r>
      </w:hyperlink>
      <w:hyperlink r:id="rId29">
        <w:r>
          <w:t>,</w:t>
        </w:r>
      </w:hyperlink>
      <w:hyperlink r:id="rId30">
        <w:r>
          <w:t xml:space="preserve"> </w:t>
        </w:r>
      </w:hyperlink>
      <w:hyperlink r:id="rId31">
        <w:r>
          <w:rPr>
            <w:color w:val="467886"/>
            <w:u w:val="single" w:color="467886"/>
          </w:rPr>
          <w:t>Mental Health Europe</w:t>
        </w:r>
      </w:hyperlink>
      <w:hyperlink r:id="rId32">
        <w:r>
          <w:t xml:space="preserve"> </w:t>
        </w:r>
      </w:hyperlink>
      <w:r>
        <w:t xml:space="preserve">and </w:t>
      </w:r>
      <w:hyperlink r:id="rId33">
        <w:r>
          <w:rPr>
            <w:color w:val="467886"/>
            <w:u w:val="single" w:color="467886"/>
          </w:rPr>
          <w:t>AGE</w:t>
        </w:r>
      </w:hyperlink>
      <w:hyperlink r:id="rId34">
        <w:r>
          <w:rPr>
            <w:color w:val="467886"/>
          </w:rPr>
          <w:t xml:space="preserve"> </w:t>
        </w:r>
      </w:hyperlink>
      <w:hyperlink r:id="rId35">
        <w:r>
          <w:rPr>
            <w:color w:val="467886"/>
            <w:u w:val="single" w:color="467886"/>
          </w:rPr>
          <w:t>Platform Europe</w:t>
        </w:r>
      </w:hyperlink>
      <w:hyperlink r:id="rId36">
        <w:r>
          <w:t>.</w:t>
        </w:r>
      </w:hyperlink>
      <w:r>
        <w:t xml:space="preserve"> It is also endorsed by the </w:t>
      </w:r>
      <w:hyperlink r:id="rId37">
        <w:r>
          <w:rPr>
            <w:color w:val="467886"/>
            <w:u w:val="single" w:color="467886"/>
          </w:rPr>
          <w:t>European Council of Autistic People</w:t>
        </w:r>
      </w:hyperlink>
      <w:hyperlink r:id="rId38">
        <w:r>
          <w:t>.</w:t>
        </w:r>
      </w:hyperlink>
      <w:r>
        <w:t xml:space="preserve">   </w:t>
      </w:r>
    </w:p>
    <w:p w14:paraId="12108CC1" w14:textId="77777777" w:rsidR="005B55D7" w:rsidRDefault="00000000">
      <w:pPr>
        <w:spacing w:after="206"/>
      </w:pPr>
      <w:r>
        <w:t xml:space="preserve">It provides our position and red line for the trilogue negotiations on the Regulation.  </w:t>
      </w:r>
    </w:p>
    <w:p w14:paraId="1FF47885" w14:textId="77777777" w:rsidR="005B55D7" w:rsidRDefault="00000000">
      <w:pPr>
        <w:pStyle w:val="berschrift1"/>
        <w:spacing w:after="74"/>
        <w:ind w:left="-5"/>
      </w:pPr>
      <w:r>
        <w:t xml:space="preserve">Executive Summary </w:t>
      </w:r>
    </w:p>
    <w:p w14:paraId="00C046D5" w14:textId="77777777" w:rsidR="005B55D7" w:rsidRDefault="00000000">
      <w:pPr>
        <w:spacing w:after="128"/>
      </w:pPr>
      <w:r>
        <w:t xml:space="preserve">Our organisations have recognised the importance of conflict of laws legislation as a means to provide legal certainty, avoid gaps and promote the uniform application of substantive international law, including in the EU, while </w:t>
      </w:r>
      <w:r>
        <w:rPr>
          <w:b/>
        </w:rPr>
        <w:t>deeply regretting that the Commission’s proposal for a</w:t>
      </w:r>
      <w:hyperlink r:id="rId39">
        <w:r>
          <w:rPr>
            <w:b/>
          </w:rPr>
          <w:t xml:space="preserve"> </w:t>
        </w:r>
      </w:hyperlink>
      <w:hyperlink r:id="rId40">
        <w:r>
          <w:rPr>
            <w:b/>
            <w:color w:val="467886"/>
            <w:u w:val="single" w:color="467886"/>
          </w:rPr>
          <w:t>Regulation on Protection of Adults in Cross</w:t>
        </w:r>
      </w:hyperlink>
      <w:hyperlink r:id="rId41">
        <w:r>
          <w:rPr>
            <w:b/>
            <w:color w:val="467886"/>
            <w:u w:val="single" w:color="467886"/>
          </w:rPr>
          <w:t>-</w:t>
        </w:r>
      </w:hyperlink>
      <w:hyperlink r:id="rId42">
        <w:r>
          <w:rPr>
            <w:b/>
            <w:color w:val="467886"/>
            <w:u w:val="single" w:color="467886"/>
          </w:rPr>
          <w:t>Border</w:t>
        </w:r>
      </w:hyperlink>
      <w:hyperlink r:id="rId43">
        <w:r>
          <w:rPr>
            <w:b/>
            <w:color w:val="467886"/>
          </w:rPr>
          <w:t xml:space="preserve"> </w:t>
        </w:r>
      </w:hyperlink>
      <w:hyperlink r:id="rId44">
        <w:r>
          <w:rPr>
            <w:b/>
            <w:color w:val="467886"/>
            <w:u w:val="single" w:color="467886"/>
          </w:rPr>
          <w:t>Situations</w:t>
        </w:r>
      </w:hyperlink>
      <w:hyperlink r:id="rId45">
        <w:r>
          <w:rPr>
            <w:b/>
          </w:rPr>
          <w:t xml:space="preserve"> </w:t>
        </w:r>
      </w:hyperlink>
      <w:r>
        <w:rPr>
          <w:b/>
        </w:rPr>
        <w:t>included provisions which did not align with international human rights law and would lead to violations of the rights older people and persons with disabilities living in the EU</w:t>
      </w:r>
      <w:r>
        <w:t xml:space="preserve">.  </w:t>
      </w:r>
    </w:p>
    <w:p w14:paraId="6B6A1BEA" w14:textId="77777777" w:rsidR="005B55D7" w:rsidRDefault="00000000">
      <w:pPr>
        <w:spacing w:after="129"/>
      </w:pPr>
      <w:r>
        <w:t>We welcome the efforts of the European Parliament and the Council of the EU to better align the text with the</w:t>
      </w:r>
      <w:hyperlink r:id="rId46">
        <w:r>
          <w:rPr>
            <w:rFonts w:ascii="Verdana" w:eastAsia="Verdana" w:hAnsi="Verdana" w:cs="Verdana"/>
          </w:rPr>
          <w:t xml:space="preserve"> </w:t>
        </w:r>
      </w:hyperlink>
      <w:hyperlink r:id="rId47">
        <w:r>
          <w:rPr>
            <w:color w:val="467886"/>
            <w:u w:val="single" w:color="467886"/>
          </w:rPr>
          <w:t>UN Convention on the Rights of Persons with Disabilities</w:t>
        </w:r>
      </w:hyperlink>
      <w:hyperlink r:id="rId48">
        <w:r>
          <w:t xml:space="preserve"> </w:t>
        </w:r>
      </w:hyperlink>
      <w:r>
        <w:t xml:space="preserve">(CRPD), ratified by the EU and all its Member States.  </w:t>
      </w:r>
    </w:p>
    <w:p w14:paraId="60BDC53C" w14:textId="77777777" w:rsidR="005B55D7" w:rsidRDefault="00000000">
      <w:pPr>
        <w:spacing w:after="130"/>
      </w:pPr>
      <w:r>
        <w:t xml:space="preserve">In particular, we welcome the agreement between the European Parliament and the Council to incorporate supported decision-making measures and power of representation within the scope of the Regulation and the decision and not to pursue the introduction of protection registers any further. There is agreement to delete article 3(12) and articles 45, 46, 47 and 48 from the Regulation.  A centralised electronic storage of “measures" concerning the institutionalization or deprivation of legal capacity of individuals would have led to a serious </w:t>
      </w:r>
      <w:r>
        <w:lastRenderedPageBreak/>
        <w:t xml:space="preserve">breach of the principle of data minimization expressed in the General Data Protection Regulation and the obligation to protect the privacy of persons with disabilities established in the CRPD. Our recommendations for trilogue’s negotiations aim to ensure that the final text of the Regulation protects the rights of autonomy and legal capacity of all adults concerned, and ensure and promote compliance with the CRPD, supporting EU Member States in its implementation.   </w:t>
      </w:r>
    </w:p>
    <w:p w14:paraId="6B448375" w14:textId="77777777" w:rsidR="005B55D7" w:rsidRDefault="00000000">
      <w:pPr>
        <w:spacing w:after="128"/>
      </w:pPr>
      <w:r>
        <w:t xml:space="preserve">We call on the EU institutions and all EU Member States to promote and protect the rights of all, in line with the CRPD, recalling their commitments made in the </w:t>
      </w:r>
      <w:hyperlink r:id="rId49">
        <w:r>
          <w:rPr>
            <w:color w:val="467886"/>
            <w:u w:val="single" w:color="467886"/>
          </w:rPr>
          <w:t>Council</w:t>
        </w:r>
      </w:hyperlink>
      <w:hyperlink r:id="rId50">
        <w:r>
          <w:rPr>
            <w:color w:val="467886"/>
          </w:rPr>
          <w:t xml:space="preserve"> </w:t>
        </w:r>
      </w:hyperlink>
      <w:hyperlink r:id="rId51">
        <w:r>
          <w:rPr>
            <w:color w:val="467886"/>
            <w:u w:val="single" w:color="467886"/>
          </w:rPr>
          <w:t>Conclusions on the Protection of Vulnerable Adults across the European Union</w:t>
        </w:r>
      </w:hyperlink>
      <w:hyperlink r:id="rId52">
        <w:r>
          <w:t xml:space="preserve"> </w:t>
        </w:r>
      </w:hyperlink>
      <w:r>
        <w:t xml:space="preserve">adopted in 2021. </w:t>
      </w:r>
    </w:p>
    <w:p w14:paraId="3E741897" w14:textId="77777777" w:rsidR="005B55D7" w:rsidRDefault="00000000">
      <w:pPr>
        <w:spacing w:after="135"/>
      </w:pPr>
      <w:r>
        <w:t xml:space="preserve">We call on the negotiators to:  </w:t>
      </w:r>
    </w:p>
    <w:p w14:paraId="06E020B7" w14:textId="77777777" w:rsidR="005B55D7" w:rsidRDefault="00000000">
      <w:pPr>
        <w:numPr>
          <w:ilvl w:val="0"/>
          <w:numId w:val="1"/>
        </w:numPr>
        <w:spacing w:after="148" w:line="268" w:lineRule="auto"/>
        <w:ind w:hanging="360"/>
      </w:pPr>
      <w:r>
        <w:rPr>
          <w:b/>
        </w:rPr>
        <w:t xml:space="preserve">Ensure the protection of people’s rights by recognising and focusing on supported decision-making measures and mechanisms </w:t>
      </w:r>
      <w:r>
        <w:t xml:space="preserve"> </w:t>
      </w:r>
    </w:p>
    <w:p w14:paraId="5F53C75F" w14:textId="77777777" w:rsidR="005B55D7" w:rsidRDefault="00000000">
      <w:pPr>
        <w:numPr>
          <w:ilvl w:val="1"/>
          <w:numId w:val="1"/>
        </w:numPr>
        <w:ind w:hanging="360"/>
      </w:pPr>
      <w:r>
        <w:t xml:space="preserve">Amend </w:t>
      </w:r>
      <w:r>
        <w:rPr>
          <w:b/>
        </w:rPr>
        <w:t xml:space="preserve">article 2 on the scope </w:t>
      </w:r>
      <w:r>
        <w:t xml:space="preserve">to ensure the concepts of the 2000 Hague </w:t>
      </w:r>
    </w:p>
    <w:p w14:paraId="2C147EE0" w14:textId="77777777" w:rsidR="005B55D7" w:rsidRDefault="00000000">
      <w:pPr>
        <w:spacing w:after="148"/>
        <w:ind w:left="1090"/>
      </w:pPr>
      <w:r>
        <w:t>Convention are adjusted to the CPRD-based legal order of the European Union to focus cross-border recognition of supported decision-making measures and powers of representation.</w:t>
      </w:r>
      <w:r>
        <w:rPr>
          <w:b/>
        </w:rPr>
        <w:t xml:space="preserve"> </w:t>
      </w:r>
      <w:r>
        <w:t xml:space="preserve"> </w:t>
      </w:r>
    </w:p>
    <w:p w14:paraId="2954186A" w14:textId="77777777" w:rsidR="005B55D7" w:rsidRDefault="00000000">
      <w:pPr>
        <w:numPr>
          <w:ilvl w:val="1"/>
          <w:numId w:val="1"/>
        </w:numPr>
        <w:spacing w:after="146"/>
        <w:ind w:hanging="360"/>
      </w:pPr>
      <w:r>
        <w:t xml:space="preserve">Amend </w:t>
      </w:r>
      <w:r>
        <w:rPr>
          <w:b/>
        </w:rPr>
        <w:t>article 3 on definition</w:t>
      </w:r>
      <w:r>
        <w:t xml:space="preserve">, including introducing definitions of support </w:t>
      </w:r>
      <w:r>
        <w:rPr>
          <w:b/>
        </w:rPr>
        <w:t xml:space="preserve">(2a new) </w:t>
      </w:r>
      <w:r>
        <w:t>and of protection</w:t>
      </w:r>
      <w:r>
        <w:rPr>
          <w:b/>
        </w:rPr>
        <w:t xml:space="preserve"> (2b new) </w:t>
      </w:r>
      <w:r>
        <w:t xml:space="preserve">which are becoming key terms that so far remain undefined under article 3 in the texts proposed by both the Parliament and the Council. Revise the definition, for “powers of representation” to reflect the concept contained in the CRPD.  </w:t>
      </w:r>
    </w:p>
    <w:p w14:paraId="1A396776" w14:textId="77777777" w:rsidR="005B55D7" w:rsidRDefault="00000000">
      <w:pPr>
        <w:numPr>
          <w:ilvl w:val="1"/>
          <w:numId w:val="1"/>
        </w:numPr>
        <w:spacing w:after="149"/>
        <w:ind w:hanging="360"/>
      </w:pPr>
      <w:r>
        <w:t xml:space="preserve">Include </w:t>
      </w:r>
      <w:r>
        <w:rPr>
          <w:b/>
        </w:rPr>
        <w:t>articles 7a, 8a and 12a on support measures</w:t>
      </w:r>
      <w:r>
        <w:t xml:space="preserve">, as proposed by the European Parliament, to ensure better compliance with the CRPD and EU Charter on Fundamental Rights.  </w:t>
      </w:r>
    </w:p>
    <w:p w14:paraId="2742E240" w14:textId="77777777" w:rsidR="005B55D7" w:rsidRDefault="00000000">
      <w:pPr>
        <w:numPr>
          <w:ilvl w:val="1"/>
          <w:numId w:val="1"/>
        </w:numPr>
        <w:spacing w:after="149"/>
        <w:ind w:hanging="360"/>
      </w:pPr>
      <w:r>
        <w:t xml:space="preserve">Amend </w:t>
      </w:r>
      <w:r>
        <w:rPr>
          <w:b/>
        </w:rPr>
        <w:t>article 10 on grounds for refusal of recognition</w:t>
      </w:r>
      <w:r>
        <w:t xml:space="preserve"> to ensure high level of protection of the autonomy of adults by allowing Member States to refuse the recognition of the measures when adults did not have a genuine and effective opportunity to be heard or if it is known or suspected that their will and preference were not respected, as proposed by the European Parliament. </w:t>
      </w:r>
    </w:p>
    <w:p w14:paraId="4BEE768F" w14:textId="77777777" w:rsidR="005B55D7" w:rsidRDefault="00000000">
      <w:pPr>
        <w:numPr>
          <w:ilvl w:val="1"/>
          <w:numId w:val="1"/>
        </w:numPr>
        <w:spacing w:after="128"/>
        <w:ind w:hanging="360"/>
      </w:pPr>
      <w:r>
        <w:t xml:space="preserve">Amend </w:t>
      </w:r>
      <w:r>
        <w:rPr>
          <w:b/>
        </w:rPr>
        <w:t xml:space="preserve">articles 34, 35, 37 and 38 </w:t>
      </w:r>
      <w:r>
        <w:t xml:space="preserve">related to the certificate of representation to focus on support and representation, and ensure that the adults concerned can request the certificate and that it is available in an accessible format, as proposed by the Council and the European Parliament.  </w:t>
      </w:r>
    </w:p>
    <w:p w14:paraId="16472677" w14:textId="77777777" w:rsidR="005B55D7" w:rsidRDefault="00000000">
      <w:pPr>
        <w:spacing w:line="259" w:lineRule="auto"/>
        <w:ind w:left="0" w:firstLine="0"/>
      </w:pPr>
      <w:r>
        <w:t xml:space="preserve"> </w:t>
      </w:r>
    </w:p>
    <w:p w14:paraId="429B66E4" w14:textId="77777777" w:rsidR="005B55D7" w:rsidRDefault="00000000">
      <w:pPr>
        <w:numPr>
          <w:ilvl w:val="0"/>
          <w:numId w:val="1"/>
        </w:numPr>
        <w:spacing w:after="148" w:line="268" w:lineRule="auto"/>
        <w:ind w:hanging="360"/>
      </w:pPr>
      <w:r>
        <w:rPr>
          <w:b/>
        </w:rPr>
        <w:t xml:space="preserve">Guarantee that cross-border placements measures are only possible when they are based on the choice, autonomy and support of the persons and that they do not apply to placement of persons with disabilities in institutions  </w:t>
      </w:r>
    </w:p>
    <w:p w14:paraId="5EC7137D" w14:textId="77777777" w:rsidR="005B55D7" w:rsidRDefault="00000000">
      <w:pPr>
        <w:spacing w:after="131"/>
        <w:ind w:left="1440" w:hanging="360"/>
      </w:pPr>
      <w:r>
        <w:rPr>
          <w:rFonts w:ascii="Segoe UI Symbol" w:eastAsia="Segoe UI Symbol" w:hAnsi="Segoe UI Symbol" w:cs="Segoe UI Symbol"/>
        </w:rPr>
        <w:lastRenderedPageBreak/>
        <w:t>•</w:t>
      </w:r>
      <w:r>
        <w:rPr>
          <w:rFonts w:ascii="Arial" w:eastAsia="Arial" w:hAnsi="Arial" w:cs="Arial"/>
        </w:rPr>
        <w:t xml:space="preserve"> </w:t>
      </w:r>
      <w:r>
        <w:t xml:space="preserve">Amend </w:t>
      </w:r>
      <w:r>
        <w:rPr>
          <w:b/>
        </w:rPr>
        <w:t>article 21 on placement</w:t>
      </w:r>
      <w:r>
        <w:t xml:space="preserve"> which currently violates the fundamental rights of persons with disabilities, so as to only allow placement measures that comply with the rights and autonomy of the persons concerned, in line with the Parliament’s position. To be in line with the objective to comply with the CRPD (as set out in the recitals) cross-border coordination on placements must never be applied to persons with disabilities. Cross-border coordination must exclusively take place when it comes to living and support arrangements, such as personal assistance. </w:t>
      </w:r>
    </w:p>
    <w:p w14:paraId="16439A60" w14:textId="77777777" w:rsidR="005B55D7" w:rsidRDefault="00000000">
      <w:pPr>
        <w:spacing w:after="140" w:line="259" w:lineRule="auto"/>
        <w:ind w:left="0" w:firstLine="0"/>
      </w:pPr>
      <w:r>
        <w:t xml:space="preserve"> </w:t>
      </w:r>
    </w:p>
    <w:p w14:paraId="3A8600EF" w14:textId="77777777" w:rsidR="005B55D7" w:rsidRDefault="00000000">
      <w:pPr>
        <w:numPr>
          <w:ilvl w:val="0"/>
          <w:numId w:val="1"/>
        </w:numPr>
        <w:spacing w:after="148" w:line="268" w:lineRule="auto"/>
        <w:ind w:hanging="360"/>
      </w:pPr>
      <w:r>
        <w:rPr>
          <w:b/>
        </w:rPr>
        <w:t>Ensuring the privacy of citizens covered by the Regulation</w:t>
      </w:r>
      <w:r>
        <w:t xml:space="preserve"> </w:t>
      </w:r>
    </w:p>
    <w:p w14:paraId="41DEA32C" w14:textId="77777777" w:rsidR="005B55D7" w:rsidRDefault="00000000">
      <w:pPr>
        <w:numPr>
          <w:ilvl w:val="2"/>
          <w:numId w:val="2"/>
        </w:numPr>
        <w:spacing w:after="149"/>
        <w:ind w:hanging="360"/>
      </w:pPr>
      <w:r>
        <w:rPr>
          <w:b/>
        </w:rPr>
        <w:t>Maintain the deletion of Chapter VIII (articles 45, 46, 47 and 48)</w:t>
      </w:r>
      <w:r>
        <w:t xml:space="preserve"> on the establishment of protection registers which violate the privacy of citizens and give disproportionate means of control to authorities, in line with the Council and Parliament’s positions.  </w:t>
      </w:r>
    </w:p>
    <w:p w14:paraId="15269A5D" w14:textId="77777777" w:rsidR="005B55D7" w:rsidRDefault="00000000">
      <w:pPr>
        <w:numPr>
          <w:ilvl w:val="2"/>
          <w:numId w:val="2"/>
        </w:numPr>
        <w:spacing w:after="146"/>
        <w:ind w:hanging="360"/>
      </w:pPr>
      <w:r>
        <w:t xml:space="preserve">Amend </w:t>
      </w:r>
      <w:r>
        <w:rPr>
          <w:b/>
        </w:rPr>
        <w:t>article 3</w:t>
      </w:r>
      <w:r>
        <w:t xml:space="preserve"> on definition to delete reference to ‘system of interconnection’ and ‘protection register’, in line with the Council and Parliament’s positions. </w:t>
      </w:r>
    </w:p>
    <w:p w14:paraId="04FCB14A" w14:textId="77777777" w:rsidR="005B55D7" w:rsidRDefault="00000000">
      <w:pPr>
        <w:numPr>
          <w:ilvl w:val="2"/>
          <w:numId w:val="2"/>
        </w:numPr>
        <w:spacing w:after="128"/>
        <w:ind w:hanging="360"/>
      </w:pPr>
      <w:r>
        <w:t xml:space="preserve">Include an </w:t>
      </w:r>
      <w:r>
        <w:rPr>
          <w:b/>
        </w:rPr>
        <w:t>article 29a on cooperation for pre-authorised data sharing of information</w:t>
      </w:r>
      <w:r>
        <w:t xml:space="preserve"> related to support in decision-making or power of representation, at the request of the person receiving support or the representative/support person to facilitate efficient cross-border collaboration. </w:t>
      </w:r>
    </w:p>
    <w:p w14:paraId="6D2A0CA4" w14:textId="77777777" w:rsidR="005B55D7" w:rsidRDefault="00000000">
      <w:pPr>
        <w:spacing w:after="128"/>
      </w:pPr>
      <w:r>
        <w:t xml:space="preserve">Recitals of the proposal should accordingly be revised based on the CRPD and how it should be interpreted in relation to the 2000 Convention on the international protection of adults and the Regulation.  </w:t>
      </w:r>
    </w:p>
    <w:p w14:paraId="0133E897" w14:textId="77777777" w:rsidR="005B55D7" w:rsidRDefault="00000000">
      <w:pPr>
        <w:spacing w:after="131"/>
      </w:pPr>
      <w:r>
        <w:t xml:space="preserve">This document focuses on </w:t>
      </w:r>
      <w:r>
        <w:rPr>
          <w:b/>
        </w:rPr>
        <w:t>key articles</w:t>
      </w:r>
      <w:r>
        <w:t xml:space="preserve"> and our </w:t>
      </w:r>
      <w:r>
        <w:rPr>
          <w:b/>
        </w:rPr>
        <w:t>red lines</w:t>
      </w:r>
      <w:r>
        <w:t xml:space="preserve"> for the negotiations.  It does not include proposed text for the recitals.  </w:t>
      </w:r>
    </w:p>
    <w:p w14:paraId="3F6EA9D2" w14:textId="77777777" w:rsidR="005B55D7" w:rsidRDefault="00000000">
      <w:r>
        <w:t xml:space="preserve">Elements highlighted in yellow constitute proposals of compromise and additions to strengthen the text, that we wish to particularly bring to the attention of the negotiators.  </w:t>
      </w:r>
    </w:p>
    <w:p w14:paraId="1375A347" w14:textId="77777777" w:rsidR="005B55D7" w:rsidRDefault="00000000">
      <w:pPr>
        <w:spacing w:after="322" w:line="259" w:lineRule="auto"/>
        <w:ind w:left="0" w:firstLine="0"/>
      </w:pPr>
      <w:r>
        <w:t xml:space="preserve"> </w:t>
      </w:r>
    </w:p>
    <w:p w14:paraId="23058C66" w14:textId="77777777" w:rsidR="005B55D7" w:rsidRDefault="00000000">
      <w:pPr>
        <w:pStyle w:val="berschrift1"/>
        <w:spacing w:after="4"/>
        <w:ind w:left="-5"/>
      </w:pPr>
      <w:r>
        <w:t>Contents</w:t>
      </w:r>
      <w:r>
        <w:rPr>
          <w:rFonts w:ascii="Verdana" w:eastAsia="Verdana" w:hAnsi="Verdana" w:cs="Verdana"/>
          <w:color w:val="000000"/>
          <w:sz w:val="24"/>
        </w:rPr>
        <w:t xml:space="preserve"> </w:t>
      </w:r>
    </w:p>
    <w:p w14:paraId="26E7E1F9" w14:textId="77777777" w:rsidR="005B55D7" w:rsidRDefault="00000000">
      <w:pPr>
        <w:spacing w:after="41" w:line="259" w:lineRule="auto"/>
      </w:pPr>
      <w:r>
        <w:rPr>
          <w:rFonts w:ascii="Verdana" w:eastAsia="Verdana" w:hAnsi="Verdana" w:cs="Verdana"/>
        </w:rPr>
        <w:t xml:space="preserve">Joint Position and Red Lines for Trilogue on the Proposed Regulation on </w:t>
      </w:r>
    </w:p>
    <w:p w14:paraId="28D4DAC9" w14:textId="77777777" w:rsidR="005B55D7" w:rsidRDefault="00000000">
      <w:pPr>
        <w:spacing w:after="157" w:line="259" w:lineRule="auto"/>
      </w:pPr>
      <w:r>
        <w:rPr>
          <w:rFonts w:ascii="Verdana" w:eastAsia="Verdana" w:hAnsi="Verdana" w:cs="Verdana"/>
        </w:rPr>
        <w:t>Protection of Adults in Cross-Border Situations ..................................... 1</w:t>
      </w:r>
      <w:r>
        <w:t xml:space="preserve"> </w:t>
      </w:r>
    </w:p>
    <w:p w14:paraId="08DA15E2" w14:textId="77777777" w:rsidR="005B55D7" w:rsidRDefault="00000000">
      <w:pPr>
        <w:spacing w:after="157" w:line="259" w:lineRule="auto"/>
        <w:ind w:left="235"/>
      </w:pPr>
      <w:r>
        <w:rPr>
          <w:rFonts w:ascii="Verdana" w:eastAsia="Verdana" w:hAnsi="Verdana" w:cs="Verdana"/>
        </w:rPr>
        <w:t>Executive Summary ....................................................................... 1</w:t>
      </w:r>
      <w:r>
        <w:t xml:space="preserve"> </w:t>
      </w:r>
    </w:p>
    <w:p w14:paraId="31862FCE" w14:textId="77777777" w:rsidR="005B55D7" w:rsidRDefault="00000000">
      <w:pPr>
        <w:spacing w:after="157" w:line="259" w:lineRule="auto"/>
      </w:pPr>
      <w:r>
        <w:rPr>
          <w:rFonts w:ascii="Verdana" w:eastAsia="Verdana" w:hAnsi="Verdana" w:cs="Verdana"/>
        </w:rPr>
        <w:lastRenderedPageBreak/>
        <w:t>Four-columns table with joint position ................................................. 5</w:t>
      </w:r>
      <w:r>
        <w:t xml:space="preserve"> </w:t>
      </w:r>
    </w:p>
    <w:p w14:paraId="03E4CE3A" w14:textId="77777777" w:rsidR="005B55D7" w:rsidRDefault="00000000">
      <w:pPr>
        <w:spacing w:after="157" w:line="259" w:lineRule="auto"/>
        <w:ind w:left="235"/>
      </w:pPr>
      <w:r>
        <w:rPr>
          <w:rFonts w:ascii="Verdana" w:eastAsia="Verdana" w:hAnsi="Verdana" w:cs="Verdana"/>
        </w:rPr>
        <w:t>Article 2: Scope ............................................................................. 5</w:t>
      </w:r>
      <w:r>
        <w:t xml:space="preserve"> </w:t>
      </w:r>
    </w:p>
    <w:p w14:paraId="7BC8391E" w14:textId="77777777" w:rsidR="005B55D7" w:rsidRDefault="00000000">
      <w:pPr>
        <w:spacing w:after="157" w:line="259" w:lineRule="auto"/>
        <w:ind w:left="235"/>
      </w:pPr>
      <w:r>
        <w:rPr>
          <w:rFonts w:ascii="Verdana" w:eastAsia="Verdana" w:hAnsi="Verdana" w:cs="Verdana"/>
        </w:rPr>
        <w:t>Article 3: Definitions ....................................................................... 9</w:t>
      </w:r>
      <w:r>
        <w:t xml:space="preserve"> </w:t>
      </w:r>
    </w:p>
    <w:p w14:paraId="4B4440FD" w14:textId="77777777" w:rsidR="005B55D7" w:rsidRDefault="00000000">
      <w:pPr>
        <w:spacing w:after="157" w:line="259" w:lineRule="auto"/>
        <w:ind w:left="235"/>
      </w:pPr>
      <w:r>
        <w:rPr>
          <w:rFonts w:ascii="Verdana" w:eastAsia="Verdana" w:hAnsi="Verdana" w:cs="Verdana"/>
        </w:rPr>
        <w:t>Article 7a: Support measures ........................................................ 12</w:t>
      </w:r>
      <w:r>
        <w:t xml:space="preserve"> </w:t>
      </w:r>
    </w:p>
    <w:p w14:paraId="147E04F3" w14:textId="77777777" w:rsidR="005B55D7" w:rsidRDefault="00000000">
      <w:pPr>
        <w:spacing w:after="157" w:line="259" w:lineRule="auto"/>
        <w:ind w:left="235"/>
      </w:pPr>
      <w:r>
        <w:rPr>
          <w:rFonts w:ascii="Verdana" w:eastAsia="Verdana" w:hAnsi="Verdana" w:cs="Verdana"/>
        </w:rPr>
        <w:t>Article 8a: Support measures ........................................................ 14</w:t>
      </w:r>
      <w:r>
        <w:t xml:space="preserve"> </w:t>
      </w:r>
    </w:p>
    <w:p w14:paraId="4190AC5A" w14:textId="77777777" w:rsidR="005B55D7" w:rsidRDefault="00000000">
      <w:pPr>
        <w:spacing w:after="157" w:line="259" w:lineRule="auto"/>
        <w:ind w:left="235"/>
      </w:pPr>
      <w:r>
        <w:rPr>
          <w:rFonts w:ascii="Verdana" w:eastAsia="Verdana" w:hAnsi="Verdana" w:cs="Verdana"/>
        </w:rPr>
        <w:t>Article 10: Grounds for refusal of recognition ................................... 16</w:t>
      </w:r>
      <w:r>
        <w:t xml:space="preserve"> </w:t>
      </w:r>
    </w:p>
    <w:p w14:paraId="6630DCDF" w14:textId="77777777" w:rsidR="005B55D7" w:rsidRDefault="00000000">
      <w:pPr>
        <w:spacing w:after="157" w:line="259" w:lineRule="auto"/>
        <w:ind w:left="235"/>
      </w:pPr>
      <w:r>
        <w:rPr>
          <w:rFonts w:ascii="Verdana" w:eastAsia="Verdana" w:hAnsi="Verdana" w:cs="Verdana"/>
        </w:rPr>
        <w:t>Article 12a: Support measures ....................................................... 19</w:t>
      </w:r>
      <w:r>
        <w:t xml:space="preserve"> </w:t>
      </w:r>
    </w:p>
    <w:p w14:paraId="7B965197" w14:textId="77777777" w:rsidR="005B55D7" w:rsidRDefault="00000000">
      <w:pPr>
        <w:spacing w:after="157" w:line="259" w:lineRule="auto"/>
        <w:ind w:left="235"/>
      </w:pPr>
      <w:r>
        <w:rPr>
          <w:rFonts w:ascii="Verdana" w:eastAsia="Verdana" w:hAnsi="Verdana" w:cs="Verdana"/>
        </w:rPr>
        <w:t>Article 21: Placement ................................................................... 20</w:t>
      </w:r>
      <w:r>
        <w:t xml:space="preserve"> </w:t>
      </w:r>
    </w:p>
    <w:p w14:paraId="50C5145A" w14:textId="77777777" w:rsidR="005B55D7" w:rsidRDefault="00000000">
      <w:pPr>
        <w:spacing w:after="157" w:line="259" w:lineRule="auto"/>
        <w:ind w:left="235"/>
      </w:pPr>
      <w:r>
        <w:rPr>
          <w:rFonts w:ascii="Verdana" w:eastAsia="Verdana" w:hAnsi="Verdana" w:cs="Verdana"/>
        </w:rPr>
        <w:t>Article 29a: Cooperation for pre-authorised data sharing .................. 22</w:t>
      </w:r>
      <w:r>
        <w:t xml:space="preserve"> </w:t>
      </w:r>
    </w:p>
    <w:p w14:paraId="33AA9C55" w14:textId="77777777" w:rsidR="005B55D7" w:rsidRDefault="00000000">
      <w:pPr>
        <w:spacing w:after="157" w:line="259" w:lineRule="auto"/>
        <w:ind w:left="235"/>
      </w:pPr>
      <w:r>
        <w:rPr>
          <w:rFonts w:ascii="Verdana" w:eastAsia="Verdana" w:hAnsi="Verdana" w:cs="Verdana"/>
        </w:rPr>
        <w:t>Article 34: Creation of a European Certificate of Representation ......... 24</w:t>
      </w:r>
      <w:r>
        <w:t xml:space="preserve"> </w:t>
      </w:r>
    </w:p>
    <w:p w14:paraId="333C4857" w14:textId="77777777" w:rsidR="005B55D7" w:rsidRDefault="00000000">
      <w:pPr>
        <w:spacing w:after="157" w:line="259" w:lineRule="auto"/>
        <w:ind w:left="235"/>
      </w:pPr>
      <w:r>
        <w:rPr>
          <w:rFonts w:ascii="Verdana" w:eastAsia="Verdana" w:hAnsi="Verdana" w:cs="Verdana"/>
        </w:rPr>
        <w:t>Article 35: Purpose of the Certificate .............................................. 25</w:t>
      </w:r>
      <w:r>
        <w:t xml:space="preserve"> </w:t>
      </w:r>
    </w:p>
    <w:p w14:paraId="2AAFF4D1" w14:textId="77777777" w:rsidR="005B55D7" w:rsidRDefault="00000000">
      <w:pPr>
        <w:spacing w:after="157" w:line="259" w:lineRule="auto"/>
        <w:ind w:left="235"/>
      </w:pPr>
      <w:r>
        <w:rPr>
          <w:rFonts w:ascii="Verdana" w:eastAsia="Verdana" w:hAnsi="Verdana" w:cs="Verdana"/>
        </w:rPr>
        <w:t>Article 37: Application for a Certificate ............................................ 26</w:t>
      </w:r>
      <w:r>
        <w:t xml:space="preserve"> </w:t>
      </w:r>
    </w:p>
    <w:p w14:paraId="3B4FCD25" w14:textId="77777777" w:rsidR="005B55D7" w:rsidRDefault="00000000">
      <w:pPr>
        <w:spacing w:after="116" w:line="259" w:lineRule="auto"/>
        <w:ind w:left="235"/>
      </w:pPr>
      <w:r>
        <w:rPr>
          <w:rFonts w:ascii="Verdana" w:eastAsia="Verdana" w:hAnsi="Verdana" w:cs="Verdana"/>
        </w:rPr>
        <w:t>Article 38: Issuance of the Certificate ............................................. 28</w:t>
      </w:r>
      <w:r>
        <w:t xml:space="preserve"> </w:t>
      </w:r>
    </w:p>
    <w:p w14:paraId="7F7DC866" w14:textId="77777777" w:rsidR="005B55D7" w:rsidRDefault="00000000">
      <w:pPr>
        <w:spacing w:after="41" w:line="259" w:lineRule="auto"/>
        <w:ind w:left="235"/>
      </w:pPr>
      <w:r>
        <w:rPr>
          <w:rFonts w:ascii="Verdana" w:eastAsia="Verdana" w:hAnsi="Verdana" w:cs="Verdana"/>
        </w:rPr>
        <w:t xml:space="preserve">Chapter VIII: ESTABLISHMENT AND INTERCONNECTION OF </w:t>
      </w:r>
    </w:p>
    <w:p w14:paraId="177DE798" w14:textId="77777777" w:rsidR="005B55D7" w:rsidRDefault="00000000">
      <w:pPr>
        <w:spacing w:after="116" w:line="259" w:lineRule="auto"/>
        <w:ind w:left="235"/>
      </w:pPr>
      <w:r>
        <w:rPr>
          <w:rFonts w:ascii="Verdana" w:eastAsia="Verdana" w:hAnsi="Verdana" w:cs="Verdana"/>
        </w:rPr>
        <w:t>PROTECTION REGISTERS .............................................................. 29</w:t>
      </w:r>
      <w:r>
        <w:t xml:space="preserve"> </w:t>
      </w:r>
    </w:p>
    <w:p w14:paraId="542A737B" w14:textId="77777777" w:rsidR="005B55D7" w:rsidRDefault="00000000">
      <w:pPr>
        <w:spacing w:after="83" w:line="259" w:lineRule="auto"/>
        <w:ind w:left="0" w:firstLine="0"/>
      </w:pPr>
      <w:r>
        <w:rPr>
          <w:rFonts w:ascii="Verdana" w:eastAsia="Verdana" w:hAnsi="Verdana" w:cs="Verdana"/>
          <w:color w:val="467886"/>
        </w:rPr>
        <w:t xml:space="preserve"> </w:t>
      </w:r>
    </w:p>
    <w:p w14:paraId="7B9D1789" w14:textId="77777777" w:rsidR="005B55D7" w:rsidRDefault="00000000">
      <w:pPr>
        <w:spacing w:line="259" w:lineRule="auto"/>
        <w:ind w:left="0" w:firstLine="0"/>
      </w:pPr>
      <w:r>
        <w:t xml:space="preserve"> </w:t>
      </w:r>
    </w:p>
    <w:p w14:paraId="549CEB83" w14:textId="77777777" w:rsidR="005B55D7" w:rsidRDefault="005B55D7">
      <w:pPr>
        <w:sectPr w:rsidR="005B55D7">
          <w:footerReference w:type="even" r:id="rId53"/>
          <w:footerReference w:type="default" r:id="rId54"/>
          <w:footerReference w:type="first" r:id="rId55"/>
          <w:pgSz w:w="11906" w:h="16838"/>
          <w:pgMar w:top="1416" w:right="1425" w:bottom="1481" w:left="1416" w:header="720" w:footer="706" w:gutter="0"/>
          <w:cols w:space="720"/>
        </w:sectPr>
      </w:pPr>
    </w:p>
    <w:p w14:paraId="2303ED76" w14:textId="77777777" w:rsidR="005B55D7" w:rsidRDefault="00000000">
      <w:pPr>
        <w:spacing w:after="79" w:line="259" w:lineRule="auto"/>
        <w:ind w:left="886" w:firstLine="0"/>
      </w:pPr>
      <w:r>
        <w:rPr>
          <w:color w:val="0F4761"/>
          <w:sz w:val="40"/>
        </w:rPr>
        <w:lastRenderedPageBreak/>
        <w:t xml:space="preserve">Four-columns table with joint position  </w:t>
      </w:r>
    </w:p>
    <w:p w14:paraId="68B99EC8" w14:textId="77777777" w:rsidR="005B55D7" w:rsidRDefault="00000000">
      <w:pPr>
        <w:pStyle w:val="berschrift1"/>
        <w:spacing w:after="4"/>
      </w:pPr>
      <w:r>
        <w:t xml:space="preserve">Article 2: Scope </w:t>
      </w:r>
    </w:p>
    <w:p w14:paraId="340D5378" w14:textId="77777777" w:rsidR="005B55D7" w:rsidRDefault="00000000">
      <w:pPr>
        <w:pStyle w:val="berschrift2"/>
        <w:ind w:left="881"/>
      </w:pPr>
      <w:r>
        <w:t>Joint position</w:t>
      </w:r>
      <w:r>
        <w:rPr>
          <w:u w:val="none"/>
        </w:rPr>
        <w:t xml:space="preserve"> </w:t>
      </w:r>
    </w:p>
    <w:p w14:paraId="7E48033F" w14:textId="77777777" w:rsidR="005B55D7" w:rsidRDefault="00000000">
      <w:pPr>
        <w:spacing w:after="112"/>
        <w:ind w:left="881" w:right="544"/>
      </w:pPr>
      <w:r>
        <w:t xml:space="preserve">We support the proposals of the European Parliament and the Council to include measures that support the exercise of legal capacity into the scope of the Regulation. These measures need to be included in the forefront of this article.  </w:t>
      </w:r>
    </w:p>
    <w:p w14:paraId="2BB1943B" w14:textId="77777777" w:rsidR="005B55D7" w:rsidRDefault="00000000">
      <w:pPr>
        <w:ind w:left="881"/>
      </w:pPr>
      <w:r>
        <w:t>We also strongly support the proposal of the European Parliament to remove guardianship and analogous regimes from the scope of the Regulation. We proposed compromised amendments, including new wording in paragraph 1 and new paragraph 4b.</w:t>
      </w:r>
      <w:r>
        <w:rPr>
          <w:b/>
        </w:rPr>
        <w:t xml:space="preserve"> </w:t>
      </w:r>
      <w:r>
        <w:t xml:space="preserve"> </w:t>
      </w:r>
    </w:p>
    <w:tbl>
      <w:tblPr>
        <w:tblStyle w:val="TableGrid"/>
        <w:tblW w:w="15877" w:type="dxa"/>
        <w:tblInd w:w="-108" w:type="dxa"/>
        <w:tblCellMar>
          <w:top w:w="5" w:type="dxa"/>
          <w:left w:w="106" w:type="dxa"/>
          <w:bottom w:w="0" w:type="dxa"/>
          <w:right w:w="122" w:type="dxa"/>
        </w:tblCellMar>
        <w:tblLook w:val="04A0" w:firstRow="1" w:lastRow="0" w:firstColumn="1" w:lastColumn="0" w:noHBand="0" w:noVBand="1"/>
      </w:tblPr>
      <w:tblGrid>
        <w:gridCol w:w="3970"/>
        <w:gridCol w:w="3970"/>
        <w:gridCol w:w="3970"/>
        <w:gridCol w:w="3967"/>
      </w:tblGrid>
      <w:tr w:rsidR="005B55D7" w14:paraId="507D484F" w14:textId="77777777">
        <w:trPr>
          <w:trHeight w:val="959"/>
        </w:trPr>
        <w:tc>
          <w:tcPr>
            <w:tcW w:w="3970" w:type="dxa"/>
            <w:tcBorders>
              <w:top w:val="single" w:sz="4" w:space="0" w:color="000000"/>
              <w:left w:val="single" w:sz="4" w:space="0" w:color="000000"/>
              <w:bottom w:val="single" w:sz="4" w:space="0" w:color="000000"/>
              <w:right w:val="single" w:sz="4" w:space="0" w:color="000000"/>
            </w:tcBorders>
          </w:tcPr>
          <w:p w14:paraId="56905727" w14:textId="77777777" w:rsidR="005B55D7" w:rsidRDefault="00000000">
            <w:pPr>
              <w:spacing w:after="159" w:line="259" w:lineRule="auto"/>
              <w:ind w:left="2" w:firstLine="0"/>
            </w:pPr>
            <w:r>
              <w:rPr>
                <w:b/>
              </w:rPr>
              <w:t xml:space="preserve">Commission proposal </w:t>
            </w:r>
          </w:p>
          <w:p w14:paraId="7A6C4416" w14:textId="77777777" w:rsidR="005B55D7" w:rsidRDefault="00000000">
            <w:pPr>
              <w:spacing w:line="259" w:lineRule="auto"/>
              <w:ind w:left="2" w:firstLine="0"/>
            </w:pPr>
            <w:hyperlink r:id="rId56">
              <w:r>
                <w:rPr>
                  <w:b/>
                  <w:color w:val="467886"/>
                  <w:u w:val="single" w:color="467886"/>
                </w:rPr>
                <w:t>COM/2023/280</w:t>
              </w:r>
            </w:hyperlink>
            <w:hyperlink r:id="rId5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67D06CA" w14:textId="77777777" w:rsidR="005B55D7" w:rsidRDefault="00000000">
            <w:pPr>
              <w:spacing w:line="259" w:lineRule="auto"/>
              <w:ind w:left="2" w:firstLine="0"/>
            </w:pPr>
            <w:r>
              <w:rPr>
                <w:b/>
              </w:rPr>
              <w:t>EP amendments</w:t>
            </w:r>
            <w:hyperlink r:id="rId58">
              <w:r>
                <w:rPr>
                  <w:b/>
                </w:rPr>
                <w:t xml:space="preserve">, </w:t>
              </w:r>
            </w:hyperlink>
            <w:hyperlink r:id="rId59">
              <w:r>
                <w:rPr>
                  <w:b/>
                  <w:color w:val="467886"/>
                  <w:u w:val="single" w:color="467886"/>
                </w:rPr>
                <w:t>1 July 2025</w:t>
              </w:r>
            </w:hyperlink>
            <w:hyperlink r:id="rId60">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57A4488" w14:textId="77777777" w:rsidR="005B55D7" w:rsidRDefault="00000000">
            <w:pPr>
              <w:spacing w:line="259" w:lineRule="auto"/>
              <w:ind w:left="2" w:firstLine="0"/>
              <w:jc w:val="both"/>
            </w:pPr>
            <w:r>
              <w:rPr>
                <w:b/>
              </w:rPr>
              <w:t>Council</w:t>
            </w:r>
            <w:hyperlink r:id="rId61">
              <w:r>
                <w:rPr>
                  <w:b/>
                </w:rPr>
                <w:t xml:space="preserve"> </w:t>
              </w:r>
            </w:hyperlink>
            <w:hyperlink r:id="rId62">
              <w:r>
                <w:rPr>
                  <w:b/>
                  <w:color w:val="467886"/>
                  <w:u w:val="single" w:color="467886"/>
                </w:rPr>
                <w:t>General Approach</w:t>
              </w:r>
            </w:hyperlink>
            <w:hyperlink r:id="rId63">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5EA3E461" w14:textId="77777777" w:rsidR="005B55D7" w:rsidRDefault="00000000">
            <w:pPr>
              <w:spacing w:line="259" w:lineRule="auto"/>
              <w:ind w:left="0" w:firstLine="0"/>
            </w:pPr>
            <w:r>
              <w:rPr>
                <w:b/>
              </w:rPr>
              <w:t xml:space="preserve">Joint position / proposed amendments </w:t>
            </w:r>
          </w:p>
        </w:tc>
      </w:tr>
      <w:tr w:rsidR="005B55D7" w14:paraId="5F5A6A4C" w14:textId="77777777">
        <w:trPr>
          <w:trHeight w:val="3295"/>
        </w:trPr>
        <w:tc>
          <w:tcPr>
            <w:tcW w:w="3970" w:type="dxa"/>
            <w:tcBorders>
              <w:top w:val="single" w:sz="4" w:space="0" w:color="000000"/>
              <w:left w:val="single" w:sz="4" w:space="0" w:color="000000"/>
              <w:bottom w:val="single" w:sz="4" w:space="0" w:color="000000"/>
              <w:right w:val="single" w:sz="4" w:space="0" w:color="000000"/>
            </w:tcBorders>
          </w:tcPr>
          <w:p w14:paraId="714BEE31" w14:textId="77777777" w:rsidR="005B55D7" w:rsidRDefault="00000000">
            <w:pPr>
              <w:spacing w:after="121" w:line="259" w:lineRule="auto"/>
              <w:ind w:left="2" w:firstLine="0"/>
            </w:pPr>
            <w:r>
              <w:t xml:space="preserve">1. This Regulation shall apply in civil matters to the protection in crossborder situations of adults who, by reason of an impairment or insufficiency of their personal faculties, are not in a position to protect their interests.  </w:t>
            </w:r>
          </w:p>
          <w:p w14:paraId="08FDB26F"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7B2FDB5" w14:textId="77777777" w:rsidR="005B55D7" w:rsidRDefault="00000000">
            <w:pPr>
              <w:spacing w:line="259" w:lineRule="auto"/>
              <w:ind w:left="2" w:firstLine="0"/>
            </w:pPr>
            <w:r>
              <w:t xml:space="preserve">1. This Regulation shall apply in civil matters to the protection in crossborder situations of adults who, by reason of an impairment or insufficiency of their personal faculties, are not in a position to protect their interests </w:t>
            </w:r>
            <w:r>
              <w:rPr>
                <w:b/>
                <w:i/>
              </w:rPr>
              <w:t>or require support and safeguards in the exercise of their legal capacity on a temporary or permanent basis.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78BBB0C3" w14:textId="77777777" w:rsidR="005B55D7" w:rsidRDefault="00000000">
            <w:pPr>
              <w:spacing w:line="259" w:lineRule="auto"/>
              <w:ind w:left="2" w:firstLine="0"/>
            </w:pPr>
            <w:r>
              <w:t xml:space="preserve">1. This Regulation shall apply in civil </w:t>
            </w:r>
          </w:p>
          <w:p w14:paraId="537928E4" w14:textId="77777777" w:rsidR="005B55D7" w:rsidRDefault="00000000">
            <w:pPr>
              <w:spacing w:after="120" w:line="259" w:lineRule="auto"/>
              <w:ind w:left="2" w:firstLine="0"/>
            </w:pPr>
            <w:r>
              <w:t xml:space="preserve">matters </w:t>
            </w:r>
            <w:r>
              <w:rPr>
                <w:b/>
                <w:i/>
                <w:strike/>
              </w:rPr>
              <w:t>to</w:t>
            </w:r>
            <w:r>
              <w:rPr>
                <w:b/>
                <w:i/>
              </w:rPr>
              <w:t>concerning</w:t>
            </w:r>
            <w:r>
              <w:t xml:space="preserve"> the protection in cross-border situations of adults who, by reason of an impairment or insufficiency of their personal faculties, are not in a position to protect their interests. </w:t>
            </w:r>
          </w:p>
          <w:p w14:paraId="6A229D00"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4CEDF199" w14:textId="77777777" w:rsidR="005B55D7" w:rsidRDefault="00000000">
            <w:pPr>
              <w:spacing w:line="259" w:lineRule="auto"/>
              <w:ind w:left="0" w:firstLine="0"/>
            </w:pPr>
            <w:r>
              <w:t>1. This Regulation shall apply in civil matters to the protection in crossborder situations of adults</w:t>
            </w:r>
            <w:r>
              <w:rPr>
                <w:b/>
              </w:rPr>
              <w:t xml:space="preserve"> </w:t>
            </w:r>
            <w:r>
              <w:t>who</w:t>
            </w:r>
            <w:r>
              <w:rPr>
                <w:b/>
                <w:strike/>
              </w:rPr>
              <w:t>, by</w:t>
            </w:r>
            <w:r>
              <w:rPr>
                <w:b/>
              </w:rPr>
              <w:t xml:space="preserve"> </w:t>
            </w:r>
            <w:r>
              <w:rPr>
                <w:b/>
                <w:strike/>
              </w:rPr>
              <w:t>reason of an impairment or</w:t>
            </w:r>
            <w:r>
              <w:rPr>
                <w:b/>
              </w:rPr>
              <w:t xml:space="preserve"> </w:t>
            </w:r>
            <w:r>
              <w:rPr>
                <w:b/>
                <w:strike/>
              </w:rPr>
              <w:t>insufficiency of their personal</w:t>
            </w:r>
            <w:r>
              <w:rPr>
                <w:b/>
              </w:rPr>
              <w:t xml:space="preserve"> </w:t>
            </w:r>
            <w:r>
              <w:rPr>
                <w:b/>
                <w:strike/>
              </w:rPr>
              <w:t>faculties</w:t>
            </w:r>
            <w:r>
              <w:rPr>
                <w:b/>
              </w:rPr>
              <w:t>,</w:t>
            </w:r>
            <w:r>
              <w:t xml:space="preserve"> </w:t>
            </w:r>
            <w:r>
              <w:rPr>
                <w:b/>
                <w:strike/>
              </w:rPr>
              <w:t>are not in a position to</w:t>
            </w:r>
            <w:r>
              <w:rPr>
                <w:b/>
              </w:rPr>
              <w:t xml:space="preserve"> </w:t>
            </w:r>
            <w:r>
              <w:rPr>
                <w:b/>
                <w:strike/>
              </w:rPr>
              <w:t>protect their interests</w:t>
            </w:r>
            <w:r>
              <w:rPr>
                <w:b/>
                <w:i/>
              </w:rPr>
              <w:t xml:space="preserve"> require support and safeguards in the exercise of their legal capacity on a temporary or permanent basis</w:t>
            </w:r>
            <w:r>
              <w:t xml:space="preserve">.  </w:t>
            </w:r>
          </w:p>
        </w:tc>
      </w:tr>
      <w:tr w:rsidR="005B55D7" w14:paraId="5C07BDAB" w14:textId="77777777">
        <w:trPr>
          <w:trHeight w:val="1078"/>
        </w:trPr>
        <w:tc>
          <w:tcPr>
            <w:tcW w:w="3970" w:type="dxa"/>
            <w:tcBorders>
              <w:top w:val="single" w:sz="4" w:space="0" w:color="000000"/>
              <w:left w:val="single" w:sz="4" w:space="0" w:color="000000"/>
              <w:bottom w:val="single" w:sz="4" w:space="0" w:color="000000"/>
              <w:right w:val="single" w:sz="4" w:space="0" w:color="000000"/>
            </w:tcBorders>
          </w:tcPr>
          <w:p w14:paraId="2AACDF25" w14:textId="77777777" w:rsidR="005B55D7" w:rsidRDefault="00000000">
            <w:pPr>
              <w:spacing w:line="259" w:lineRule="auto"/>
              <w:ind w:left="2" w:firstLine="0"/>
            </w:pPr>
            <w:r>
              <w:t xml:space="preserve">3. The matters referred to in paragraph (1) may, in particular, include:  </w:t>
            </w:r>
          </w:p>
        </w:tc>
        <w:tc>
          <w:tcPr>
            <w:tcW w:w="3970" w:type="dxa"/>
            <w:tcBorders>
              <w:top w:val="single" w:sz="4" w:space="0" w:color="000000"/>
              <w:left w:val="single" w:sz="4" w:space="0" w:color="000000"/>
              <w:bottom w:val="single" w:sz="4" w:space="0" w:color="000000"/>
              <w:right w:val="single" w:sz="4" w:space="0" w:color="000000"/>
            </w:tcBorders>
          </w:tcPr>
          <w:p w14:paraId="44F959BF" w14:textId="77777777" w:rsidR="005B55D7" w:rsidRDefault="00000000">
            <w:pPr>
              <w:spacing w:line="259" w:lineRule="auto"/>
              <w:ind w:left="2" w:firstLine="0"/>
            </w:pPr>
            <w:r>
              <w:t xml:space="preserve">3. The matters referred to in paragraph (1) may, in particular, include:  </w:t>
            </w:r>
          </w:p>
        </w:tc>
        <w:tc>
          <w:tcPr>
            <w:tcW w:w="3970" w:type="dxa"/>
            <w:tcBorders>
              <w:top w:val="single" w:sz="4" w:space="0" w:color="000000"/>
              <w:left w:val="single" w:sz="4" w:space="0" w:color="000000"/>
              <w:bottom w:val="single" w:sz="4" w:space="0" w:color="000000"/>
              <w:right w:val="single" w:sz="4" w:space="0" w:color="000000"/>
            </w:tcBorders>
          </w:tcPr>
          <w:p w14:paraId="2CF4BCEB" w14:textId="77777777" w:rsidR="005B55D7" w:rsidRDefault="00000000">
            <w:pPr>
              <w:spacing w:line="259" w:lineRule="auto"/>
              <w:ind w:left="2" w:firstLine="0"/>
            </w:pPr>
            <w:r>
              <w:t xml:space="preserve">3. The matters referred to in paragraph (1) may, in particular, include: </w:t>
            </w:r>
          </w:p>
        </w:tc>
        <w:tc>
          <w:tcPr>
            <w:tcW w:w="3967" w:type="dxa"/>
            <w:tcBorders>
              <w:top w:val="single" w:sz="4" w:space="0" w:color="000000"/>
              <w:left w:val="single" w:sz="4" w:space="0" w:color="000000"/>
              <w:bottom w:val="single" w:sz="4" w:space="0" w:color="000000"/>
              <w:right w:val="single" w:sz="4" w:space="0" w:color="000000"/>
            </w:tcBorders>
          </w:tcPr>
          <w:p w14:paraId="4400569E" w14:textId="77777777" w:rsidR="005B55D7" w:rsidRDefault="00000000">
            <w:pPr>
              <w:spacing w:line="259" w:lineRule="auto"/>
              <w:ind w:left="0" w:firstLine="0"/>
            </w:pPr>
            <w:r>
              <w:t>3. The matters referred to in paragraph (1)</w:t>
            </w:r>
            <w:r>
              <w:rPr>
                <w:b/>
              </w:rPr>
              <w:t xml:space="preserve"> </w:t>
            </w:r>
            <w:r>
              <w:t xml:space="preserve">may, in particular, include:  </w:t>
            </w:r>
          </w:p>
        </w:tc>
      </w:tr>
    </w:tbl>
    <w:p w14:paraId="300433E5" w14:textId="77777777" w:rsidR="005B55D7" w:rsidRDefault="005B55D7">
      <w:pPr>
        <w:spacing w:line="259" w:lineRule="auto"/>
        <w:ind w:left="-533" w:right="16157" w:firstLine="0"/>
      </w:pPr>
    </w:p>
    <w:tbl>
      <w:tblPr>
        <w:tblStyle w:val="TableGrid"/>
        <w:tblW w:w="15878" w:type="dxa"/>
        <w:tblInd w:w="-108" w:type="dxa"/>
        <w:tblCellMar>
          <w:top w:w="5" w:type="dxa"/>
          <w:left w:w="106" w:type="dxa"/>
          <w:bottom w:w="0" w:type="dxa"/>
          <w:right w:w="72" w:type="dxa"/>
        </w:tblCellMar>
        <w:tblLook w:val="04A0" w:firstRow="1" w:lastRow="0" w:firstColumn="1" w:lastColumn="0" w:noHBand="0" w:noVBand="1"/>
      </w:tblPr>
      <w:tblGrid>
        <w:gridCol w:w="3970"/>
        <w:gridCol w:w="3970"/>
        <w:gridCol w:w="3970"/>
        <w:gridCol w:w="3968"/>
      </w:tblGrid>
      <w:tr w:rsidR="005B55D7" w14:paraId="50489DD8" w14:textId="77777777">
        <w:trPr>
          <w:trHeight w:val="8637"/>
        </w:trPr>
        <w:tc>
          <w:tcPr>
            <w:tcW w:w="3970" w:type="dxa"/>
            <w:tcBorders>
              <w:top w:val="single" w:sz="4" w:space="0" w:color="000000"/>
              <w:left w:val="single" w:sz="4" w:space="0" w:color="000000"/>
              <w:bottom w:val="single" w:sz="4" w:space="0" w:color="000000"/>
              <w:right w:val="single" w:sz="4" w:space="0" w:color="000000"/>
            </w:tcBorders>
          </w:tcPr>
          <w:p w14:paraId="2C47ABD0" w14:textId="77777777" w:rsidR="005B55D7" w:rsidRDefault="00000000">
            <w:pPr>
              <w:numPr>
                <w:ilvl w:val="0"/>
                <w:numId w:val="3"/>
              </w:numPr>
              <w:spacing w:after="121" w:line="259" w:lineRule="auto"/>
              <w:ind w:firstLine="0"/>
            </w:pPr>
            <w:r>
              <w:lastRenderedPageBreak/>
              <w:t xml:space="preserve">the determination of the incapacity of an adult and the institution of a protective regime;  </w:t>
            </w:r>
          </w:p>
          <w:p w14:paraId="54971950" w14:textId="77777777" w:rsidR="005B55D7" w:rsidRDefault="00000000">
            <w:pPr>
              <w:numPr>
                <w:ilvl w:val="0"/>
                <w:numId w:val="3"/>
              </w:numPr>
              <w:spacing w:after="118" w:line="260" w:lineRule="auto"/>
              <w:ind w:firstLine="0"/>
            </w:pPr>
            <w:r>
              <w:t xml:space="preserve">the placing of the adult under the protection of a judicial or administrative authority; </w:t>
            </w:r>
          </w:p>
          <w:p w14:paraId="43B2E83B" w14:textId="77777777" w:rsidR="005B55D7" w:rsidRDefault="00000000">
            <w:pPr>
              <w:numPr>
                <w:ilvl w:val="0"/>
                <w:numId w:val="3"/>
              </w:numPr>
              <w:spacing w:after="120" w:line="260" w:lineRule="auto"/>
              <w:ind w:firstLine="0"/>
            </w:pPr>
            <w:r>
              <w:t xml:space="preserve">guardianship, curatorship and analogous institutions;  </w:t>
            </w:r>
          </w:p>
          <w:p w14:paraId="4183F4ED" w14:textId="77777777" w:rsidR="005B55D7" w:rsidRDefault="00000000">
            <w:pPr>
              <w:numPr>
                <w:ilvl w:val="0"/>
                <w:numId w:val="3"/>
              </w:numPr>
              <w:spacing w:after="121" w:line="259" w:lineRule="auto"/>
              <w:ind w:firstLine="0"/>
            </w:pPr>
            <w:r>
              <w:t xml:space="preserve">the designation and functions of any person or body having charge of the adult's person or property, representing, or assisting the adult;  </w:t>
            </w:r>
          </w:p>
          <w:p w14:paraId="7E580B99" w14:textId="77777777" w:rsidR="005B55D7" w:rsidRDefault="00000000">
            <w:pPr>
              <w:numPr>
                <w:ilvl w:val="0"/>
                <w:numId w:val="3"/>
              </w:numPr>
              <w:spacing w:after="121" w:line="259" w:lineRule="auto"/>
              <w:ind w:firstLine="0"/>
            </w:pPr>
            <w:r>
              <w:t xml:space="preserve">decisions concerning the placement of the adult in an establishment or other place where protection can be provided;  </w:t>
            </w:r>
          </w:p>
          <w:p w14:paraId="12C1F52E" w14:textId="77777777" w:rsidR="005B55D7" w:rsidRDefault="00000000">
            <w:pPr>
              <w:numPr>
                <w:ilvl w:val="0"/>
                <w:numId w:val="3"/>
              </w:numPr>
              <w:spacing w:after="122" w:line="258" w:lineRule="auto"/>
              <w:ind w:firstLine="0"/>
            </w:pPr>
            <w:r>
              <w:t xml:space="preserve">the administration, conservation or disposal of the adult's property;  </w:t>
            </w:r>
          </w:p>
          <w:p w14:paraId="35E79E48" w14:textId="77777777" w:rsidR="005B55D7" w:rsidRDefault="00000000">
            <w:pPr>
              <w:numPr>
                <w:ilvl w:val="0"/>
                <w:numId w:val="3"/>
              </w:numPr>
              <w:spacing w:after="118" w:line="260" w:lineRule="auto"/>
              <w:ind w:firstLine="0"/>
            </w:pPr>
            <w:r>
              <w:t xml:space="preserve">the authorisation of a specific intervention for the protection of the person or property of the adult. </w:t>
            </w:r>
          </w:p>
          <w:p w14:paraId="11B00F51"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A486421" w14:textId="77777777" w:rsidR="005B55D7" w:rsidRDefault="00000000">
            <w:pPr>
              <w:spacing w:after="121" w:line="259" w:lineRule="auto"/>
              <w:ind w:left="2" w:right="29" w:firstLine="0"/>
            </w:pPr>
            <w:r>
              <w:t xml:space="preserve">(a) </w:t>
            </w:r>
            <w:r>
              <w:rPr>
                <w:b/>
                <w:i/>
              </w:rPr>
              <w:t>determining the extent to which an adult is able to act on their own behalf</w:t>
            </w:r>
            <w:r>
              <w:t xml:space="preserve"> and the institution of a protective regime; </w:t>
            </w:r>
          </w:p>
          <w:p w14:paraId="36360754" w14:textId="77777777" w:rsidR="005B55D7" w:rsidRDefault="00000000">
            <w:pPr>
              <w:spacing w:after="121" w:line="259" w:lineRule="auto"/>
              <w:ind w:left="2" w:firstLine="0"/>
            </w:pPr>
            <w:r>
              <w:rPr>
                <w:b/>
                <w:i/>
              </w:rPr>
              <w:t>(aa)</w:t>
            </w:r>
            <w:r>
              <w:t xml:space="preserve"> </w:t>
            </w:r>
            <w:r>
              <w:rPr>
                <w:b/>
                <w:i/>
              </w:rPr>
              <w:t xml:space="preserve">measures to provide access by adults to the support they may require in exercising their legal capacity; </w:t>
            </w:r>
          </w:p>
          <w:p w14:paraId="51C3E3FA" w14:textId="77777777" w:rsidR="005B55D7" w:rsidRDefault="00000000">
            <w:pPr>
              <w:spacing w:after="121" w:line="259" w:lineRule="auto"/>
              <w:ind w:left="2" w:firstLine="0"/>
            </w:pPr>
            <w:r>
              <w:rPr>
                <w:b/>
                <w:i/>
              </w:rPr>
              <w:t>(ab)</w:t>
            </w:r>
            <w:r>
              <w:t xml:space="preserve"> </w:t>
            </w:r>
            <w:r>
              <w:rPr>
                <w:b/>
                <w:i/>
              </w:rPr>
              <w:t xml:space="preserve">powers of representation granted by adults for their support or representation, to be exercised when those adults require support in protecting their interests; </w:t>
            </w:r>
          </w:p>
          <w:p w14:paraId="630DCC14" w14:textId="77777777" w:rsidR="005B55D7" w:rsidRDefault="00000000">
            <w:pPr>
              <w:numPr>
                <w:ilvl w:val="0"/>
                <w:numId w:val="4"/>
              </w:numPr>
              <w:spacing w:after="121" w:line="259" w:lineRule="auto"/>
              <w:ind w:firstLine="0"/>
            </w:pPr>
            <w:r>
              <w:rPr>
                <w:b/>
                <w:i/>
                <w:strike/>
              </w:rPr>
              <w:t>the placing of the adult under</w:t>
            </w:r>
            <w:r>
              <w:rPr>
                <w:b/>
                <w:i/>
              </w:rPr>
              <w:t xml:space="preserve"> </w:t>
            </w:r>
            <w:r>
              <w:rPr>
                <w:b/>
                <w:i/>
                <w:strike/>
              </w:rPr>
              <w:t>the protection of a judicial or</w:t>
            </w:r>
            <w:r>
              <w:rPr>
                <w:b/>
                <w:i/>
              </w:rPr>
              <w:t xml:space="preserve"> </w:t>
            </w:r>
            <w:r>
              <w:rPr>
                <w:b/>
                <w:i/>
                <w:strike/>
              </w:rPr>
              <w:t>administrative authority;</w:t>
            </w:r>
            <w:r>
              <w:rPr>
                <w:b/>
                <w:i/>
              </w:rPr>
              <w:t xml:space="preserve"> </w:t>
            </w:r>
          </w:p>
          <w:p w14:paraId="235B0870" w14:textId="77777777" w:rsidR="005B55D7" w:rsidRDefault="00000000">
            <w:pPr>
              <w:numPr>
                <w:ilvl w:val="0"/>
                <w:numId w:val="4"/>
              </w:numPr>
              <w:spacing w:after="122" w:line="258" w:lineRule="auto"/>
              <w:ind w:firstLine="0"/>
            </w:pPr>
            <w:r>
              <w:rPr>
                <w:b/>
                <w:i/>
                <w:strike/>
              </w:rPr>
              <w:t>guardianship, curatorship and</w:t>
            </w:r>
            <w:r>
              <w:rPr>
                <w:b/>
                <w:i/>
              </w:rPr>
              <w:t xml:space="preserve"> </w:t>
            </w:r>
            <w:r>
              <w:rPr>
                <w:b/>
                <w:i/>
                <w:strike/>
              </w:rPr>
              <w:t>analogous institutions;</w:t>
            </w:r>
            <w:r>
              <w:rPr>
                <w:b/>
                <w:i/>
              </w:rPr>
              <w:t xml:space="preserve"> </w:t>
            </w:r>
          </w:p>
          <w:p w14:paraId="765F7D1D" w14:textId="77777777" w:rsidR="005B55D7" w:rsidRDefault="00000000">
            <w:pPr>
              <w:numPr>
                <w:ilvl w:val="0"/>
                <w:numId w:val="4"/>
              </w:numPr>
              <w:spacing w:after="120" w:line="259" w:lineRule="auto"/>
              <w:ind w:firstLine="0"/>
            </w:pPr>
            <w:r>
              <w:t xml:space="preserve">the designation and functions of any person or body </w:t>
            </w:r>
            <w:r>
              <w:rPr>
                <w:b/>
                <w:i/>
              </w:rPr>
              <w:t>providing support in decision making to an adult with regard to</w:t>
            </w:r>
            <w:r>
              <w:t xml:space="preserve"> property, </w:t>
            </w:r>
            <w:r>
              <w:rPr>
                <w:b/>
                <w:i/>
              </w:rPr>
              <w:t>or other forms of assistance</w:t>
            </w:r>
            <w:r>
              <w:t xml:space="preserve">; </w:t>
            </w:r>
          </w:p>
          <w:p w14:paraId="484FA5DD" w14:textId="77777777" w:rsidR="005B55D7" w:rsidRDefault="00000000">
            <w:pPr>
              <w:spacing w:line="259" w:lineRule="auto"/>
              <w:ind w:left="2" w:firstLine="0"/>
            </w:pPr>
            <w:r>
              <w:rPr>
                <w:b/>
                <w:i/>
              </w:rPr>
              <w:t>(da)</w:t>
            </w:r>
            <w:r>
              <w:t xml:space="preserve"> </w:t>
            </w:r>
            <w:r>
              <w:rPr>
                <w:b/>
                <w:i/>
              </w:rPr>
              <w:t xml:space="preserve">the designation and functions of any person or body that is </w:t>
            </w:r>
          </w:p>
        </w:tc>
        <w:tc>
          <w:tcPr>
            <w:tcW w:w="3970" w:type="dxa"/>
            <w:tcBorders>
              <w:top w:val="single" w:sz="4" w:space="0" w:color="000000"/>
              <w:left w:val="single" w:sz="4" w:space="0" w:color="000000"/>
              <w:bottom w:val="single" w:sz="4" w:space="0" w:color="000000"/>
              <w:right w:val="single" w:sz="4" w:space="0" w:color="000000"/>
            </w:tcBorders>
          </w:tcPr>
          <w:p w14:paraId="329AF184" w14:textId="77777777" w:rsidR="005B55D7" w:rsidRDefault="00000000">
            <w:pPr>
              <w:spacing w:after="121" w:line="259" w:lineRule="auto"/>
              <w:ind w:left="2" w:firstLine="0"/>
            </w:pPr>
            <w:r>
              <w:rPr>
                <w:b/>
                <w:i/>
              </w:rPr>
              <w:t xml:space="preserve">(aa) measures to support an adult in exercising his or her legal capacity; </w:t>
            </w:r>
          </w:p>
          <w:p w14:paraId="7D3033CF" w14:textId="77777777" w:rsidR="005B55D7" w:rsidRDefault="00000000">
            <w:pPr>
              <w:spacing w:after="120" w:line="260" w:lineRule="auto"/>
              <w:ind w:left="2" w:firstLine="0"/>
            </w:pPr>
            <w:r>
              <w:rPr>
                <w:b/>
                <w:i/>
              </w:rPr>
              <w:t xml:space="preserve">(ab) powers of representation granted by an adult; </w:t>
            </w:r>
          </w:p>
          <w:p w14:paraId="3D408AC1" w14:textId="77777777" w:rsidR="005B55D7" w:rsidRDefault="00000000">
            <w:pPr>
              <w:numPr>
                <w:ilvl w:val="0"/>
                <w:numId w:val="5"/>
              </w:numPr>
              <w:spacing w:after="121" w:line="259" w:lineRule="auto"/>
              <w:ind w:firstLine="0"/>
            </w:pPr>
            <w:r>
              <w:t xml:space="preserve">the determination of the incapacity of an adult and the institution of a protective regime; </w:t>
            </w:r>
          </w:p>
          <w:p w14:paraId="7017E002" w14:textId="77777777" w:rsidR="005B55D7" w:rsidRDefault="00000000">
            <w:pPr>
              <w:numPr>
                <w:ilvl w:val="0"/>
                <w:numId w:val="5"/>
              </w:numPr>
              <w:spacing w:after="121" w:line="259" w:lineRule="auto"/>
              <w:ind w:firstLine="0"/>
            </w:pPr>
            <w:r>
              <w:t xml:space="preserve">the placing of the adult under the protection of a judicial or administrative authority; </w:t>
            </w:r>
          </w:p>
          <w:p w14:paraId="5EF99B05" w14:textId="77777777" w:rsidR="005B55D7" w:rsidRDefault="00000000">
            <w:pPr>
              <w:numPr>
                <w:ilvl w:val="0"/>
                <w:numId w:val="5"/>
              </w:numPr>
              <w:spacing w:after="120" w:line="260" w:lineRule="auto"/>
              <w:ind w:firstLine="0"/>
            </w:pPr>
            <w:r>
              <w:t xml:space="preserve">guardianship, curatorship and analogous institutions; </w:t>
            </w:r>
          </w:p>
          <w:p w14:paraId="28BCF70B" w14:textId="77777777" w:rsidR="005B55D7" w:rsidRDefault="00000000">
            <w:pPr>
              <w:numPr>
                <w:ilvl w:val="0"/>
                <w:numId w:val="5"/>
              </w:numPr>
              <w:spacing w:after="118" w:line="259" w:lineRule="auto"/>
              <w:ind w:firstLine="0"/>
            </w:pPr>
            <w:r>
              <w:t xml:space="preserve">the designation and functions of any person or body having charge of the adult's person or property, representing, or assisting the adult; </w:t>
            </w:r>
          </w:p>
          <w:p w14:paraId="745E2DDF" w14:textId="77777777" w:rsidR="005B55D7" w:rsidRDefault="00000000">
            <w:pPr>
              <w:numPr>
                <w:ilvl w:val="0"/>
                <w:numId w:val="5"/>
              </w:numPr>
              <w:spacing w:after="118" w:line="260" w:lineRule="auto"/>
              <w:ind w:firstLine="0"/>
            </w:pPr>
            <w:r>
              <w:rPr>
                <w:strike/>
              </w:rPr>
              <w:t>decisions concerning</w:t>
            </w:r>
            <w:r>
              <w:t xml:space="preserve"> the placement of the adult in an establishment or other place where protection can be provided;  </w:t>
            </w:r>
          </w:p>
          <w:p w14:paraId="5C12ABC9" w14:textId="77777777" w:rsidR="005B55D7" w:rsidRDefault="00000000">
            <w:pPr>
              <w:numPr>
                <w:ilvl w:val="0"/>
                <w:numId w:val="5"/>
              </w:numPr>
              <w:spacing w:line="259" w:lineRule="auto"/>
              <w:ind w:firstLine="0"/>
            </w:pPr>
            <w:r>
              <w:t xml:space="preserve">the administration, conservation or disposal of the adult's property;  </w:t>
            </w:r>
          </w:p>
        </w:tc>
        <w:tc>
          <w:tcPr>
            <w:tcW w:w="3968" w:type="dxa"/>
            <w:tcBorders>
              <w:top w:val="single" w:sz="4" w:space="0" w:color="000000"/>
              <w:left w:val="single" w:sz="4" w:space="0" w:color="000000"/>
              <w:bottom w:val="single" w:sz="4" w:space="0" w:color="000000"/>
              <w:right w:val="single" w:sz="4" w:space="0" w:color="000000"/>
            </w:tcBorders>
          </w:tcPr>
          <w:p w14:paraId="53552DE3" w14:textId="77777777" w:rsidR="005B55D7" w:rsidRDefault="00000000">
            <w:pPr>
              <w:spacing w:after="121" w:line="259" w:lineRule="auto"/>
              <w:ind w:left="0" w:firstLine="0"/>
            </w:pPr>
            <w:r>
              <w:rPr>
                <w:b/>
                <w:i/>
              </w:rPr>
              <w:t xml:space="preserve">(aa) measures to support an adult in exercising his or her legal capacity; </w:t>
            </w:r>
          </w:p>
          <w:p w14:paraId="05CE3E93" w14:textId="77777777" w:rsidR="005B55D7" w:rsidRDefault="00000000">
            <w:pPr>
              <w:spacing w:after="120" w:line="260" w:lineRule="auto"/>
              <w:ind w:left="0" w:firstLine="0"/>
            </w:pPr>
            <w:r>
              <w:rPr>
                <w:b/>
                <w:i/>
              </w:rPr>
              <w:t xml:space="preserve">(ab) powers of representation granted by an adult; </w:t>
            </w:r>
          </w:p>
          <w:p w14:paraId="54435076" w14:textId="77777777" w:rsidR="005B55D7" w:rsidRDefault="00000000">
            <w:pPr>
              <w:numPr>
                <w:ilvl w:val="0"/>
                <w:numId w:val="6"/>
              </w:numPr>
              <w:spacing w:after="118" w:line="259" w:lineRule="auto"/>
              <w:ind w:firstLine="0"/>
            </w:pPr>
            <w:r>
              <w:rPr>
                <w:b/>
                <w:i/>
                <w:shd w:val="clear" w:color="auto" w:fill="FFFF00"/>
              </w:rPr>
              <w:t>determining the extent to</w:t>
            </w:r>
            <w:r>
              <w:rPr>
                <w:b/>
                <w:i/>
              </w:rPr>
              <w:t xml:space="preserve"> </w:t>
            </w:r>
            <w:r>
              <w:rPr>
                <w:b/>
                <w:i/>
                <w:shd w:val="clear" w:color="auto" w:fill="FFFF00"/>
              </w:rPr>
              <w:t>which an adult expresses their</w:t>
            </w:r>
            <w:r>
              <w:rPr>
                <w:b/>
                <w:i/>
              </w:rPr>
              <w:t xml:space="preserve"> </w:t>
            </w:r>
            <w:r>
              <w:rPr>
                <w:b/>
                <w:i/>
                <w:shd w:val="clear" w:color="auto" w:fill="FFFF00"/>
              </w:rPr>
              <w:t>will and preferences  and the</w:t>
            </w:r>
            <w:r>
              <w:rPr>
                <w:b/>
                <w:i/>
              </w:rPr>
              <w:t xml:space="preserve"> </w:t>
            </w:r>
            <w:r>
              <w:rPr>
                <w:b/>
                <w:i/>
                <w:shd w:val="clear" w:color="auto" w:fill="FFFF00"/>
              </w:rPr>
              <w:t>institution of ‘support in decisionmaking</w:t>
            </w:r>
            <w:r>
              <w:rPr>
                <w:b/>
                <w:i/>
              </w:rPr>
              <w:t xml:space="preserve">  </w:t>
            </w:r>
          </w:p>
          <w:p w14:paraId="3572AE83" w14:textId="77777777" w:rsidR="005B55D7" w:rsidRDefault="00000000">
            <w:pPr>
              <w:numPr>
                <w:ilvl w:val="0"/>
                <w:numId w:val="6"/>
              </w:numPr>
              <w:spacing w:after="120" w:line="260" w:lineRule="auto"/>
              <w:ind w:firstLine="0"/>
            </w:pPr>
            <w:r>
              <w:rPr>
                <w:b/>
                <w:i/>
                <w:strike/>
              </w:rPr>
              <w:t>the placing of the adult under</w:t>
            </w:r>
            <w:r>
              <w:rPr>
                <w:b/>
                <w:i/>
              </w:rPr>
              <w:t xml:space="preserve"> </w:t>
            </w:r>
            <w:r>
              <w:rPr>
                <w:b/>
                <w:i/>
                <w:strike/>
              </w:rPr>
              <w:t>the protection of a judicial or</w:t>
            </w:r>
            <w:r>
              <w:rPr>
                <w:b/>
                <w:i/>
              </w:rPr>
              <w:t xml:space="preserve"> </w:t>
            </w:r>
            <w:r>
              <w:rPr>
                <w:b/>
                <w:i/>
                <w:strike/>
              </w:rPr>
              <w:t>administrative authority;</w:t>
            </w:r>
            <w:r>
              <w:rPr>
                <w:b/>
                <w:i/>
              </w:rPr>
              <w:t xml:space="preserve"> </w:t>
            </w:r>
          </w:p>
          <w:p w14:paraId="0B9DA3CC" w14:textId="77777777" w:rsidR="005B55D7" w:rsidRDefault="00000000">
            <w:pPr>
              <w:numPr>
                <w:ilvl w:val="0"/>
                <w:numId w:val="6"/>
              </w:numPr>
              <w:spacing w:after="122" w:line="258" w:lineRule="auto"/>
              <w:ind w:firstLine="0"/>
            </w:pPr>
            <w:r>
              <w:rPr>
                <w:b/>
                <w:i/>
                <w:strike/>
              </w:rPr>
              <w:t>guardianship, curatorship and</w:t>
            </w:r>
            <w:r>
              <w:rPr>
                <w:b/>
                <w:i/>
              </w:rPr>
              <w:t xml:space="preserve"> </w:t>
            </w:r>
            <w:r>
              <w:rPr>
                <w:b/>
                <w:i/>
                <w:strike/>
              </w:rPr>
              <w:t>analogous institutions;</w:t>
            </w:r>
            <w:r>
              <w:rPr>
                <w:b/>
                <w:i/>
              </w:rPr>
              <w:t xml:space="preserve"> </w:t>
            </w:r>
          </w:p>
          <w:p w14:paraId="39A1722C" w14:textId="77777777" w:rsidR="005B55D7" w:rsidRDefault="00000000">
            <w:pPr>
              <w:numPr>
                <w:ilvl w:val="0"/>
                <w:numId w:val="6"/>
              </w:numPr>
              <w:spacing w:after="121" w:line="259" w:lineRule="auto"/>
              <w:ind w:firstLine="0"/>
            </w:pPr>
            <w:r>
              <w:t xml:space="preserve">the designation and functions of any person or body </w:t>
            </w:r>
            <w:r>
              <w:rPr>
                <w:b/>
                <w:i/>
              </w:rPr>
              <w:t>providing support in decision making to an adult with regard to</w:t>
            </w:r>
            <w:r>
              <w:t xml:space="preserve"> property, </w:t>
            </w:r>
            <w:r>
              <w:rPr>
                <w:b/>
                <w:i/>
              </w:rPr>
              <w:t>or other forms of assistance</w:t>
            </w:r>
            <w:r>
              <w:t xml:space="preserve">; </w:t>
            </w:r>
          </w:p>
          <w:p w14:paraId="01A5CA25" w14:textId="77777777" w:rsidR="005B55D7" w:rsidRDefault="00000000">
            <w:pPr>
              <w:spacing w:line="259" w:lineRule="auto"/>
              <w:ind w:left="0" w:firstLine="0"/>
            </w:pPr>
            <w:r>
              <w:rPr>
                <w:b/>
                <w:i/>
              </w:rPr>
              <w:t>(da)</w:t>
            </w:r>
            <w:r>
              <w:t xml:space="preserve"> </w:t>
            </w:r>
            <w:r>
              <w:rPr>
                <w:b/>
                <w:i/>
              </w:rPr>
              <w:t xml:space="preserve">the designation and functions of any person or body that is granted the powers of representation; </w:t>
            </w:r>
          </w:p>
        </w:tc>
      </w:tr>
    </w:tbl>
    <w:p w14:paraId="0CDC4E5A" w14:textId="77777777" w:rsidR="005B55D7" w:rsidRDefault="005B55D7">
      <w:pPr>
        <w:spacing w:line="259" w:lineRule="auto"/>
        <w:ind w:left="-533" w:right="16157" w:firstLine="0"/>
      </w:pPr>
    </w:p>
    <w:tbl>
      <w:tblPr>
        <w:tblStyle w:val="TableGrid"/>
        <w:tblW w:w="15878" w:type="dxa"/>
        <w:tblInd w:w="-108" w:type="dxa"/>
        <w:tblCellMar>
          <w:top w:w="5" w:type="dxa"/>
          <w:left w:w="106" w:type="dxa"/>
          <w:bottom w:w="0" w:type="dxa"/>
          <w:right w:w="81" w:type="dxa"/>
        </w:tblCellMar>
        <w:tblLook w:val="04A0" w:firstRow="1" w:lastRow="0" w:firstColumn="1" w:lastColumn="0" w:noHBand="0" w:noVBand="1"/>
      </w:tblPr>
      <w:tblGrid>
        <w:gridCol w:w="3970"/>
        <w:gridCol w:w="3970"/>
        <w:gridCol w:w="3970"/>
        <w:gridCol w:w="3968"/>
      </w:tblGrid>
      <w:tr w:rsidR="005B55D7" w14:paraId="38E89F85" w14:textId="77777777">
        <w:trPr>
          <w:trHeight w:val="5984"/>
        </w:trPr>
        <w:tc>
          <w:tcPr>
            <w:tcW w:w="3970" w:type="dxa"/>
            <w:tcBorders>
              <w:top w:val="single" w:sz="4" w:space="0" w:color="000000"/>
              <w:left w:val="single" w:sz="4" w:space="0" w:color="000000"/>
              <w:bottom w:val="single" w:sz="4" w:space="0" w:color="000000"/>
              <w:right w:val="single" w:sz="4" w:space="0" w:color="000000"/>
            </w:tcBorders>
          </w:tcPr>
          <w:p w14:paraId="7AB67A54"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457FEC17" w14:textId="77777777" w:rsidR="005B55D7" w:rsidRDefault="00000000">
            <w:pPr>
              <w:spacing w:after="118" w:line="260" w:lineRule="auto"/>
              <w:ind w:left="2" w:firstLine="0"/>
            </w:pPr>
            <w:r>
              <w:rPr>
                <w:b/>
                <w:i/>
              </w:rPr>
              <w:t xml:space="preserve">granted the powers of representation; </w:t>
            </w:r>
          </w:p>
          <w:p w14:paraId="579106B2" w14:textId="77777777" w:rsidR="005B55D7" w:rsidRDefault="00000000">
            <w:pPr>
              <w:spacing w:after="118" w:line="260" w:lineRule="auto"/>
              <w:ind w:left="2" w:firstLine="0"/>
            </w:pPr>
            <w:r>
              <w:rPr>
                <w:b/>
                <w:i/>
              </w:rPr>
              <w:t>(db)</w:t>
            </w:r>
            <w:r>
              <w:t xml:space="preserve"> </w:t>
            </w:r>
            <w:r>
              <w:rPr>
                <w:b/>
                <w:i/>
              </w:rPr>
              <w:t xml:space="preserve">the designation and functions of any person or body that is granted the powers of representation; </w:t>
            </w:r>
          </w:p>
          <w:p w14:paraId="71BABA6B" w14:textId="77777777" w:rsidR="005B55D7" w:rsidRDefault="00000000">
            <w:pPr>
              <w:numPr>
                <w:ilvl w:val="0"/>
                <w:numId w:val="7"/>
              </w:numPr>
              <w:spacing w:after="118" w:line="260" w:lineRule="auto"/>
              <w:ind w:firstLine="0"/>
            </w:pPr>
            <w:r>
              <w:rPr>
                <w:b/>
                <w:i/>
                <w:strike/>
              </w:rPr>
              <w:t>decisions concerning the</w:t>
            </w:r>
            <w:r>
              <w:rPr>
                <w:b/>
                <w:i/>
              </w:rPr>
              <w:t xml:space="preserve"> </w:t>
            </w:r>
            <w:r>
              <w:rPr>
                <w:b/>
                <w:i/>
                <w:strike/>
              </w:rPr>
              <w:t>placement of the adult in an</w:t>
            </w:r>
            <w:r>
              <w:rPr>
                <w:b/>
                <w:i/>
              </w:rPr>
              <w:t xml:space="preserve"> </w:t>
            </w:r>
            <w:r>
              <w:rPr>
                <w:b/>
                <w:i/>
                <w:strike/>
              </w:rPr>
              <w:t>establishment or other place</w:t>
            </w:r>
            <w:r>
              <w:rPr>
                <w:b/>
                <w:i/>
              </w:rPr>
              <w:t xml:space="preserve"> </w:t>
            </w:r>
            <w:r>
              <w:rPr>
                <w:b/>
                <w:i/>
                <w:strike/>
              </w:rPr>
              <w:t>where protection can be provided;</w:t>
            </w:r>
            <w:r>
              <w:rPr>
                <w:b/>
                <w:i/>
              </w:rPr>
              <w:t xml:space="preserve"> </w:t>
            </w:r>
          </w:p>
          <w:p w14:paraId="238EA052" w14:textId="77777777" w:rsidR="005B55D7" w:rsidRDefault="00000000">
            <w:pPr>
              <w:numPr>
                <w:ilvl w:val="0"/>
                <w:numId w:val="7"/>
              </w:numPr>
              <w:spacing w:after="120" w:line="260" w:lineRule="auto"/>
              <w:ind w:firstLine="0"/>
            </w:pPr>
            <w:r>
              <w:rPr>
                <w:b/>
                <w:i/>
                <w:strike/>
              </w:rPr>
              <w:t>the administration,</w:t>
            </w:r>
            <w:r>
              <w:rPr>
                <w:b/>
                <w:i/>
              </w:rPr>
              <w:t xml:space="preserve"> </w:t>
            </w:r>
            <w:r>
              <w:rPr>
                <w:b/>
                <w:i/>
                <w:strike/>
              </w:rPr>
              <w:t>conservation or disposal of the</w:t>
            </w:r>
            <w:r>
              <w:rPr>
                <w:b/>
                <w:i/>
              </w:rPr>
              <w:t xml:space="preserve"> </w:t>
            </w:r>
            <w:r>
              <w:rPr>
                <w:b/>
                <w:i/>
                <w:strike/>
              </w:rPr>
              <w:t>adult's property;</w:t>
            </w:r>
            <w:r>
              <w:rPr>
                <w:b/>
                <w:i/>
              </w:rPr>
              <w:t xml:space="preserve"> </w:t>
            </w:r>
          </w:p>
          <w:p w14:paraId="31A93099" w14:textId="77777777" w:rsidR="005B55D7" w:rsidRDefault="00000000">
            <w:pPr>
              <w:numPr>
                <w:ilvl w:val="0"/>
                <w:numId w:val="7"/>
              </w:numPr>
              <w:spacing w:line="259" w:lineRule="auto"/>
              <w:ind w:firstLine="0"/>
            </w:pPr>
            <w:r>
              <w:rPr>
                <w:b/>
                <w:i/>
                <w:strike/>
              </w:rPr>
              <w:t>the authorisation of a specific</w:t>
            </w:r>
            <w:r>
              <w:rPr>
                <w:b/>
                <w:i/>
              </w:rPr>
              <w:t xml:space="preserve"> </w:t>
            </w:r>
            <w:r>
              <w:rPr>
                <w:b/>
                <w:i/>
                <w:strike/>
              </w:rPr>
              <w:t>intervention for the protection of</w:t>
            </w:r>
            <w:r>
              <w:rPr>
                <w:b/>
                <w:i/>
              </w:rPr>
              <w:t xml:space="preserve"> </w:t>
            </w:r>
            <w:r>
              <w:rPr>
                <w:b/>
                <w:i/>
                <w:strike/>
              </w:rPr>
              <w:t>the person or property of the</w:t>
            </w:r>
            <w:r>
              <w:rPr>
                <w:b/>
                <w:i/>
              </w:rPr>
              <w:t xml:space="preserve"> </w:t>
            </w:r>
            <w:r>
              <w:rPr>
                <w:b/>
                <w:i/>
                <w:strike/>
              </w:rPr>
              <w:t>adult.</w:t>
            </w:r>
            <w:r>
              <w:rPr>
                <w:b/>
                <w:i/>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2BA2A02" w14:textId="77777777" w:rsidR="005B55D7" w:rsidRDefault="00000000">
            <w:pPr>
              <w:spacing w:line="259" w:lineRule="auto"/>
              <w:ind w:left="2" w:firstLine="0"/>
            </w:pPr>
            <w:r>
              <w:t xml:space="preserve">(g) the authorisation of a specific intervention for the protection of the person or property of the adult. </w:t>
            </w:r>
          </w:p>
        </w:tc>
        <w:tc>
          <w:tcPr>
            <w:tcW w:w="3968" w:type="dxa"/>
            <w:tcBorders>
              <w:top w:val="single" w:sz="4" w:space="0" w:color="000000"/>
              <w:left w:val="single" w:sz="4" w:space="0" w:color="000000"/>
              <w:bottom w:val="single" w:sz="4" w:space="0" w:color="000000"/>
              <w:right w:val="single" w:sz="4" w:space="0" w:color="000000"/>
            </w:tcBorders>
          </w:tcPr>
          <w:p w14:paraId="7AEA730D" w14:textId="77777777" w:rsidR="005B55D7" w:rsidRDefault="00000000">
            <w:pPr>
              <w:spacing w:after="121" w:line="259" w:lineRule="auto"/>
              <w:ind w:left="0" w:firstLine="0"/>
            </w:pPr>
            <w:r>
              <w:rPr>
                <w:b/>
                <w:i/>
              </w:rPr>
              <w:t>(db)</w:t>
            </w:r>
            <w:r>
              <w:t xml:space="preserve"> </w:t>
            </w:r>
            <w:r>
              <w:rPr>
                <w:b/>
                <w:i/>
              </w:rPr>
              <w:t xml:space="preserve">the designation and functions of any person or body that is granted the powers of representation; </w:t>
            </w:r>
          </w:p>
          <w:p w14:paraId="0F4CC23F" w14:textId="77777777" w:rsidR="005B55D7" w:rsidRDefault="00000000">
            <w:pPr>
              <w:numPr>
                <w:ilvl w:val="0"/>
                <w:numId w:val="8"/>
              </w:numPr>
              <w:spacing w:after="121" w:line="259" w:lineRule="auto"/>
              <w:ind w:firstLine="0"/>
            </w:pPr>
            <w:r>
              <w:rPr>
                <w:b/>
                <w:i/>
                <w:strike/>
              </w:rPr>
              <w:t>decisions concerning the</w:t>
            </w:r>
            <w:r>
              <w:rPr>
                <w:b/>
                <w:i/>
              </w:rPr>
              <w:t xml:space="preserve"> </w:t>
            </w:r>
            <w:r>
              <w:rPr>
                <w:b/>
                <w:i/>
                <w:strike/>
              </w:rPr>
              <w:t>placement of the adult in an</w:t>
            </w:r>
            <w:r>
              <w:rPr>
                <w:b/>
                <w:i/>
              </w:rPr>
              <w:t xml:space="preserve"> </w:t>
            </w:r>
            <w:r>
              <w:rPr>
                <w:b/>
                <w:i/>
                <w:strike/>
              </w:rPr>
              <w:t>establishment or other place</w:t>
            </w:r>
            <w:r>
              <w:rPr>
                <w:b/>
                <w:i/>
              </w:rPr>
              <w:t xml:space="preserve"> </w:t>
            </w:r>
            <w:r>
              <w:rPr>
                <w:b/>
                <w:i/>
                <w:strike/>
              </w:rPr>
              <w:t>where protection can be provided;</w:t>
            </w:r>
            <w:r>
              <w:rPr>
                <w:b/>
                <w:i/>
              </w:rPr>
              <w:t xml:space="preserve"> </w:t>
            </w:r>
          </w:p>
          <w:p w14:paraId="0EC49C91" w14:textId="77777777" w:rsidR="005B55D7" w:rsidRDefault="00000000">
            <w:pPr>
              <w:numPr>
                <w:ilvl w:val="0"/>
                <w:numId w:val="8"/>
              </w:numPr>
              <w:spacing w:after="121" w:line="259" w:lineRule="auto"/>
              <w:ind w:firstLine="0"/>
            </w:pPr>
            <w:r>
              <w:rPr>
                <w:b/>
                <w:i/>
                <w:strike/>
              </w:rPr>
              <w:t>the administration,</w:t>
            </w:r>
            <w:r>
              <w:rPr>
                <w:b/>
                <w:i/>
              </w:rPr>
              <w:t xml:space="preserve"> </w:t>
            </w:r>
            <w:r>
              <w:rPr>
                <w:b/>
                <w:i/>
                <w:strike/>
              </w:rPr>
              <w:t>conservation or disposal of the</w:t>
            </w:r>
            <w:r>
              <w:rPr>
                <w:b/>
                <w:i/>
              </w:rPr>
              <w:t xml:space="preserve"> </w:t>
            </w:r>
            <w:r>
              <w:rPr>
                <w:b/>
                <w:i/>
                <w:strike/>
              </w:rPr>
              <w:t>adult's property;</w:t>
            </w:r>
            <w:r>
              <w:rPr>
                <w:b/>
                <w:i/>
              </w:rPr>
              <w:t xml:space="preserve"> </w:t>
            </w:r>
          </w:p>
          <w:p w14:paraId="27B72A90" w14:textId="77777777" w:rsidR="005B55D7" w:rsidRDefault="00000000">
            <w:pPr>
              <w:numPr>
                <w:ilvl w:val="0"/>
                <w:numId w:val="8"/>
              </w:numPr>
              <w:spacing w:line="259" w:lineRule="auto"/>
              <w:ind w:firstLine="0"/>
            </w:pPr>
            <w:r>
              <w:rPr>
                <w:b/>
                <w:i/>
                <w:strike/>
              </w:rPr>
              <w:t>the authorisation of a specific</w:t>
            </w:r>
            <w:r>
              <w:rPr>
                <w:b/>
                <w:i/>
              </w:rPr>
              <w:t xml:space="preserve"> </w:t>
            </w:r>
            <w:r>
              <w:rPr>
                <w:b/>
                <w:i/>
                <w:strike/>
              </w:rPr>
              <w:t>intervention for the protection of</w:t>
            </w:r>
            <w:r>
              <w:rPr>
                <w:b/>
                <w:i/>
              </w:rPr>
              <w:t xml:space="preserve"> </w:t>
            </w:r>
            <w:r>
              <w:rPr>
                <w:b/>
                <w:i/>
                <w:strike/>
              </w:rPr>
              <w:t>the person or property of the</w:t>
            </w:r>
            <w:r>
              <w:rPr>
                <w:b/>
                <w:i/>
              </w:rPr>
              <w:t xml:space="preserve"> </w:t>
            </w:r>
            <w:r>
              <w:rPr>
                <w:b/>
                <w:i/>
                <w:strike/>
              </w:rPr>
              <w:t>adult.</w:t>
            </w:r>
            <w:r>
              <w:rPr>
                <w:b/>
                <w:i/>
              </w:rPr>
              <w:t xml:space="preserve"> </w:t>
            </w:r>
          </w:p>
        </w:tc>
      </w:tr>
      <w:tr w:rsidR="005B55D7" w14:paraId="46F7A7E1" w14:textId="77777777">
        <w:trPr>
          <w:trHeight w:val="2345"/>
        </w:trPr>
        <w:tc>
          <w:tcPr>
            <w:tcW w:w="3970" w:type="dxa"/>
            <w:tcBorders>
              <w:top w:val="single" w:sz="4" w:space="0" w:color="000000"/>
              <w:left w:val="single" w:sz="4" w:space="0" w:color="000000"/>
              <w:bottom w:val="single" w:sz="4" w:space="0" w:color="000000"/>
              <w:right w:val="single" w:sz="4" w:space="0" w:color="000000"/>
            </w:tcBorders>
          </w:tcPr>
          <w:p w14:paraId="4F3C768D" w14:textId="77777777" w:rsidR="005B55D7" w:rsidRDefault="00000000">
            <w:pPr>
              <w:spacing w:line="259" w:lineRule="auto"/>
              <w:ind w:left="2" w:firstLine="0"/>
            </w:pPr>
            <w:r>
              <w:t xml:space="preserve">5. Paragraph (4) does not affect, in respect of the matters referred to therein, the entitlement of a person to act as the representative of the adult. </w:t>
            </w:r>
          </w:p>
        </w:tc>
        <w:tc>
          <w:tcPr>
            <w:tcW w:w="3970" w:type="dxa"/>
            <w:tcBorders>
              <w:top w:val="single" w:sz="4" w:space="0" w:color="000000"/>
              <w:left w:val="single" w:sz="4" w:space="0" w:color="000000"/>
              <w:bottom w:val="single" w:sz="4" w:space="0" w:color="000000"/>
              <w:right w:val="single" w:sz="4" w:space="0" w:color="000000"/>
            </w:tcBorders>
          </w:tcPr>
          <w:p w14:paraId="5D9CD2C4" w14:textId="77777777" w:rsidR="005B55D7" w:rsidRDefault="00000000">
            <w:pPr>
              <w:spacing w:line="259" w:lineRule="auto"/>
              <w:ind w:left="2" w:firstLine="0"/>
            </w:pPr>
            <w:r>
              <w:t xml:space="preserve">5. Paragraph (4) does not affect, in respect of the matters referred to therein, the entitlement of a person to </w:t>
            </w:r>
            <w:r>
              <w:rPr>
                <w:b/>
                <w:i/>
              </w:rPr>
              <w:t>provide</w:t>
            </w:r>
            <w:r>
              <w:t xml:space="preserve"> the adult </w:t>
            </w:r>
            <w:r>
              <w:rPr>
                <w:b/>
                <w:i/>
              </w:rPr>
              <w:t>support in decision making, nor the executing powers of representation</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44E9759" w14:textId="77777777" w:rsidR="005B55D7" w:rsidRDefault="00000000">
            <w:pPr>
              <w:spacing w:line="259" w:lineRule="auto"/>
              <w:ind w:left="2" w:firstLine="0"/>
            </w:pPr>
            <w:r>
              <w:t xml:space="preserve">5. Paragraph </w:t>
            </w:r>
            <w:r>
              <w:rPr>
                <w:strike/>
              </w:rPr>
              <w:t>(</w:t>
            </w:r>
            <w:r>
              <w:t>4</w:t>
            </w:r>
            <w:r>
              <w:rPr>
                <w:strike/>
              </w:rPr>
              <w:t>)</w:t>
            </w:r>
            <w:r>
              <w:t xml:space="preserve"> does not affect, in respect of the matters referred to therein, the entitlement of a person to act as the representative of the adult. </w:t>
            </w:r>
          </w:p>
        </w:tc>
        <w:tc>
          <w:tcPr>
            <w:tcW w:w="3968" w:type="dxa"/>
            <w:tcBorders>
              <w:top w:val="single" w:sz="4" w:space="0" w:color="000000"/>
              <w:left w:val="single" w:sz="4" w:space="0" w:color="000000"/>
              <w:bottom w:val="single" w:sz="4" w:space="0" w:color="000000"/>
              <w:right w:val="single" w:sz="4" w:space="0" w:color="000000"/>
            </w:tcBorders>
          </w:tcPr>
          <w:p w14:paraId="36110B9F" w14:textId="77777777" w:rsidR="005B55D7" w:rsidRDefault="00000000">
            <w:pPr>
              <w:spacing w:line="259" w:lineRule="auto"/>
              <w:ind w:left="0" w:firstLine="0"/>
            </w:pPr>
            <w:r>
              <w:rPr>
                <w:b/>
                <w:i/>
                <w:strike/>
              </w:rPr>
              <w:t>5</w:t>
            </w:r>
            <w:r>
              <w:rPr>
                <w:b/>
                <w:i/>
              </w:rPr>
              <w:t>6</w:t>
            </w:r>
            <w:r>
              <w:t>. Paragraph (</w:t>
            </w:r>
            <w:r>
              <w:rPr>
                <w:b/>
                <w:i/>
                <w:strike/>
              </w:rPr>
              <w:t>4</w:t>
            </w:r>
            <w:r>
              <w:rPr>
                <w:b/>
              </w:rPr>
              <w:t>5</w:t>
            </w:r>
            <w:r>
              <w:t xml:space="preserve">) does not affect, in respect of the matters referred to therein, the entitlement of a person to </w:t>
            </w:r>
            <w:r>
              <w:rPr>
                <w:b/>
                <w:i/>
              </w:rPr>
              <w:t>provide</w:t>
            </w:r>
            <w:r>
              <w:t xml:space="preserve"> the adult </w:t>
            </w:r>
            <w:r>
              <w:rPr>
                <w:b/>
                <w:i/>
              </w:rPr>
              <w:t>support in decision making, nor the executing powers of representation</w:t>
            </w:r>
            <w:r>
              <w:t xml:space="preserve">. </w:t>
            </w:r>
          </w:p>
        </w:tc>
      </w:tr>
      <w:tr w:rsidR="005B55D7" w14:paraId="0E4AB4AE" w14:textId="77777777">
        <w:trPr>
          <w:trHeight w:val="446"/>
        </w:trPr>
        <w:tc>
          <w:tcPr>
            <w:tcW w:w="15878" w:type="dxa"/>
            <w:gridSpan w:val="4"/>
            <w:tcBorders>
              <w:top w:val="single" w:sz="4" w:space="0" w:color="000000"/>
              <w:left w:val="single" w:sz="4" w:space="0" w:color="000000"/>
              <w:bottom w:val="single" w:sz="4" w:space="0" w:color="000000"/>
              <w:right w:val="single" w:sz="4" w:space="0" w:color="000000"/>
            </w:tcBorders>
          </w:tcPr>
          <w:p w14:paraId="25F049C4" w14:textId="77777777" w:rsidR="005B55D7" w:rsidRDefault="00000000">
            <w:pPr>
              <w:spacing w:line="259" w:lineRule="auto"/>
              <w:ind w:left="2" w:firstLine="0"/>
            </w:pPr>
            <w:r>
              <w:rPr>
                <w:b/>
              </w:rPr>
              <w:t xml:space="preserve">Justification: </w:t>
            </w:r>
          </w:p>
        </w:tc>
      </w:tr>
    </w:tbl>
    <w:p w14:paraId="63022DD5"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lastRenderedPageBreak/>
        <w:t xml:space="preserve">The proposed amendments by the European Parliament, and to some extend from the Council, reflect requirements for the implementation of Article 12 CRPD and </w:t>
      </w:r>
      <w:hyperlink r:id="rId64">
        <w:r>
          <w:rPr>
            <w:color w:val="467886"/>
            <w:u w:val="single" w:color="467886"/>
          </w:rPr>
          <w:t>General Comment no. 1. to the CRPD</w:t>
        </w:r>
      </w:hyperlink>
      <w:hyperlink r:id="rId65">
        <w:r>
          <w:t>.</w:t>
        </w:r>
      </w:hyperlink>
      <w:r>
        <w:t xml:space="preserve">  </w:t>
      </w:r>
    </w:p>
    <w:p w14:paraId="65A52E2D" w14:textId="77777777" w:rsidR="005B55D7" w:rsidRDefault="00000000">
      <w:pPr>
        <w:pBdr>
          <w:top w:val="single" w:sz="4" w:space="0" w:color="000000"/>
          <w:left w:val="single" w:sz="4" w:space="0" w:color="000000"/>
          <w:bottom w:val="single" w:sz="4" w:space="0" w:color="000000"/>
          <w:right w:val="single" w:sz="4" w:space="0" w:color="000000"/>
        </w:pBdr>
        <w:spacing w:after="1" w:line="259" w:lineRule="auto"/>
        <w:ind w:left="-5"/>
      </w:pPr>
      <w:r>
        <w:t xml:space="preserve">The 2000 Hague Convention is a document employing concepts which have been substantially redefined by the CRPD, which was adopted by the UN </w:t>
      </w:r>
    </w:p>
    <w:p w14:paraId="0CE96079"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t xml:space="preserve">General Assembly in 2006 and entered into force in the EU in 2011.  Since then, a CRPD-guided evolution of legislation has taken place in the EU Member States. This modernisation entailed a shift from substituted to supported decision-making. Legal theory postulates a distinction between the procedural and manifest content of the law. However, the real-world effects of the ratification of a pre-CRPD document employing outdated concepts would seriously undermine the progress achieved since 2006. </w:t>
      </w:r>
    </w:p>
    <w:p w14:paraId="7026B98D"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t xml:space="preserve">We reiterate our proposal to reframed paragraph 1 of this article to also better align with the CRPD.  </w:t>
      </w:r>
    </w:p>
    <w:p w14:paraId="18A94DE3" w14:textId="77777777" w:rsidR="005B55D7" w:rsidRDefault="00000000">
      <w:pPr>
        <w:pBdr>
          <w:top w:val="single" w:sz="4" w:space="0" w:color="000000"/>
          <w:left w:val="single" w:sz="4" w:space="0" w:color="000000"/>
          <w:bottom w:val="single" w:sz="4" w:space="0" w:color="000000"/>
          <w:right w:val="single" w:sz="4" w:space="0" w:color="000000"/>
        </w:pBdr>
        <w:spacing w:after="119" w:line="259" w:lineRule="auto"/>
        <w:ind w:left="-5"/>
      </w:pPr>
      <w:r>
        <w:rPr>
          <w:i/>
        </w:rPr>
        <w:t>Paragraph 1</w:t>
      </w:r>
      <w:r>
        <w:t xml:space="preserve"> </w:t>
      </w:r>
    </w:p>
    <w:p w14:paraId="321DB417"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t xml:space="preserve">Article 12 CRPD recognises that all persons with disabilities have legal capacity on an equal basis with others. The existence of legal capacity is, therefore, presumed. In order to align the present draft Regulation with these requirements, the notion that adults are not in the position to protect their interests should be erased. Instead, and with the purpose of determining the scope of the draft Regulation, the words “require support in decision making.”  </w:t>
      </w:r>
    </w:p>
    <w:p w14:paraId="389299CB" w14:textId="77777777" w:rsidR="005B55D7" w:rsidRDefault="00000000">
      <w:pPr>
        <w:pBdr>
          <w:top w:val="single" w:sz="4" w:space="0" w:color="000000"/>
          <w:left w:val="single" w:sz="4" w:space="0" w:color="000000"/>
          <w:bottom w:val="single" w:sz="4" w:space="0" w:color="000000"/>
          <w:right w:val="single" w:sz="4" w:space="0" w:color="000000"/>
        </w:pBdr>
        <w:spacing w:after="119" w:line="259" w:lineRule="auto"/>
        <w:ind w:left="-5"/>
      </w:pPr>
      <w:r>
        <w:rPr>
          <w:i/>
        </w:rPr>
        <w:t>Paragraph 6</w:t>
      </w:r>
      <w:r>
        <w:t xml:space="preserve"> </w:t>
      </w:r>
    </w:p>
    <w:p w14:paraId="6B22C681" w14:textId="77777777" w:rsidR="005B55D7" w:rsidRDefault="00000000">
      <w:pPr>
        <w:pBdr>
          <w:top w:val="single" w:sz="4" w:space="0" w:color="000000"/>
          <w:left w:val="single" w:sz="4" w:space="0" w:color="000000"/>
          <w:bottom w:val="single" w:sz="4" w:space="0" w:color="000000"/>
          <w:right w:val="single" w:sz="4" w:space="0" w:color="000000"/>
        </w:pBdr>
        <w:spacing w:after="147" w:line="259" w:lineRule="auto"/>
        <w:ind w:left="-5"/>
      </w:pPr>
      <w:r>
        <w:t xml:space="preserve">It is proposed that the provision of non-application on certain matters does not exclude the possibility of providing support in decision making on these matters. </w:t>
      </w:r>
    </w:p>
    <w:p w14:paraId="302620D3" w14:textId="77777777" w:rsidR="005B55D7" w:rsidRDefault="00000000">
      <w:pPr>
        <w:spacing w:line="259" w:lineRule="auto"/>
        <w:ind w:left="886" w:firstLine="0"/>
      </w:pPr>
      <w:r>
        <w:rPr>
          <w:rFonts w:ascii="Verdana" w:eastAsia="Verdana" w:hAnsi="Verdana" w:cs="Verdana"/>
        </w:rPr>
        <w:t xml:space="preserve"> </w:t>
      </w:r>
    </w:p>
    <w:p w14:paraId="41C6101A" w14:textId="77777777" w:rsidR="005B55D7" w:rsidRDefault="00000000">
      <w:pPr>
        <w:pStyle w:val="berschrift1"/>
        <w:spacing w:after="4"/>
      </w:pPr>
      <w:r>
        <w:t xml:space="preserve">Article 3: Definitions </w:t>
      </w:r>
    </w:p>
    <w:p w14:paraId="666479EE" w14:textId="77777777" w:rsidR="005B55D7" w:rsidRDefault="00000000">
      <w:pPr>
        <w:pStyle w:val="berschrift2"/>
        <w:ind w:left="881"/>
      </w:pPr>
      <w:r>
        <w:t>Joint position</w:t>
      </w:r>
      <w:r>
        <w:rPr>
          <w:u w:val="none"/>
        </w:rPr>
        <w:t xml:space="preserve"> </w:t>
      </w:r>
    </w:p>
    <w:p w14:paraId="37A67A0D" w14:textId="77777777" w:rsidR="005B55D7" w:rsidRDefault="00000000">
      <w:pPr>
        <w:spacing w:after="154"/>
        <w:ind w:left="881" w:right="286"/>
      </w:pPr>
      <w:r>
        <w:t xml:space="preserve">We support the position of the European Parliament to ensure that the definitions used in the Regulation also refer to the support of the adult rather than only their ‘protection’.  </w:t>
      </w:r>
    </w:p>
    <w:p w14:paraId="08A50F5B" w14:textId="77777777" w:rsidR="005B55D7" w:rsidRDefault="00000000">
      <w:pPr>
        <w:spacing w:after="152"/>
        <w:ind w:left="881"/>
      </w:pPr>
      <w:r>
        <w:t xml:space="preserve">We call on the negotiators to include a definition of protection and support as </w:t>
      </w:r>
      <w:r>
        <w:rPr>
          <w:b/>
        </w:rPr>
        <w:t>new points 2a and 2ab</w:t>
      </w:r>
      <w:r>
        <w:t xml:space="preserve">.  </w:t>
      </w:r>
    </w:p>
    <w:p w14:paraId="3F4AC63D" w14:textId="77777777" w:rsidR="005B55D7" w:rsidRDefault="00000000">
      <w:pPr>
        <w:spacing w:after="151"/>
        <w:ind w:left="881" w:right="696"/>
      </w:pPr>
      <w:r>
        <w:t>We support the proposal from the Council to add a definition of representative (</w:t>
      </w:r>
      <w:r>
        <w:rPr>
          <w:b/>
        </w:rPr>
        <w:t>new point 7</w:t>
      </w:r>
      <w:r>
        <w:t xml:space="preserve">). We however recommend to better align the language with the CRPD.   </w:t>
      </w:r>
    </w:p>
    <w:p w14:paraId="32A3E422" w14:textId="77777777" w:rsidR="005B55D7" w:rsidRDefault="00000000">
      <w:pPr>
        <w:ind w:left="871" w:firstLine="0"/>
      </w:pPr>
      <w:r>
        <w:t xml:space="preserve">We support the removal of ‘system of interconnection (point 10) and ‘protection register’ (point 12).  </w:t>
      </w:r>
      <w:r>
        <w:rPr>
          <w:rFonts w:ascii="Verdana" w:eastAsia="Verdana" w:hAnsi="Verdana" w:cs="Verdana"/>
        </w:rPr>
        <w:t xml:space="preserve"> </w:t>
      </w:r>
    </w:p>
    <w:tbl>
      <w:tblPr>
        <w:tblStyle w:val="TableGrid"/>
        <w:tblW w:w="15877" w:type="dxa"/>
        <w:tblInd w:w="-108" w:type="dxa"/>
        <w:tblCellMar>
          <w:top w:w="4" w:type="dxa"/>
          <w:left w:w="106" w:type="dxa"/>
          <w:bottom w:w="0" w:type="dxa"/>
          <w:right w:w="96" w:type="dxa"/>
        </w:tblCellMar>
        <w:tblLook w:val="04A0" w:firstRow="1" w:lastRow="0" w:firstColumn="1" w:lastColumn="0" w:noHBand="0" w:noVBand="1"/>
      </w:tblPr>
      <w:tblGrid>
        <w:gridCol w:w="3970"/>
        <w:gridCol w:w="3970"/>
        <w:gridCol w:w="3970"/>
        <w:gridCol w:w="3967"/>
      </w:tblGrid>
      <w:tr w:rsidR="005B55D7" w14:paraId="5C58ADEB" w14:textId="77777777">
        <w:trPr>
          <w:trHeight w:val="960"/>
        </w:trPr>
        <w:tc>
          <w:tcPr>
            <w:tcW w:w="3970" w:type="dxa"/>
            <w:tcBorders>
              <w:top w:val="single" w:sz="4" w:space="0" w:color="000000"/>
              <w:left w:val="single" w:sz="4" w:space="0" w:color="000000"/>
              <w:bottom w:val="single" w:sz="4" w:space="0" w:color="000000"/>
              <w:right w:val="single" w:sz="4" w:space="0" w:color="000000"/>
            </w:tcBorders>
          </w:tcPr>
          <w:p w14:paraId="5473BB40" w14:textId="77777777" w:rsidR="005B55D7" w:rsidRDefault="00000000">
            <w:pPr>
              <w:spacing w:after="159" w:line="259" w:lineRule="auto"/>
              <w:ind w:left="2" w:firstLine="0"/>
            </w:pPr>
            <w:r>
              <w:rPr>
                <w:b/>
              </w:rPr>
              <w:lastRenderedPageBreak/>
              <w:t xml:space="preserve">Commission proposal </w:t>
            </w:r>
          </w:p>
          <w:p w14:paraId="76E36A5A" w14:textId="77777777" w:rsidR="005B55D7" w:rsidRDefault="00000000">
            <w:pPr>
              <w:spacing w:line="259" w:lineRule="auto"/>
              <w:ind w:left="2" w:firstLine="0"/>
            </w:pPr>
            <w:hyperlink r:id="rId66">
              <w:r>
                <w:rPr>
                  <w:b/>
                  <w:color w:val="467886"/>
                  <w:u w:val="single" w:color="467886"/>
                </w:rPr>
                <w:t>COM/2023/280</w:t>
              </w:r>
            </w:hyperlink>
            <w:hyperlink r:id="rId6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0D73F250" w14:textId="77777777" w:rsidR="005B55D7" w:rsidRDefault="00000000">
            <w:pPr>
              <w:spacing w:line="259" w:lineRule="auto"/>
              <w:ind w:left="2" w:firstLine="0"/>
            </w:pPr>
            <w:r>
              <w:rPr>
                <w:b/>
              </w:rPr>
              <w:t xml:space="preserve">EP amendments, </w:t>
            </w:r>
            <w:hyperlink r:id="rId68">
              <w:r>
                <w:rPr>
                  <w:b/>
                  <w:color w:val="467886"/>
                  <w:u w:val="single" w:color="467886"/>
                </w:rPr>
                <w:t>1 July 2025</w:t>
              </w:r>
            </w:hyperlink>
            <w:hyperlink r:id="rId69">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3423A507" w14:textId="77777777" w:rsidR="005B55D7" w:rsidRDefault="00000000">
            <w:pPr>
              <w:spacing w:line="259" w:lineRule="auto"/>
              <w:ind w:left="2" w:firstLine="0"/>
              <w:jc w:val="both"/>
            </w:pPr>
            <w:r>
              <w:rPr>
                <w:b/>
              </w:rPr>
              <w:t xml:space="preserve">Council </w:t>
            </w:r>
            <w:hyperlink r:id="rId70">
              <w:r>
                <w:rPr>
                  <w:b/>
                  <w:color w:val="467886"/>
                  <w:u w:val="single" w:color="467886"/>
                </w:rPr>
                <w:t>General Approach</w:t>
              </w:r>
            </w:hyperlink>
            <w:hyperlink r:id="rId71">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567EDFB3" w14:textId="77777777" w:rsidR="005B55D7" w:rsidRDefault="00000000">
            <w:pPr>
              <w:spacing w:line="259" w:lineRule="auto"/>
              <w:ind w:left="0" w:firstLine="0"/>
            </w:pPr>
            <w:r>
              <w:rPr>
                <w:b/>
              </w:rPr>
              <w:t xml:space="preserve">Joint position / proposed amendments  </w:t>
            </w:r>
          </w:p>
        </w:tc>
      </w:tr>
      <w:tr w:rsidR="005B55D7" w14:paraId="2B4BD658" w14:textId="77777777">
        <w:trPr>
          <w:trHeight w:val="3137"/>
        </w:trPr>
        <w:tc>
          <w:tcPr>
            <w:tcW w:w="3970" w:type="dxa"/>
            <w:tcBorders>
              <w:top w:val="single" w:sz="4" w:space="0" w:color="000000"/>
              <w:left w:val="single" w:sz="4" w:space="0" w:color="000000"/>
              <w:bottom w:val="single" w:sz="4" w:space="0" w:color="000000"/>
              <w:right w:val="single" w:sz="4" w:space="0" w:color="000000"/>
            </w:tcBorders>
          </w:tcPr>
          <w:p w14:paraId="5114ECAF" w14:textId="77777777" w:rsidR="005B55D7" w:rsidRDefault="00000000">
            <w:pPr>
              <w:spacing w:after="163" w:line="258" w:lineRule="auto"/>
              <w:ind w:left="2" w:firstLine="0"/>
            </w:pPr>
            <w:r>
              <w:t xml:space="preserve">For the purposes of this Regulation, the following definitions apply: </w:t>
            </w:r>
          </w:p>
          <w:p w14:paraId="2AC8C706" w14:textId="77777777" w:rsidR="005B55D7" w:rsidRDefault="00000000">
            <w:pPr>
              <w:spacing w:line="259" w:lineRule="auto"/>
              <w:ind w:left="2" w:firstLine="0"/>
            </w:pPr>
            <w:r>
              <w:t xml:space="preserve">(2) ‘measure’ means any measure taken by an authority of a Member State, whatever it may be called, directed to the protection of an adult; </w:t>
            </w:r>
          </w:p>
        </w:tc>
        <w:tc>
          <w:tcPr>
            <w:tcW w:w="3970" w:type="dxa"/>
            <w:tcBorders>
              <w:top w:val="single" w:sz="4" w:space="0" w:color="000000"/>
              <w:left w:val="single" w:sz="4" w:space="0" w:color="000000"/>
              <w:bottom w:val="single" w:sz="4" w:space="0" w:color="000000"/>
              <w:right w:val="single" w:sz="4" w:space="0" w:color="000000"/>
            </w:tcBorders>
          </w:tcPr>
          <w:p w14:paraId="7387F5A9" w14:textId="77777777" w:rsidR="005B55D7" w:rsidRDefault="00000000">
            <w:pPr>
              <w:spacing w:after="163" w:line="258" w:lineRule="auto"/>
              <w:ind w:left="2" w:firstLine="0"/>
            </w:pPr>
            <w:r>
              <w:t xml:space="preserve">For the purposes of this Regulation, the following definitions apply: </w:t>
            </w:r>
          </w:p>
          <w:p w14:paraId="41E85559" w14:textId="77777777" w:rsidR="005B55D7" w:rsidRDefault="00000000">
            <w:pPr>
              <w:spacing w:line="259" w:lineRule="auto"/>
              <w:ind w:left="2" w:firstLine="0"/>
            </w:pPr>
            <w:r>
              <w:t xml:space="preserve">(2) </w:t>
            </w:r>
            <w:r>
              <w:tab/>
              <w:t xml:space="preserve">‘measure’ means any measure taken by </w:t>
            </w:r>
            <w:r>
              <w:rPr>
                <w:i/>
                <w:strike/>
              </w:rPr>
              <w:t>an</w:t>
            </w:r>
            <w:r>
              <w:rPr>
                <w:b/>
                <w:i/>
              </w:rPr>
              <w:t>a court or a competent</w:t>
            </w:r>
            <w:r>
              <w:t xml:space="preserve"> authority of a Member State, whatever it may be called, directed to the </w:t>
            </w:r>
            <w:r>
              <w:rPr>
                <w:b/>
                <w:i/>
              </w:rPr>
              <w:t xml:space="preserve">support or </w:t>
            </w:r>
            <w:r>
              <w:t>protection of an adult</w:t>
            </w:r>
            <w:r>
              <w:rPr>
                <w:b/>
                <w:i/>
              </w:rPr>
              <w:t xml:space="preserve"> or their property</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91F020A" w14:textId="77777777" w:rsidR="005B55D7" w:rsidRDefault="00000000">
            <w:pPr>
              <w:spacing w:line="259" w:lineRule="auto"/>
              <w:ind w:left="2" w:firstLine="0"/>
            </w:pPr>
            <w:r>
              <w:rPr>
                <w:b/>
                <w:i/>
              </w:rPr>
              <w:t>1.</w:t>
            </w:r>
            <w:r>
              <w:t xml:space="preserve"> For the purposes of this </w:t>
            </w:r>
          </w:p>
          <w:p w14:paraId="059DF0C9" w14:textId="77777777" w:rsidR="005B55D7" w:rsidRDefault="00000000">
            <w:pPr>
              <w:spacing w:after="161" w:line="260" w:lineRule="auto"/>
              <w:ind w:left="2" w:firstLine="0"/>
            </w:pPr>
            <w:r>
              <w:t xml:space="preserve">Regulation, the following definitions apply: </w:t>
            </w:r>
          </w:p>
          <w:p w14:paraId="172AF682" w14:textId="77777777" w:rsidR="005B55D7" w:rsidRDefault="00000000">
            <w:pPr>
              <w:tabs>
                <w:tab w:val="center" w:pos="1831"/>
              </w:tabs>
              <w:spacing w:line="259" w:lineRule="auto"/>
              <w:ind w:left="0" w:firstLine="0"/>
            </w:pPr>
            <w:r>
              <w:t xml:space="preserve">(2) </w:t>
            </w:r>
            <w:r>
              <w:tab/>
              <w:t xml:space="preserve">‘measure’ means any </w:t>
            </w:r>
          </w:p>
          <w:p w14:paraId="663FA880" w14:textId="77777777" w:rsidR="005B55D7" w:rsidRDefault="00000000">
            <w:pPr>
              <w:spacing w:line="259" w:lineRule="auto"/>
              <w:ind w:left="2" w:firstLine="0"/>
            </w:pPr>
            <w:r>
              <w:t xml:space="preserve">measure taken by </w:t>
            </w:r>
            <w:r>
              <w:rPr>
                <w:strike/>
              </w:rPr>
              <w:t>an authority of a</w:t>
            </w:r>
            <w:r>
              <w:t xml:space="preserve"> </w:t>
            </w:r>
            <w:r>
              <w:rPr>
                <w:strike/>
              </w:rPr>
              <w:t xml:space="preserve">Member State </w:t>
            </w:r>
            <w:r>
              <w:rPr>
                <w:b/>
                <w:i/>
              </w:rPr>
              <w:t>a court</w:t>
            </w:r>
            <w:r>
              <w:t xml:space="preserve">, whatever it may be called, directed to the protection of </w:t>
            </w:r>
            <w:r>
              <w:rPr>
                <w:b/>
                <w:i/>
              </w:rPr>
              <w:t xml:space="preserve">the person or the property of </w:t>
            </w:r>
            <w:r>
              <w:t xml:space="preserve">an adult; </w:t>
            </w:r>
          </w:p>
        </w:tc>
        <w:tc>
          <w:tcPr>
            <w:tcW w:w="3967" w:type="dxa"/>
            <w:tcBorders>
              <w:top w:val="single" w:sz="4" w:space="0" w:color="000000"/>
              <w:left w:val="single" w:sz="4" w:space="0" w:color="000000"/>
              <w:bottom w:val="single" w:sz="4" w:space="0" w:color="000000"/>
              <w:right w:val="single" w:sz="4" w:space="0" w:color="000000"/>
            </w:tcBorders>
          </w:tcPr>
          <w:p w14:paraId="33301715" w14:textId="77777777" w:rsidR="005B55D7" w:rsidRDefault="00000000">
            <w:pPr>
              <w:spacing w:after="2" w:line="276" w:lineRule="auto"/>
              <w:ind w:left="0" w:firstLine="0"/>
            </w:pPr>
            <w:r>
              <w:t xml:space="preserve">For the purposes of this Regulation, the following definitions apply: </w:t>
            </w:r>
          </w:p>
          <w:p w14:paraId="56F25FA3" w14:textId="77777777" w:rsidR="005B55D7" w:rsidRDefault="00000000">
            <w:pPr>
              <w:spacing w:line="259" w:lineRule="auto"/>
              <w:ind w:left="0" w:firstLine="0"/>
            </w:pPr>
            <w:r>
              <w:t xml:space="preserve">(2) ‘measure’ means any measure taken by </w:t>
            </w:r>
            <w:r>
              <w:rPr>
                <w:i/>
                <w:strike/>
              </w:rPr>
              <w:t>an</w:t>
            </w:r>
            <w:r>
              <w:rPr>
                <w:b/>
                <w:i/>
              </w:rPr>
              <w:t xml:space="preserve">a court or a competent </w:t>
            </w:r>
            <w:r>
              <w:t xml:space="preserve">authority of a Member State, whatever it may be called, directed to the </w:t>
            </w:r>
            <w:r>
              <w:rPr>
                <w:b/>
                <w:i/>
              </w:rPr>
              <w:t xml:space="preserve">support or </w:t>
            </w:r>
            <w:r>
              <w:t>protection of an adult</w:t>
            </w:r>
            <w:r>
              <w:rPr>
                <w:b/>
                <w:i/>
              </w:rPr>
              <w:t xml:space="preserve"> or their property</w:t>
            </w:r>
            <w:r>
              <w:t xml:space="preserve">; </w:t>
            </w:r>
            <w:r>
              <w:rPr>
                <w:b/>
                <w:i/>
              </w:rPr>
              <w:t xml:space="preserve"> </w:t>
            </w:r>
          </w:p>
        </w:tc>
      </w:tr>
      <w:tr w:rsidR="005B55D7" w14:paraId="5FEF289F" w14:textId="77777777">
        <w:trPr>
          <w:trHeight w:val="1358"/>
        </w:trPr>
        <w:tc>
          <w:tcPr>
            <w:tcW w:w="3970" w:type="dxa"/>
            <w:tcBorders>
              <w:top w:val="single" w:sz="4" w:space="0" w:color="000000"/>
              <w:left w:val="single" w:sz="4" w:space="0" w:color="000000"/>
              <w:bottom w:val="single" w:sz="4" w:space="0" w:color="000000"/>
              <w:right w:val="single" w:sz="4" w:space="0" w:color="000000"/>
            </w:tcBorders>
          </w:tcPr>
          <w:p w14:paraId="176AB78D"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74105DEF"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2F07F21" w14:textId="77777777" w:rsidR="005B55D7" w:rsidRDefault="00000000">
            <w:pPr>
              <w:spacing w:line="259" w:lineRule="auto"/>
              <w:ind w:left="2" w:firstLine="0"/>
            </w:pPr>
            <w:r>
              <w:rPr>
                <w:b/>
                <w:i/>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4F49DEA4" w14:textId="77777777" w:rsidR="005B55D7" w:rsidRDefault="00000000">
            <w:pPr>
              <w:spacing w:line="259" w:lineRule="auto"/>
              <w:ind w:left="0" w:firstLine="0"/>
            </w:pPr>
            <w:r>
              <w:rPr>
                <w:b/>
                <w:i/>
              </w:rPr>
              <w:t xml:space="preserve">(2a new) Support refers to ‘support in decision-making', ‘supported decision-making' or ‘support in the exercise of legal capacity’ which has </w:t>
            </w:r>
          </w:p>
        </w:tc>
      </w:tr>
    </w:tbl>
    <w:p w14:paraId="74F63CF1" w14:textId="77777777" w:rsidR="005B55D7" w:rsidRDefault="005B55D7">
      <w:pPr>
        <w:spacing w:line="259" w:lineRule="auto"/>
        <w:ind w:left="-533" w:right="16157" w:firstLine="0"/>
      </w:pPr>
    </w:p>
    <w:tbl>
      <w:tblPr>
        <w:tblStyle w:val="TableGrid"/>
        <w:tblW w:w="15878" w:type="dxa"/>
        <w:tblInd w:w="-108" w:type="dxa"/>
        <w:tblCellMar>
          <w:top w:w="4" w:type="dxa"/>
          <w:left w:w="0" w:type="dxa"/>
          <w:bottom w:w="0" w:type="dxa"/>
          <w:right w:w="2" w:type="dxa"/>
        </w:tblCellMar>
        <w:tblLook w:val="04A0" w:firstRow="1" w:lastRow="0" w:firstColumn="1" w:lastColumn="0" w:noHBand="0" w:noVBand="1"/>
      </w:tblPr>
      <w:tblGrid>
        <w:gridCol w:w="3969"/>
        <w:gridCol w:w="3970"/>
        <w:gridCol w:w="3970"/>
        <w:gridCol w:w="106"/>
        <w:gridCol w:w="3452"/>
        <w:gridCol w:w="411"/>
      </w:tblGrid>
      <w:tr w:rsidR="005B55D7" w14:paraId="347A4968" w14:textId="77777777">
        <w:trPr>
          <w:trHeight w:val="1856"/>
        </w:trPr>
        <w:tc>
          <w:tcPr>
            <w:tcW w:w="3970" w:type="dxa"/>
            <w:tcBorders>
              <w:top w:val="single" w:sz="4" w:space="0" w:color="000000"/>
              <w:left w:val="single" w:sz="4" w:space="0" w:color="000000"/>
              <w:bottom w:val="single" w:sz="4" w:space="0" w:color="000000"/>
              <w:right w:val="single" w:sz="4" w:space="0" w:color="000000"/>
            </w:tcBorders>
          </w:tcPr>
          <w:p w14:paraId="258CD9F2"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2791DE13"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22014B7B" w14:textId="77777777" w:rsidR="005B55D7" w:rsidRDefault="005B55D7">
            <w:pPr>
              <w:spacing w:after="160" w:line="259" w:lineRule="auto"/>
              <w:ind w:left="0" w:firstLine="0"/>
            </w:pPr>
          </w:p>
        </w:tc>
        <w:tc>
          <w:tcPr>
            <w:tcW w:w="3968" w:type="dxa"/>
            <w:gridSpan w:val="3"/>
            <w:tcBorders>
              <w:top w:val="single" w:sz="4" w:space="0" w:color="000000"/>
              <w:left w:val="single" w:sz="4" w:space="0" w:color="000000"/>
              <w:bottom w:val="single" w:sz="4" w:space="0" w:color="000000"/>
              <w:right w:val="single" w:sz="4" w:space="0" w:color="000000"/>
            </w:tcBorders>
          </w:tcPr>
          <w:p w14:paraId="26B97996" w14:textId="77777777" w:rsidR="005B55D7" w:rsidRDefault="00000000">
            <w:pPr>
              <w:spacing w:line="259" w:lineRule="auto"/>
              <w:ind w:left="106" w:firstLine="0"/>
            </w:pPr>
            <w:r>
              <w:rPr>
                <w:b/>
                <w:i/>
              </w:rPr>
              <w:t xml:space="preserve">to be initiated according to the will and preferences of the person receiving support. and that can be terminated at any time by persons receiving support. </w:t>
            </w:r>
            <w:r>
              <w:rPr>
                <w:b/>
                <w:i/>
                <w:color w:val="0078D4"/>
              </w:rPr>
              <w:t xml:space="preserve"> </w:t>
            </w:r>
          </w:p>
        </w:tc>
      </w:tr>
      <w:tr w:rsidR="005B55D7" w14:paraId="772BF93F" w14:textId="77777777">
        <w:trPr>
          <w:trHeight w:val="296"/>
        </w:trPr>
        <w:tc>
          <w:tcPr>
            <w:tcW w:w="3970" w:type="dxa"/>
            <w:vMerge w:val="restart"/>
            <w:tcBorders>
              <w:top w:val="single" w:sz="4" w:space="0" w:color="000000"/>
              <w:left w:val="single" w:sz="4" w:space="0" w:color="000000"/>
              <w:bottom w:val="single" w:sz="4" w:space="0" w:color="000000"/>
              <w:right w:val="single" w:sz="4" w:space="0" w:color="000000"/>
            </w:tcBorders>
          </w:tcPr>
          <w:p w14:paraId="525EF36C" w14:textId="77777777" w:rsidR="005B55D7" w:rsidRDefault="00000000">
            <w:pPr>
              <w:spacing w:line="259" w:lineRule="auto"/>
              <w:ind w:left="108" w:firstLine="0"/>
            </w:pPr>
            <w: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FAD4B81" w14:textId="77777777" w:rsidR="005B55D7" w:rsidRDefault="00000000">
            <w:pPr>
              <w:spacing w:line="259" w:lineRule="auto"/>
              <w:ind w:left="108" w:firstLine="0"/>
            </w:pPr>
            <w: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56366276" w14:textId="77777777" w:rsidR="005B55D7" w:rsidRDefault="00000000">
            <w:pPr>
              <w:spacing w:line="259" w:lineRule="auto"/>
              <w:ind w:left="108" w:firstLine="0"/>
            </w:pPr>
            <w:r>
              <w:rPr>
                <w:b/>
                <w:i/>
              </w:rPr>
              <w:t xml:space="preserve"> </w:t>
            </w:r>
          </w:p>
        </w:tc>
        <w:tc>
          <w:tcPr>
            <w:tcW w:w="106" w:type="dxa"/>
            <w:vMerge w:val="restart"/>
            <w:tcBorders>
              <w:top w:val="single" w:sz="4" w:space="0" w:color="000000"/>
              <w:left w:val="single" w:sz="4" w:space="0" w:color="000000"/>
              <w:bottom w:val="single" w:sz="4" w:space="0" w:color="000000"/>
              <w:right w:val="nil"/>
            </w:tcBorders>
          </w:tcPr>
          <w:p w14:paraId="7F6C3775" w14:textId="77777777" w:rsidR="005B55D7" w:rsidRDefault="005B55D7">
            <w:pPr>
              <w:spacing w:after="160" w:line="259" w:lineRule="auto"/>
              <w:ind w:left="0" w:firstLine="0"/>
            </w:pPr>
          </w:p>
        </w:tc>
        <w:tc>
          <w:tcPr>
            <w:tcW w:w="3452" w:type="dxa"/>
            <w:tcBorders>
              <w:top w:val="single" w:sz="4" w:space="0" w:color="000000"/>
              <w:left w:val="nil"/>
              <w:bottom w:val="nil"/>
              <w:right w:val="nil"/>
            </w:tcBorders>
            <w:shd w:val="clear" w:color="auto" w:fill="FFFF00"/>
          </w:tcPr>
          <w:p w14:paraId="75988799" w14:textId="77777777" w:rsidR="005B55D7" w:rsidRDefault="00000000">
            <w:pPr>
              <w:spacing w:line="259" w:lineRule="auto"/>
              <w:ind w:left="0" w:firstLine="0"/>
              <w:jc w:val="both"/>
            </w:pPr>
            <w:r>
              <w:rPr>
                <w:b/>
                <w:i/>
              </w:rPr>
              <w:t>(2ab new) Protection entails the</w:t>
            </w:r>
          </w:p>
        </w:tc>
        <w:tc>
          <w:tcPr>
            <w:tcW w:w="411" w:type="dxa"/>
            <w:vMerge w:val="restart"/>
            <w:tcBorders>
              <w:top w:val="single" w:sz="4" w:space="0" w:color="000000"/>
              <w:left w:val="nil"/>
              <w:bottom w:val="single" w:sz="4" w:space="0" w:color="000000"/>
              <w:right w:val="single" w:sz="4" w:space="0" w:color="000000"/>
            </w:tcBorders>
          </w:tcPr>
          <w:p w14:paraId="779701C6" w14:textId="77777777" w:rsidR="005B55D7" w:rsidRDefault="00000000">
            <w:pPr>
              <w:spacing w:line="259" w:lineRule="auto"/>
              <w:ind w:left="-2" w:firstLine="0"/>
            </w:pPr>
            <w:r>
              <w:rPr>
                <w:b/>
                <w:i/>
              </w:rPr>
              <w:t xml:space="preserve"> </w:t>
            </w:r>
          </w:p>
        </w:tc>
      </w:tr>
      <w:tr w:rsidR="005B55D7" w14:paraId="5B81F1CC" w14:textId="77777777">
        <w:trPr>
          <w:trHeight w:val="1220"/>
        </w:trPr>
        <w:tc>
          <w:tcPr>
            <w:tcW w:w="0" w:type="auto"/>
            <w:vMerge/>
            <w:tcBorders>
              <w:top w:val="nil"/>
              <w:left w:val="single" w:sz="4" w:space="0" w:color="000000"/>
              <w:bottom w:val="single" w:sz="4" w:space="0" w:color="000000"/>
              <w:right w:val="single" w:sz="4" w:space="0" w:color="000000"/>
            </w:tcBorders>
          </w:tcPr>
          <w:p w14:paraId="6D05CA83"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23701B3"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348D81D"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nil"/>
            </w:tcBorders>
          </w:tcPr>
          <w:p w14:paraId="7C97B130" w14:textId="77777777" w:rsidR="005B55D7" w:rsidRDefault="005B55D7">
            <w:pPr>
              <w:spacing w:after="160" w:line="259" w:lineRule="auto"/>
              <w:ind w:left="0" w:firstLine="0"/>
            </w:pPr>
          </w:p>
        </w:tc>
        <w:tc>
          <w:tcPr>
            <w:tcW w:w="3452" w:type="dxa"/>
            <w:tcBorders>
              <w:top w:val="nil"/>
              <w:left w:val="nil"/>
              <w:bottom w:val="single" w:sz="4" w:space="0" w:color="000000"/>
              <w:right w:val="nil"/>
            </w:tcBorders>
          </w:tcPr>
          <w:p w14:paraId="62758AC7" w14:textId="77777777" w:rsidR="005B55D7" w:rsidRDefault="00000000">
            <w:pPr>
              <w:spacing w:line="259" w:lineRule="auto"/>
              <w:ind w:left="0" w:firstLine="0"/>
            </w:pPr>
            <w:r>
              <w:rPr>
                <w:b/>
                <w:i/>
                <w:shd w:val="clear" w:color="auto" w:fill="FFFF00"/>
              </w:rPr>
              <w:t>initialisation or recognition of</w:t>
            </w:r>
            <w:r>
              <w:rPr>
                <w:b/>
                <w:i/>
              </w:rPr>
              <w:t xml:space="preserve"> </w:t>
            </w:r>
            <w:r>
              <w:rPr>
                <w:b/>
                <w:i/>
                <w:shd w:val="clear" w:color="auto" w:fill="FFFF00"/>
              </w:rPr>
              <w:t>support in decision-making</w:t>
            </w:r>
            <w:r>
              <w:rPr>
                <w:b/>
                <w:i/>
              </w:rPr>
              <w:t xml:space="preserve"> </w:t>
            </w:r>
            <w:r>
              <w:rPr>
                <w:b/>
                <w:i/>
                <w:shd w:val="clear" w:color="auto" w:fill="FFFF00"/>
              </w:rPr>
              <w:t>arrangements.</w:t>
            </w:r>
            <w:r>
              <w:rPr>
                <w:b/>
                <w:i/>
              </w:rPr>
              <w:t xml:space="preserve"> </w:t>
            </w:r>
          </w:p>
        </w:tc>
        <w:tc>
          <w:tcPr>
            <w:tcW w:w="0" w:type="auto"/>
            <w:vMerge/>
            <w:tcBorders>
              <w:top w:val="nil"/>
              <w:left w:val="nil"/>
              <w:bottom w:val="single" w:sz="4" w:space="0" w:color="000000"/>
              <w:right w:val="single" w:sz="4" w:space="0" w:color="000000"/>
            </w:tcBorders>
          </w:tcPr>
          <w:p w14:paraId="5259D660" w14:textId="77777777" w:rsidR="005B55D7" w:rsidRDefault="005B55D7">
            <w:pPr>
              <w:spacing w:after="160" w:line="259" w:lineRule="auto"/>
              <w:ind w:left="0" w:firstLine="0"/>
            </w:pPr>
          </w:p>
        </w:tc>
      </w:tr>
      <w:tr w:rsidR="005B55D7" w14:paraId="3E2ED592" w14:textId="77777777">
        <w:trPr>
          <w:trHeight w:val="3648"/>
        </w:trPr>
        <w:tc>
          <w:tcPr>
            <w:tcW w:w="3970" w:type="dxa"/>
            <w:tcBorders>
              <w:top w:val="single" w:sz="4" w:space="0" w:color="000000"/>
              <w:left w:val="single" w:sz="4" w:space="0" w:color="000000"/>
              <w:bottom w:val="single" w:sz="4" w:space="0" w:color="000000"/>
              <w:right w:val="single" w:sz="4" w:space="0" w:color="000000"/>
            </w:tcBorders>
          </w:tcPr>
          <w:p w14:paraId="2325FF8B" w14:textId="77777777" w:rsidR="005B55D7" w:rsidRDefault="00000000">
            <w:pPr>
              <w:spacing w:line="259" w:lineRule="auto"/>
              <w:ind w:left="108" w:right="67" w:firstLine="0"/>
            </w:pPr>
            <w:r>
              <w:t xml:space="preserve">(3) ‘powers of representation’ means powers granted by an adult, either under an agreement or by a unilateral act, to be exercised when that adult is not in a position to protect his or her interests; </w:t>
            </w:r>
          </w:p>
        </w:tc>
        <w:tc>
          <w:tcPr>
            <w:tcW w:w="3970" w:type="dxa"/>
            <w:tcBorders>
              <w:top w:val="single" w:sz="4" w:space="0" w:color="000000"/>
              <w:left w:val="single" w:sz="4" w:space="0" w:color="000000"/>
              <w:bottom w:val="single" w:sz="4" w:space="0" w:color="000000"/>
              <w:right w:val="single" w:sz="4" w:space="0" w:color="000000"/>
            </w:tcBorders>
          </w:tcPr>
          <w:p w14:paraId="03C94893" w14:textId="77777777" w:rsidR="005B55D7" w:rsidRDefault="00000000">
            <w:pPr>
              <w:spacing w:after="159" w:line="259" w:lineRule="auto"/>
              <w:ind w:left="108" w:right="67" w:firstLine="0"/>
            </w:pPr>
            <w:r>
              <w:t xml:space="preserve">(3) ‘powers of representation’ means powers granted by an adult, either under an agreement or by a unilateral act, to be exercised when that adult is not in a position to protect his or her interests; </w:t>
            </w:r>
          </w:p>
          <w:p w14:paraId="5BF1D10B" w14:textId="77777777" w:rsidR="005B55D7" w:rsidRDefault="00000000">
            <w:pPr>
              <w:spacing w:line="259" w:lineRule="auto"/>
              <w:ind w:left="108"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6ED8230" w14:textId="77777777" w:rsidR="005B55D7" w:rsidRDefault="00000000">
            <w:pPr>
              <w:spacing w:after="162" w:line="259" w:lineRule="auto"/>
              <w:ind w:left="108" w:right="74" w:firstLine="0"/>
            </w:pPr>
            <w:r>
              <w:t xml:space="preserve">(3) ‘powers of representation’ means powers granted by an adult </w:t>
            </w:r>
            <w:r>
              <w:rPr>
                <w:b/>
              </w:rPr>
              <w:t>to a representative</w:t>
            </w:r>
            <w:r>
              <w:t>, either under an agreement or by a unilateral act, to be exercised</w:t>
            </w:r>
            <w:r>
              <w:rPr>
                <w:b/>
              </w:rPr>
              <w:t xml:space="preserve"> by the representative</w:t>
            </w:r>
            <w:r>
              <w:t xml:space="preserve"> when that adult is not in a position to protect his or her interests; </w:t>
            </w:r>
          </w:p>
          <w:p w14:paraId="40A85A8E" w14:textId="77777777" w:rsidR="005B55D7" w:rsidRDefault="00000000">
            <w:pPr>
              <w:spacing w:line="259" w:lineRule="auto"/>
              <w:ind w:left="108" w:firstLine="0"/>
            </w:pPr>
            <w:r>
              <w:rPr>
                <w:b/>
                <w:i/>
              </w:rPr>
              <w:t xml:space="preserve"> </w:t>
            </w:r>
          </w:p>
        </w:tc>
        <w:tc>
          <w:tcPr>
            <w:tcW w:w="3968" w:type="dxa"/>
            <w:gridSpan w:val="3"/>
            <w:tcBorders>
              <w:top w:val="single" w:sz="4" w:space="0" w:color="000000"/>
              <w:left w:val="single" w:sz="4" w:space="0" w:color="000000"/>
              <w:bottom w:val="single" w:sz="4" w:space="0" w:color="000000"/>
              <w:right w:val="single" w:sz="4" w:space="0" w:color="000000"/>
            </w:tcBorders>
          </w:tcPr>
          <w:p w14:paraId="15A6E1BD" w14:textId="77777777" w:rsidR="005B55D7" w:rsidRDefault="00000000">
            <w:pPr>
              <w:spacing w:line="259" w:lineRule="auto"/>
              <w:ind w:left="106" w:right="67" w:firstLine="0"/>
            </w:pPr>
            <w:r>
              <w:t xml:space="preserve">(3) ‘powers of representation’ means powers granted by an adult </w:t>
            </w:r>
            <w:r>
              <w:rPr>
                <w:b/>
              </w:rPr>
              <w:t>to a representative</w:t>
            </w:r>
            <w:r>
              <w:t>, either under an agreement or by a unilateral act, to be exercised</w:t>
            </w:r>
            <w:r>
              <w:rPr>
                <w:b/>
              </w:rPr>
              <w:t xml:space="preserve"> by the representative</w:t>
            </w:r>
            <w:r>
              <w:t xml:space="preserve"> </w:t>
            </w:r>
            <w:r>
              <w:rPr>
                <w:b/>
                <w:strike/>
              </w:rPr>
              <w:t>when that adult is not in a position</w:t>
            </w:r>
            <w:r>
              <w:rPr>
                <w:b/>
              </w:rPr>
              <w:t xml:space="preserve"> </w:t>
            </w:r>
            <w:r>
              <w:rPr>
                <w:b/>
                <w:strike/>
              </w:rPr>
              <w:t>to protect his or her interests</w:t>
            </w:r>
            <w:r>
              <w:t xml:space="preserve"> </w:t>
            </w:r>
            <w:r>
              <w:rPr>
                <w:b/>
                <w:i/>
                <w:shd w:val="clear" w:color="auto" w:fill="FFFF00"/>
              </w:rPr>
              <w:t>to</w:t>
            </w:r>
            <w:r>
              <w:rPr>
                <w:b/>
                <w:i/>
              </w:rPr>
              <w:t xml:space="preserve"> </w:t>
            </w:r>
            <w:r>
              <w:rPr>
                <w:b/>
                <w:i/>
                <w:shd w:val="clear" w:color="auto" w:fill="FFFF00"/>
              </w:rPr>
              <w:t>provide support and safeguard in</w:t>
            </w:r>
            <w:r>
              <w:rPr>
                <w:b/>
                <w:i/>
              </w:rPr>
              <w:t xml:space="preserve"> </w:t>
            </w:r>
            <w:r>
              <w:rPr>
                <w:b/>
                <w:i/>
                <w:shd w:val="clear" w:color="auto" w:fill="FFFF00"/>
              </w:rPr>
              <w:t>the exercise of their legal capacity</w:t>
            </w:r>
            <w:r>
              <w:rPr>
                <w:b/>
                <w:i/>
              </w:rPr>
              <w:t xml:space="preserve"> </w:t>
            </w:r>
            <w:r>
              <w:rPr>
                <w:b/>
                <w:i/>
                <w:shd w:val="clear" w:color="auto" w:fill="FFFF00"/>
              </w:rPr>
              <w:t>on a temporary or permanent</w:t>
            </w:r>
            <w:r>
              <w:rPr>
                <w:b/>
                <w:i/>
              </w:rPr>
              <w:t xml:space="preserve"> </w:t>
            </w:r>
            <w:r>
              <w:rPr>
                <w:b/>
                <w:i/>
                <w:shd w:val="clear" w:color="auto" w:fill="FFFF00"/>
              </w:rPr>
              <w:t>basis</w:t>
            </w:r>
            <w:r>
              <w:rPr>
                <w:i/>
              </w:rPr>
              <w:t>;</w:t>
            </w:r>
            <w:r>
              <w:t xml:space="preserve"> </w:t>
            </w:r>
          </w:p>
        </w:tc>
      </w:tr>
      <w:tr w:rsidR="005B55D7" w14:paraId="5D085B22" w14:textId="77777777">
        <w:trPr>
          <w:trHeight w:val="1695"/>
        </w:trPr>
        <w:tc>
          <w:tcPr>
            <w:tcW w:w="3970" w:type="dxa"/>
            <w:tcBorders>
              <w:top w:val="single" w:sz="4" w:space="0" w:color="000000"/>
              <w:left w:val="single" w:sz="4" w:space="0" w:color="000000"/>
              <w:bottom w:val="single" w:sz="4" w:space="0" w:color="000000"/>
              <w:right w:val="single" w:sz="4" w:space="0" w:color="000000"/>
            </w:tcBorders>
          </w:tcPr>
          <w:p w14:paraId="25C40793" w14:textId="77777777" w:rsidR="005B55D7" w:rsidRDefault="00000000">
            <w:pPr>
              <w:spacing w:line="259" w:lineRule="auto"/>
              <w:ind w:left="108" w:right="3" w:firstLine="0"/>
            </w:pPr>
            <w:r>
              <w:t xml:space="preserve">(5) ‘authentic instrument’ means a document in a matter of protection of an adult which has been formally drawn up or registered as an authentic instrument in a Member </w:t>
            </w:r>
          </w:p>
        </w:tc>
        <w:tc>
          <w:tcPr>
            <w:tcW w:w="3970" w:type="dxa"/>
            <w:tcBorders>
              <w:top w:val="single" w:sz="4" w:space="0" w:color="000000"/>
              <w:left w:val="single" w:sz="4" w:space="0" w:color="000000"/>
              <w:bottom w:val="single" w:sz="4" w:space="0" w:color="000000"/>
              <w:right w:val="single" w:sz="4" w:space="0" w:color="000000"/>
            </w:tcBorders>
          </w:tcPr>
          <w:p w14:paraId="6C635B74" w14:textId="77777777" w:rsidR="005B55D7" w:rsidRDefault="00000000">
            <w:pPr>
              <w:spacing w:line="259" w:lineRule="auto"/>
              <w:ind w:left="108" w:right="79" w:firstLine="0"/>
            </w:pPr>
            <w:r>
              <w:t>(5) ‘authentic instrument’ means a document in a matter of</w:t>
            </w:r>
            <w:r>
              <w:rPr>
                <w:b/>
                <w:i/>
              </w:rPr>
              <w:t xml:space="preserve"> support or</w:t>
            </w:r>
            <w:r>
              <w:t xml:space="preserve"> protection of an adult which has been formally drawn up or registered as an authentic </w:t>
            </w:r>
          </w:p>
        </w:tc>
        <w:tc>
          <w:tcPr>
            <w:tcW w:w="3970" w:type="dxa"/>
            <w:tcBorders>
              <w:top w:val="single" w:sz="4" w:space="0" w:color="000000"/>
              <w:left w:val="single" w:sz="4" w:space="0" w:color="000000"/>
              <w:bottom w:val="single" w:sz="4" w:space="0" w:color="000000"/>
              <w:right w:val="single" w:sz="4" w:space="0" w:color="000000"/>
            </w:tcBorders>
          </w:tcPr>
          <w:p w14:paraId="3AB8752A" w14:textId="77777777" w:rsidR="005B55D7" w:rsidRDefault="00000000">
            <w:pPr>
              <w:spacing w:line="259" w:lineRule="auto"/>
              <w:ind w:left="108" w:right="3" w:firstLine="0"/>
            </w:pPr>
            <w:r>
              <w:t xml:space="preserve">(5) ‘authentic instrument’ means a document in a matter of protection of an adult which has been formally drawn up or registered as an authentic instrument in a Member </w:t>
            </w:r>
          </w:p>
        </w:tc>
        <w:tc>
          <w:tcPr>
            <w:tcW w:w="3968" w:type="dxa"/>
            <w:gridSpan w:val="3"/>
            <w:tcBorders>
              <w:top w:val="single" w:sz="4" w:space="0" w:color="000000"/>
              <w:left w:val="single" w:sz="4" w:space="0" w:color="000000"/>
              <w:bottom w:val="single" w:sz="4" w:space="0" w:color="000000"/>
              <w:right w:val="single" w:sz="4" w:space="0" w:color="000000"/>
            </w:tcBorders>
          </w:tcPr>
          <w:p w14:paraId="5173A832" w14:textId="77777777" w:rsidR="005B55D7" w:rsidRDefault="00000000">
            <w:pPr>
              <w:spacing w:line="259" w:lineRule="auto"/>
              <w:ind w:left="106" w:firstLine="0"/>
            </w:pPr>
            <w:r>
              <w:t xml:space="preserve">(5) authentic instrument’ means a document in a matter of </w:t>
            </w:r>
            <w:r>
              <w:rPr>
                <w:b/>
                <w:i/>
              </w:rPr>
              <w:t>support or</w:t>
            </w:r>
            <w:r>
              <w:t xml:space="preserve"> protection which has been formally drawn up or registered as an authentic instrument in a Member </w:t>
            </w:r>
          </w:p>
        </w:tc>
      </w:tr>
      <w:tr w:rsidR="005B55D7" w14:paraId="44549503" w14:textId="77777777">
        <w:trPr>
          <w:trHeight w:val="761"/>
        </w:trPr>
        <w:tc>
          <w:tcPr>
            <w:tcW w:w="3970" w:type="dxa"/>
            <w:tcBorders>
              <w:top w:val="single" w:sz="4" w:space="0" w:color="000000"/>
              <w:left w:val="single" w:sz="4" w:space="0" w:color="000000"/>
              <w:bottom w:val="single" w:sz="4" w:space="0" w:color="000000"/>
              <w:right w:val="single" w:sz="4" w:space="0" w:color="000000"/>
            </w:tcBorders>
          </w:tcPr>
          <w:p w14:paraId="249D0071" w14:textId="77777777" w:rsidR="005B55D7" w:rsidRDefault="00000000">
            <w:pPr>
              <w:spacing w:line="259" w:lineRule="auto"/>
              <w:ind w:left="2" w:firstLine="0"/>
            </w:pPr>
            <w:r>
              <w:t xml:space="preserve">State and the authenticity of which: (…) </w:t>
            </w:r>
          </w:p>
        </w:tc>
        <w:tc>
          <w:tcPr>
            <w:tcW w:w="3970" w:type="dxa"/>
            <w:tcBorders>
              <w:top w:val="single" w:sz="4" w:space="0" w:color="000000"/>
              <w:left w:val="single" w:sz="4" w:space="0" w:color="000000"/>
              <w:bottom w:val="single" w:sz="4" w:space="0" w:color="000000"/>
              <w:right w:val="single" w:sz="4" w:space="0" w:color="000000"/>
            </w:tcBorders>
          </w:tcPr>
          <w:p w14:paraId="3626C7C4" w14:textId="77777777" w:rsidR="005B55D7" w:rsidRDefault="00000000">
            <w:pPr>
              <w:spacing w:line="259" w:lineRule="auto"/>
              <w:ind w:left="2" w:firstLine="0"/>
            </w:pPr>
            <w:r>
              <w:t xml:space="preserve">instrument in a Member State and the authenticity of which: (…)  </w:t>
            </w:r>
          </w:p>
        </w:tc>
        <w:tc>
          <w:tcPr>
            <w:tcW w:w="3970" w:type="dxa"/>
            <w:tcBorders>
              <w:top w:val="single" w:sz="4" w:space="0" w:color="000000"/>
              <w:left w:val="single" w:sz="4" w:space="0" w:color="000000"/>
              <w:bottom w:val="single" w:sz="4" w:space="0" w:color="000000"/>
              <w:right w:val="single" w:sz="4" w:space="0" w:color="000000"/>
            </w:tcBorders>
          </w:tcPr>
          <w:p w14:paraId="08CA8672" w14:textId="77777777" w:rsidR="005B55D7" w:rsidRDefault="00000000">
            <w:pPr>
              <w:spacing w:line="259" w:lineRule="auto"/>
              <w:ind w:left="2" w:firstLine="0"/>
            </w:pPr>
            <w:r>
              <w:t xml:space="preserve">State and the authenticity of which: (…) </w:t>
            </w:r>
          </w:p>
        </w:tc>
        <w:tc>
          <w:tcPr>
            <w:tcW w:w="3968" w:type="dxa"/>
            <w:gridSpan w:val="3"/>
            <w:tcBorders>
              <w:top w:val="single" w:sz="4" w:space="0" w:color="000000"/>
              <w:left w:val="single" w:sz="4" w:space="0" w:color="000000"/>
              <w:bottom w:val="single" w:sz="4" w:space="0" w:color="000000"/>
              <w:right w:val="single" w:sz="4" w:space="0" w:color="000000"/>
            </w:tcBorders>
          </w:tcPr>
          <w:p w14:paraId="5C946787" w14:textId="77777777" w:rsidR="005B55D7" w:rsidRDefault="00000000">
            <w:pPr>
              <w:spacing w:line="259" w:lineRule="auto"/>
              <w:ind w:left="0" w:firstLine="0"/>
            </w:pPr>
            <w:r>
              <w:t xml:space="preserve">State and the authenticity of which: (…) </w:t>
            </w:r>
          </w:p>
        </w:tc>
      </w:tr>
      <w:tr w:rsidR="005B55D7" w14:paraId="2A086EBD" w14:textId="77777777">
        <w:trPr>
          <w:trHeight w:val="3293"/>
        </w:trPr>
        <w:tc>
          <w:tcPr>
            <w:tcW w:w="3970" w:type="dxa"/>
            <w:tcBorders>
              <w:top w:val="single" w:sz="4" w:space="0" w:color="000000"/>
              <w:left w:val="single" w:sz="4" w:space="0" w:color="000000"/>
              <w:bottom w:val="single" w:sz="4" w:space="0" w:color="000000"/>
              <w:right w:val="single" w:sz="4" w:space="0" w:color="000000"/>
            </w:tcBorders>
          </w:tcPr>
          <w:p w14:paraId="7BE56E4D" w14:textId="77777777" w:rsidR="005B55D7" w:rsidRDefault="00000000">
            <w:pPr>
              <w:spacing w:line="259" w:lineRule="auto"/>
              <w:ind w:left="2" w:firstLine="0"/>
            </w:pPr>
            <w:r>
              <w:lastRenderedPageBreak/>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BC5747D"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5112A445" w14:textId="77777777" w:rsidR="005B55D7" w:rsidRDefault="00000000">
            <w:pPr>
              <w:spacing w:line="259" w:lineRule="auto"/>
              <w:ind w:left="2" w:firstLine="0"/>
            </w:pPr>
            <w:r>
              <w:rPr>
                <w:b/>
                <w:i/>
              </w:rPr>
              <w:t>(7)</w:t>
            </w:r>
            <w:r>
              <w:rPr>
                <w:i/>
              </w:rPr>
              <w:t xml:space="preserve"> </w:t>
            </w:r>
            <w:r>
              <w:rPr>
                <w:i/>
              </w:rPr>
              <w:tab/>
            </w:r>
            <w:r>
              <w:rPr>
                <w:b/>
                <w:i/>
              </w:rPr>
              <w:t xml:space="preserve">‘representative’ means one or more natural or legal person(s) appointed by a court or designated by the adult, or authorised by law, to represent or support the adult in protecting his or her interests; </w:t>
            </w:r>
          </w:p>
        </w:tc>
        <w:tc>
          <w:tcPr>
            <w:tcW w:w="3968" w:type="dxa"/>
            <w:gridSpan w:val="3"/>
            <w:tcBorders>
              <w:top w:val="single" w:sz="4" w:space="0" w:color="000000"/>
              <w:left w:val="single" w:sz="4" w:space="0" w:color="000000"/>
              <w:bottom w:val="single" w:sz="4" w:space="0" w:color="000000"/>
              <w:right w:val="single" w:sz="4" w:space="0" w:color="000000"/>
            </w:tcBorders>
          </w:tcPr>
          <w:p w14:paraId="5334C222" w14:textId="77777777" w:rsidR="005B55D7" w:rsidRDefault="00000000">
            <w:pPr>
              <w:spacing w:line="259" w:lineRule="auto"/>
              <w:ind w:left="0" w:firstLine="0"/>
            </w:pPr>
            <w:r>
              <w:rPr>
                <w:b/>
                <w:i/>
              </w:rPr>
              <w:t>(7)</w:t>
            </w:r>
            <w:r>
              <w:rPr>
                <w:rFonts w:ascii="Verdana" w:eastAsia="Verdana" w:hAnsi="Verdana" w:cs="Verdana"/>
              </w:rPr>
              <w:t xml:space="preserve"> </w:t>
            </w:r>
            <w:r>
              <w:rPr>
                <w:rFonts w:ascii="Verdana" w:eastAsia="Verdana" w:hAnsi="Verdana" w:cs="Verdana"/>
              </w:rPr>
              <w:tab/>
            </w:r>
            <w:r>
              <w:rPr>
                <w:b/>
                <w:i/>
              </w:rPr>
              <w:t xml:space="preserve">‘representative’ means one or more natural or legal person(s) appointed by a court or designated by the adult, or authorised by law, to represent or support the adult </w:t>
            </w:r>
            <w:r>
              <w:rPr>
                <w:b/>
                <w:i/>
                <w:shd w:val="clear" w:color="auto" w:fill="FFFF00"/>
              </w:rPr>
              <w:t>in exercising his</w:t>
            </w:r>
            <w:r>
              <w:rPr>
                <w:b/>
                <w:i/>
              </w:rPr>
              <w:t xml:space="preserve"> </w:t>
            </w:r>
            <w:r>
              <w:rPr>
                <w:b/>
                <w:i/>
                <w:shd w:val="clear" w:color="auto" w:fill="FFFF00"/>
              </w:rPr>
              <w:t>or her legal capacity</w:t>
            </w:r>
            <w:r>
              <w:rPr>
                <w:b/>
                <w:i/>
              </w:rPr>
              <w:t xml:space="preserve"> and protecting his or her interests </w:t>
            </w:r>
            <w:r>
              <w:rPr>
                <w:b/>
                <w:i/>
                <w:shd w:val="clear" w:color="auto" w:fill="FFFF00"/>
              </w:rPr>
              <w:t>based on their will and</w:t>
            </w:r>
            <w:r>
              <w:rPr>
                <w:b/>
                <w:i/>
              </w:rPr>
              <w:t xml:space="preserve"> </w:t>
            </w:r>
            <w:r>
              <w:rPr>
                <w:b/>
                <w:i/>
                <w:shd w:val="clear" w:color="auto" w:fill="FFFF00"/>
              </w:rPr>
              <w:t>preference</w:t>
            </w:r>
            <w:r>
              <w:rPr>
                <w:b/>
                <w:i/>
              </w:rPr>
              <w:t xml:space="preserve">; </w:t>
            </w:r>
          </w:p>
        </w:tc>
      </w:tr>
      <w:tr w:rsidR="005B55D7" w14:paraId="0E7EFD31" w14:textId="77777777">
        <w:trPr>
          <w:trHeight w:val="1695"/>
        </w:trPr>
        <w:tc>
          <w:tcPr>
            <w:tcW w:w="3970" w:type="dxa"/>
            <w:tcBorders>
              <w:top w:val="single" w:sz="4" w:space="0" w:color="000000"/>
              <w:left w:val="single" w:sz="4" w:space="0" w:color="000000"/>
              <w:bottom w:val="single" w:sz="4" w:space="0" w:color="000000"/>
              <w:right w:val="single" w:sz="4" w:space="0" w:color="000000"/>
            </w:tcBorders>
          </w:tcPr>
          <w:p w14:paraId="208D2114" w14:textId="77777777" w:rsidR="005B55D7" w:rsidRDefault="00000000">
            <w:pPr>
              <w:spacing w:line="259" w:lineRule="auto"/>
              <w:ind w:left="2" w:firstLine="0"/>
            </w:pPr>
            <w:r>
              <w:t xml:space="preserve">(10) ‘system of interconnection’ means a system for the interconnection of protection registers and registers of other powers of representation; </w:t>
            </w:r>
          </w:p>
        </w:tc>
        <w:tc>
          <w:tcPr>
            <w:tcW w:w="3970" w:type="dxa"/>
            <w:tcBorders>
              <w:top w:val="single" w:sz="4" w:space="0" w:color="000000"/>
              <w:left w:val="single" w:sz="4" w:space="0" w:color="000000"/>
              <w:bottom w:val="single" w:sz="4" w:space="0" w:color="000000"/>
              <w:right w:val="single" w:sz="4" w:space="0" w:color="000000"/>
            </w:tcBorders>
          </w:tcPr>
          <w:p w14:paraId="613ABCA1" w14:textId="77777777" w:rsidR="005B55D7" w:rsidRDefault="00000000">
            <w:pPr>
              <w:spacing w:line="259" w:lineRule="auto"/>
              <w:ind w:left="2" w:firstLine="0"/>
            </w:pPr>
            <w:r>
              <w:rPr>
                <w:b/>
                <w:i/>
              </w:rPr>
              <w:t xml:space="preserve">Delete </w:t>
            </w:r>
          </w:p>
        </w:tc>
        <w:tc>
          <w:tcPr>
            <w:tcW w:w="3970" w:type="dxa"/>
            <w:tcBorders>
              <w:top w:val="single" w:sz="4" w:space="0" w:color="000000"/>
              <w:left w:val="single" w:sz="4" w:space="0" w:color="000000"/>
              <w:bottom w:val="single" w:sz="4" w:space="0" w:color="000000"/>
              <w:right w:val="single" w:sz="4" w:space="0" w:color="000000"/>
            </w:tcBorders>
          </w:tcPr>
          <w:p w14:paraId="25634774" w14:textId="77777777" w:rsidR="005B55D7" w:rsidRDefault="00000000">
            <w:pPr>
              <w:spacing w:line="259" w:lineRule="auto"/>
              <w:ind w:left="2" w:firstLine="0"/>
            </w:pPr>
            <w:r>
              <w:rPr>
                <w:b/>
                <w:i/>
              </w:rPr>
              <w:t xml:space="preserve">Delete </w:t>
            </w:r>
          </w:p>
        </w:tc>
        <w:tc>
          <w:tcPr>
            <w:tcW w:w="3968" w:type="dxa"/>
            <w:gridSpan w:val="3"/>
            <w:tcBorders>
              <w:top w:val="single" w:sz="4" w:space="0" w:color="000000"/>
              <w:left w:val="single" w:sz="4" w:space="0" w:color="000000"/>
              <w:bottom w:val="single" w:sz="4" w:space="0" w:color="000000"/>
              <w:right w:val="single" w:sz="4" w:space="0" w:color="000000"/>
            </w:tcBorders>
          </w:tcPr>
          <w:p w14:paraId="6CB8F43F" w14:textId="77777777" w:rsidR="005B55D7" w:rsidRDefault="00000000">
            <w:pPr>
              <w:spacing w:line="259" w:lineRule="auto"/>
              <w:ind w:left="0" w:firstLine="0"/>
            </w:pPr>
            <w:r>
              <w:rPr>
                <w:b/>
                <w:i/>
              </w:rPr>
              <w:t xml:space="preserve">Delete </w:t>
            </w:r>
          </w:p>
        </w:tc>
      </w:tr>
      <w:tr w:rsidR="005B55D7" w14:paraId="11B40025" w14:textId="77777777">
        <w:trPr>
          <w:trHeight w:val="1753"/>
        </w:trPr>
        <w:tc>
          <w:tcPr>
            <w:tcW w:w="3970" w:type="dxa"/>
            <w:tcBorders>
              <w:top w:val="single" w:sz="4" w:space="0" w:color="000000"/>
              <w:left w:val="single" w:sz="4" w:space="0" w:color="000000"/>
              <w:bottom w:val="single" w:sz="4" w:space="0" w:color="000000"/>
              <w:right w:val="single" w:sz="4" w:space="0" w:color="000000"/>
            </w:tcBorders>
          </w:tcPr>
          <w:p w14:paraId="38C3EE48" w14:textId="77777777" w:rsidR="005B55D7" w:rsidRDefault="00000000">
            <w:pPr>
              <w:spacing w:line="259" w:lineRule="auto"/>
              <w:ind w:left="2" w:firstLine="0"/>
            </w:pPr>
            <w:r>
              <w:t xml:space="preserve"> b(12) ‘protection register’ means a register where measures directed to the protection of an adult or confirmed powers of representation have been registered. </w:t>
            </w:r>
          </w:p>
        </w:tc>
        <w:tc>
          <w:tcPr>
            <w:tcW w:w="3970" w:type="dxa"/>
            <w:tcBorders>
              <w:top w:val="single" w:sz="4" w:space="0" w:color="000000"/>
              <w:left w:val="single" w:sz="4" w:space="0" w:color="000000"/>
              <w:bottom w:val="single" w:sz="4" w:space="0" w:color="000000"/>
              <w:right w:val="single" w:sz="4" w:space="0" w:color="000000"/>
            </w:tcBorders>
          </w:tcPr>
          <w:p w14:paraId="4F9923CF" w14:textId="77777777" w:rsidR="005B55D7" w:rsidRDefault="00000000">
            <w:pPr>
              <w:spacing w:line="259" w:lineRule="auto"/>
              <w:ind w:left="2" w:firstLine="0"/>
            </w:pPr>
            <w:r>
              <w:rPr>
                <w:b/>
                <w:i/>
              </w:rPr>
              <w:t xml:space="preserve">Delete </w:t>
            </w:r>
          </w:p>
        </w:tc>
        <w:tc>
          <w:tcPr>
            <w:tcW w:w="3970" w:type="dxa"/>
            <w:tcBorders>
              <w:top w:val="single" w:sz="4" w:space="0" w:color="000000"/>
              <w:left w:val="single" w:sz="4" w:space="0" w:color="000000"/>
              <w:bottom w:val="single" w:sz="4" w:space="0" w:color="000000"/>
              <w:right w:val="single" w:sz="4" w:space="0" w:color="000000"/>
            </w:tcBorders>
          </w:tcPr>
          <w:p w14:paraId="40FFAC5E" w14:textId="77777777" w:rsidR="005B55D7" w:rsidRDefault="00000000">
            <w:pPr>
              <w:spacing w:line="259" w:lineRule="auto"/>
              <w:ind w:left="2" w:firstLine="0"/>
            </w:pPr>
            <w:r>
              <w:rPr>
                <w:b/>
                <w:i/>
              </w:rPr>
              <w:t xml:space="preserve">Delete </w:t>
            </w:r>
          </w:p>
        </w:tc>
        <w:tc>
          <w:tcPr>
            <w:tcW w:w="3968" w:type="dxa"/>
            <w:gridSpan w:val="3"/>
            <w:tcBorders>
              <w:top w:val="single" w:sz="4" w:space="0" w:color="000000"/>
              <w:left w:val="single" w:sz="4" w:space="0" w:color="000000"/>
              <w:bottom w:val="single" w:sz="4" w:space="0" w:color="000000"/>
              <w:right w:val="single" w:sz="4" w:space="0" w:color="000000"/>
            </w:tcBorders>
          </w:tcPr>
          <w:p w14:paraId="2B8468C4" w14:textId="77777777" w:rsidR="005B55D7" w:rsidRDefault="00000000">
            <w:pPr>
              <w:spacing w:line="259" w:lineRule="auto"/>
              <w:ind w:left="0" w:firstLine="0"/>
            </w:pPr>
            <w:r>
              <w:rPr>
                <w:b/>
                <w:i/>
              </w:rPr>
              <w:t xml:space="preserve">Delete </w:t>
            </w:r>
          </w:p>
        </w:tc>
      </w:tr>
    </w:tbl>
    <w:p w14:paraId="41765638" w14:textId="77777777" w:rsidR="005B55D7" w:rsidRDefault="00000000">
      <w:pPr>
        <w:spacing w:line="259" w:lineRule="auto"/>
        <w:ind w:left="886" w:firstLine="0"/>
        <w:jc w:val="both"/>
      </w:pPr>
      <w:r>
        <w:rPr>
          <w:color w:val="0F4761"/>
          <w:sz w:val="32"/>
        </w:rPr>
        <w:t xml:space="preserve"> </w:t>
      </w:r>
    </w:p>
    <w:p w14:paraId="73D686D2" w14:textId="77777777" w:rsidR="005B55D7" w:rsidRDefault="00000000">
      <w:pPr>
        <w:pStyle w:val="berschrift1"/>
        <w:ind w:left="881"/>
      </w:pPr>
      <w:r>
        <w:t xml:space="preserve"> Article 7a: Support measures </w:t>
      </w:r>
    </w:p>
    <w:p w14:paraId="07FF1663" w14:textId="77777777" w:rsidR="005B55D7" w:rsidRDefault="00000000">
      <w:pPr>
        <w:spacing w:after="161" w:line="259" w:lineRule="auto"/>
        <w:ind w:left="881"/>
      </w:pPr>
      <w:r>
        <w:rPr>
          <w:b/>
          <w:u w:val="single" w:color="000000"/>
        </w:rPr>
        <w:t>Joint position:</w:t>
      </w:r>
      <w:r>
        <w:rPr>
          <w:b/>
        </w:rPr>
        <w:t xml:space="preserve">  </w:t>
      </w:r>
    </w:p>
    <w:p w14:paraId="600A7D40" w14:textId="77777777" w:rsidR="005B55D7" w:rsidRDefault="00000000">
      <w:pPr>
        <w:ind w:left="881"/>
      </w:pPr>
      <w:r>
        <w:t xml:space="preserve">We support the inclusion of article 7a on support measures proposed by the European Parliament. </w:t>
      </w:r>
    </w:p>
    <w:tbl>
      <w:tblPr>
        <w:tblStyle w:val="TableGrid"/>
        <w:tblW w:w="15877" w:type="dxa"/>
        <w:tblInd w:w="-108" w:type="dxa"/>
        <w:tblCellMar>
          <w:top w:w="4" w:type="dxa"/>
          <w:left w:w="106" w:type="dxa"/>
          <w:bottom w:w="0" w:type="dxa"/>
          <w:right w:w="93" w:type="dxa"/>
        </w:tblCellMar>
        <w:tblLook w:val="04A0" w:firstRow="1" w:lastRow="0" w:firstColumn="1" w:lastColumn="0" w:noHBand="0" w:noVBand="1"/>
      </w:tblPr>
      <w:tblGrid>
        <w:gridCol w:w="3970"/>
        <w:gridCol w:w="3970"/>
        <w:gridCol w:w="3970"/>
        <w:gridCol w:w="3967"/>
      </w:tblGrid>
      <w:tr w:rsidR="005B55D7" w14:paraId="2194FD6D"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0D73DD50" w14:textId="77777777" w:rsidR="005B55D7" w:rsidRDefault="00000000">
            <w:pPr>
              <w:spacing w:after="161" w:line="259" w:lineRule="auto"/>
              <w:ind w:left="2" w:firstLine="0"/>
            </w:pPr>
            <w:r>
              <w:rPr>
                <w:b/>
              </w:rPr>
              <w:lastRenderedPageBreak/>
              <w:t xml:space="preserve">Commission proposal </w:t>
            </w:r>
          </w:p>
          <w:p w14:paraId="30FE1078" w14:textId="77777777" w:rsidR="005B55D7" w:rsidRDefault="00000000">
            <w:pPr>
              <w:spacing w:line="259" w:lineRule="auto"/>
              <w:ind w:left="2" w:firstLine="0"/>
            </w:pPr>
            <w:hyperlink r:id="rId72">
              <w:r>
                <w:rPr>
                  <w:b/>
                  <w:color w:val="467886"/>
                  <w:u w:val="single" w:color="467886"/>
                </w:rPr>
                <w:t>COM/2023/280</w:t>
              </w:r>
            </w:hyperlink>
            <w:hyperlink r:id="rId73">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1DCA8D3C" w14:textId="77777777" w:rsidR="005B55D7" w:rsidRDefault="00000000">
            <w:pPr>
              <w:spacing w:line="259" w:lineRule="auto"/>
              <w:ind w:left="2" w:firstLine="0"/>
            </w:pPr>
            <w:r>
              <w:rPr>
                <w:b/>
              </w:rPr>
              <w:t xml:space="preserve">EP amendments, </w:t>
            </w:r>
            <w:hyperlink r:id="rId74">
              <w:r>
                <w:rPr>
                  <w:b/>
                  <w:color w:val="467886"/>
                  <w:u w:val="single" w:color="467886"/>
                </w:rPr>
                <w:t>1 July 2025</w:t>
              </w:r>
            </w:hyperlink>
            <w:hyperlink r:id="rId75">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7E98EEC4" w14:textId="77777777" w:rsidR="005B55D7" w:rsidRDefault="00000000">
            <w:pPr>
              <w:spacing w:line="259" w:lineRule="auto"/>
              <w:ind w:left="2" w:firstLine="0"/>
              <w:jc w:val="both"/>
            </w:pPr>
            <w:r>
              <w:rPr>
                <w:b/>
              </w:rPr>
              <w:t xml:space="preserve">Council </w:t>
            </w:r>
            <w:hyperlink r:id="rId76">
              <w:r>
                <w:rPr>
                  <w:b/>
                  <w:color w:val="467886"/>
                  <w:u w:val="single" w:color="467886"/>
                </w:rPr>
                <w:t>General Approach</w:t>
              </w:r>
            </w:hyperlink>
            <w:hyperlink r:id="rId77">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4C0CC957" w14:textId="77777777" w:rsidR="005B55D7" w:rsidRDefault="00000000">
            <w:pPr>
              <w:spacing w:line="259" w:lineRule="auto"/>
              <w:ind w:left="0" w:firstLine="0"/>
            </w:pPr>
            <w:r>
              <w:rPr>
                <w:b/>
              </w:rPr>
              <w:t xml:space="preserve">Joint position / proposed amendments  </w:t>
            </w:r>
          </w:p>
        </w:tc>
      </w:tr>
      <w:tr w:rsidR="005B55D7" w14:paraId="2843DE3D" w14:textId="77777777">
        <w:trPr>
          <w:trHeight w:val="6456"/>
        </w:trPr>
        <w:tc>
          <w:tcPr>
            <w:tcW w:w="3970" w:type="dxa"/>
            <w:tcBorders>
              <w:top w:val="single" w:sz="4" w:space="0" w:color="000000"/>
              <w:left w:val="single" w:sz="4" w:space="0" w:color="000000"/>
              <w:bottom w:val="single" w:sz="4" w:space="0" w:color="000000"/>
              <w:right w:val="single" w:sz="4" w:space="0" w:color="000000"/>
            </w:tcBorders>
          </w:tcPr>
          <w:p w14:paraId="6BCB0ADF"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76D09C4" w14:textId="77777777" w:rsidR="005B55D7" w:rsidRDefault="00000000">
            <w:pPr>
              <w:spacing w:line="260" w:lineRule="auto"/>
              <w:ind w:left="2" w:firstLine="0"/>
            </w:pPr>
            <w:r>
              <w:rPr>
                <w:b/>
              </w:rPr>
              <w:t xml:space="preserve">In proceedings concerning the protection of an adult that fall within the scope of this </w:t>
            </w:r>
          </w:p>
          <w:p w14:paraId="5D1C8EAD" w14:textId="77777777" w:rsidR="005B55D7" w:rsidRDefault="00000000">
            <w:pPr>
              <w:spacing w:after="121" w:line="259" w:lineRule="auto"/>
              <w:ind w:left="2" w:firstLine="0"/>
            </w:pPr>
            <w:r>
              <w:rPr>
                <w:b/>
              </w:rPr>
              <w:t xml:space="preserve">Regulation, courts shall ensure, in accordance with national procedural law, that the adult has access to appropriate legal support, including: </w:t>
            </w:r>
          </w:p>
          <w:p w14:paraId="2B9A60F6" w14:textId="77777777" w:rsidR="005B55D7" w:rsidRDefault="00000000">
            <w:pPr>
              <w:numPr>
                <w:ilvl w:val="0"/>
                <w:numId w:val="9"/>
              </w:numPr>
              <w:spacing w:after="121" w:line="259" w:lineRule="auto"/>
              <w:ind w:firstLine="0"/>
            </w:pPr>
            <w:r>
              <w:rPr>
                <w:b/>
              </w:rPr>
              <w:t xml:space="preserve">free assistance as regards the determination of jurisdiction, including guidance on the most appropriate forum in the event that multiple Member States could be competent under this Chapter; </w:t>
            </w:r>
          </w:p>
          <w:p w14:paraId="5C86763D" w14:textId="77777777" w:rsidR="005B55D7" w:rsidRDefault="00000000">
            <w:pPr>
              <w:numPr>
                <w:ilvl w:val="0"/>
                <w:numId w:val="9"/>
              </w:numPr>
              <w:spacing w:line="259" w:lineRule="auto"/>
              <w:ind w:firstLine="0"/>
            </w:pPr>
            <w:r>
              <w:rPr>
                <w:b/>
              </w:rPr>
              <w:t xml:space="preserve">providing, where appropriate, accessible videoconferencing or other distance communication means, in accordance with Article </w:t>
            </w:r>
          </w:p>
        </w:tc>
        <w:tc>
          <w:tcPr>
            <w:tcW w:w="3970" w:type="dxa"/>
            <w:tcBorders>
              <w:top w:val="single" w:sz="4" w:space="0" w:color="000000"/>
              <w:left w:val="single" w:sz="4" w:space="0" w:color="000000"/>
              <w:bottom w:val="single" w:sz="4" w:space="0" w:color="000000"/>
              <w:right w:val="single" w:sz="4" w:space="0" w:color="000000"/>
            </w:tcBorders>
          </w:tcPr>
          <w:p w14:paraId="2D72D6D5"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29A86699" w14:textId="77777777" w:rsidR="005B55D7" w:rsidRDefault="00000000">
            <w:pPr>
              <w:spacing w:line="260" w:lineRule="auto"/>
              <w:ind w:left="0" w:firstLine="0"/>
            </w:pPr>
            <w:r>
              <w:rPr>
                <w:b/>
                <w:i/>
              </w:rPr>
              <w:t xml:space="preserve">In proceedings concerning the protection of an adult that fall within the scope of this </w:t>
            </w:r>
          </w:p>
          <w:p w14:paraId="3C74BE6B" w14:textId="77777777" w:rsidR="005B55D7" w:rsidRDefault="00000000">
            <w:pPr>
              <w:spacing w:after="121" w:line="259" w:lineRule="auto"/>
              <w:ind w:left="0" w:firstLine="0"/>
            </w:pPr>
            <w:r>
              <w:rPr>
                <w:b/>
                <w:i/>
              </w:rPr>
              <w:t xml:space="preserve">Regulation, courts shall ensure, in accordance with national procedural law, that the adult has access to appropriate legal support, including: </w:t>
            </w:r>
          </w:p>
          <w:p w14:paraId="65B9E99B" w14:textId="77777777" w:rsidR="005B55D7" w:rsidRDefault="00000000">
            <w:pPr>
              <w:spacing w:line="259" w:lineRule="auto"/>
              <w:ind w:left="0" w:firstLine="0"/>
            </w:pPr>
            <w:r>
              <w:rPr>
                <w:b/>
                <w:i/>
              </w:rPr>
              <w:t xml:space="preserve">(a) free assistance as regards the determination of jurisdiction, including guidance on the most appropriate forum in the event that multiple Member States could be competent under this Chapter;(b) providing, where appropriate, accessible videoconferencing or other distance communication means, in accordance with Article 5 of Regulation (EU) 2023/2844, where </w:t>
            </w:r>
          </w:p>
        </w:tc>
      </w:tr>
    </w:tbl>
    <w:p w14:paraId="4EB19876" w14:textId="77777777" w:rsidR="005B55D7" w:rsidRDefault="005B55D7">
      <w:pPr>
        <w:spacing w:line="259" w:lineRule="auto"/>
        <w:ind w:left="-533" w:right="16157" w:firstLine="0"/>
      </w:pPr>
    </w:p>
    <w:tbl>
      <w:tblPr>
        <w:tblStyle w:val="TableGrid"/>
        <w:tblW w:w="15878" w:type="dxa"/>
        <w:tblInd w:w="-108" w:type="dxa"/>
        <w:tblCellMar>
          <w:top w:w="5" w:type="dxa"/>
          <w:left w:w="106" w:type="dxa"/>
          <w:bottom w:w="0" w:type="dxa"/>
          <w:right w:w="94" w:type="dxa"/>
        </w:tblCellMar>
        <w:tblLook w:val="04A0" w:firstRow="1" w:lastRow="0" w:firstColumn="1" w:lastColumn="0" w:noHBand="0" w:noVBand="1"/>
      </w:tblPr>
      <w:tblGrid>
        <w:gridCol w:w="3970"/>
        <w:gridCol w:w="3970"/>
        <w:gridCol w:w="3970"/>
        <w:gridCol w:w="3968"/>
      </w:tblGrid>
      <w:tr w:rsidR="005B55D7" w14:paraId="78B09B3F" w14:textId="77777777">
        <w:trPr>
          <w:trHeight w:val="3728"/>
        </w:trPr>
        <w:tc>
          <w:tcPr>
            <w:tcW w:w="3970" w:type="dxa"/>
            <w:tcBorders>
              <w:top w:val="single" w:sz="4" w:space="0" w:color="000000"/>
              <w:left w:val="single" w:sz="4" w:space="0" w:color="000000"/>
              <w:bottom w:val="single" w:sz="4" w:space="0" w:color="000000"/>
              <w:right w:val="single" w:sz="4" w:space="0" w:color="000000"/>
            </w:tcBorders>
          </w:tcPr>
          <w:p w14:paraId="0E32B997"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4B069DB6" w14:textId="77777777" w:rsidR="005B55D7" w:rsidRDefault="00000000">
            <w:pPr>
              <w:spacing w:after="121" w:line="259" w:lineRule="auto"/>
              <w:ind w:left="2" w:firstLine="0"/>
            </w:pPr>
            <w:r>
              <w:rPr>
                <w:b/>
              </w:rPr>
              <w:t xml:space="preserve">5 of Regulation (EU) 2023/2844, where an adult is heard in judicial proceedings. </w:t>
            </w:r>
          </w:p>
          <w:p w14:paraId="57DD305F" w14:textId="77777777" w:rsidR="005B55D7" w:rsidRDefault="00000000">
            <w:pPr>
              <w:spacing w:line="259" w:lineRule="auto"/>
              <w:ind w:left="2" w:firstLine="0"/>
            </w:pPr>
            <w:r>
              <w:rPr>
                <w:b/>
              </w:rPr>
              <w:t xml:space="preserve">The first paragraph, point (b), is without prejudice to the the right of the adult concerned to be present in the room and protect their best interest in that case and the court shall take into account the specific needs of persons with disabilities. </w:t>
            </w:r>
          </w:p>
        </w:tc>
        <w:tc>
          <w:tcPr>
            <w:tcW w:w="3970" w:type="dxa"/>
            <w:tcBorders>
              <w:top w:val="single" w:sz="4" w:space="0" w:color="000000"/>
              <w:left w:val="single" w:sz="4" w:space="0" w:color="000000"/>
              <w:bottom w:val="single" w:sz="4" w:space="0" w:color="000000"/>
              <w:right w:val="single" w:sz="4" w:space="0" w:color="000000"/>
            </w:tcBorders>
          </w:tcPr>
          <w:p w14:paraId="5B95A3DF" w14:textId="77777777" w:rsidR="005B55D7" w:rsidRDefault="005B55D7">
            <w:pPr>
              <w:spacing w:after="160" w:line="259" w:lineRule="auto"/>
              <w:ind w:left="0" w:firstLine="0"/>
            </w:pPr>
          </w:p>
        </w:tc>
        <w:tc>
          <w:tcPr>
            <w:tcW w:w="3968" w:type="dxa"/>
            <w:tcBorders>
              <w:top w:val="single" w:sz="4" w:space="0" w:color="000000"/>
              <w:left w:val="single" w:sz="4" w:space="0" w:color="000000"/>
              <w:bottom w:val="single" w:sz="4" w:space="0" w:color="000000"/>
              <w:right w:val="single" w:sz="4" w:space="0" w:color="000000"/>
            </w:tcBorders>
          </w:tcPr>
          <w:p w14:paraId="16BC896A" w14:textId="77777777" w:rsidR="005B55D7" w:rsidRDefault="00000000">
            <w:pPr>
              <w:spacing w:after="118" w:line="260" w:lineRule="auto"/>
              <w:ind w:left="0" w:firstLine="0"/>
            </w:pPr>
            <w:r>
              <w:rPr>
                <w:b/>
                <w:i/>
              </w:rPr>
              <w:t xml:space="preserve">an adult is heard in judicial proceedings. </w:t>
            </w:r>
          </w:p>
          <w:p w14:paraId="59F07475" w14:textId="77777777" w:rsidR="005B55D7" w:rsidRDefault="00000000">
            <w:pPr>
              <w:spacing w:line="259" w:lineRule="auto"/>
              <w:ind w:left="0" w:firstLine="0"/>
            </w:pPr>
            <w:r>
              <w:rPr>
                <w:b/>
                <w:i/>
              </w:rPr>
              <w:t>The first paragraph, point (b), is without prejudice to the right of the adult concerned to be present in the room and protect their best interest in that case and the court shall take into account the specific needs of persons with disabilities.</w:t>
            </w:r>
            <w:r>
              <w:t xml:space="preserve"> </w:t>
            </w:r>
          </w:p>
        </w:tc>
      </w:tr>
      <w:tr w:rsidR="005B55D7" w14:paraId="4E002F93" w14:textId="77777777">
        <w:trPr>
          <w:trHeight w:val="4285"/>
        </w:trPr>
        <w:tc>
          <w:tcPr>
            <w:tcW w:w="15878" w:type="dxa"/>
            <w:gridSpan w:val="4"/>
            <w:tcBorders>
              <w:top w:val="single" w:sz="4" w:space="0" w:color="000000"/>
              <w:left w:val="single" w:sz="4" w:space="0" w:color="000000"/>
              <w:bottom w:val="single" w:sz="4" w:space="0" w:color="000000"/>
              <w:right w:val="single" w:sz="4" w:space="0" w:color="000000"/>
            </w:tcBorders>
          </w:tcPr>
          <w:p w14:paraId="2A40AB8F" w14:textId="77777777" w:rsidR="005B55D7" w:rsidRDefault="00000000">
            <w:pPr>
              <w:spacing w:after="120" w:line="259" w:lineRule="auto"/>
              <w:ind w:left="2" w:firstLine="0"/>
            </w:pPr>
            <w:r>
              <w:rPr>
                <w:b/>
              </w:rPr>
              <w:t xml:space="preserve">Justification:  </w:t>
            </w:r>
          </w:p>
          <w:p w14:paraId="0E02678A" w14:textId="77777777" w:rsidR="005B55D7" w:rsidRDefault="00000000">
            <w:pPr>
              <w:spacing w:after="121" w:line="259" w:lineRule="auto"/>
              <w:ind w:left="2" w:firstLine="0"/>
            </w:pPr>
            <w:r>
              <w:t xml:space="preserve">We strongly support this addition that will ensure that the Regulation is applied in a way that aligns with the CRPD. In line with Articles 12 and 13 CRPD, Member States must recognise that persons with disabilities enjoy legal capacity on an equal basis with others and must ensure effective access to justice, including through the provision of appropriate procedural and age-appropriate accommodations. </w:t>
            </w:r>
          </w:p>
          <w:p w14:paraId="0D4AE3C4" w14:textId="77777777" w:rsidR="005B55D7" w:rsidRDefault="00000000">
            <w:pPr>
              <w:spacing w:after="121" w:line="259" w:lineRule="auto"/>
              <w:ind w:left="2" w:firstLine="0"/>
            </w:pPr>
            <w:r>
              <w:t>Ensuring that adults have access to free assistance in determining jurisdiction and to accessible communication tools such as videoconferencing directly implements these obligations, also under the requirements of Regulation (EU) 2023/2844</w:t>
            </w:r>
            <w:r>
              <w:rPr>
                <w:rFonts w:ascii="Verdana" w:eastAsia="Verdana" w:hAnsi="Verdana" w:cs="Verdana"/>
              </w:rPr>
              <w:t xml:space="preserve"> </w:t>
            </w:r>
            <w:r>
              <w:t xml:space="preserve">on the digitalisation of judicial cooperation and access to justice in cross-border civil, commercial and criminal matters. It promotes equal participation and effective communication in judicial processes, thereby preventing discrimination and procedural barriers that may otherwise hinder adults, especially those with disabilities, from exercising their rights.  </w:t>
            </w:r>
          </w:p>
          <w:p w14:paraId="0D108663" w14:textId="77777777" w:rsidR="005B55D7" w:rsidRDefault="00000000">
            <w:pPr>
              <w:spacing w:line="259" w:lineRule="auto"/>
              <w:ind w:left="2" w:firstLine="0"/>
            </w:pPr>
            <w:r>
              <w:t xml:space="preserve">Exercising one's rights before the law might require support in taking decisions when dealing with the law. Decision-making support specialised in legal proceedings might be required to enable full choice and control when involved in legal proceedings. Such services should be offered free of charge if that is the wish of the person receiving support.  </w:t>
            </w:r>
          </w:p>
        </w:tc>
      </w:tr>
    </w:tbl>
    <w:p w14:paraId="782DE94C"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t xml:space="preserve">Morever, this measure is consistent with Articles 21 (non-discrimination), 24 (equality before the law), and 47 (right to an effective remedy and fair trial) of the Charter of Fundamental Rights of the European Union. By enabling accessible and supportive procedures, courts uphold the right to an effective remedy and a fair hearing, regardless of a person’s disability or place of residence. </w:t>
      </w:r>
    </w:p>
    <w:p w14:paraId="145C1314" w14:textId="77777777" w:rsidR="005B55D7" w:rsidRDefault="00000000">
      <w:pPr>
        <w:pBdr>
          <w:top w:val="single" w:sz="4" w:space="0" w:color="000000"/>
          <w:left w:val="single" w:sz="4" w:space="0" w:color="000000"/>
          <w:bottom w:val="single" w:sz="4" w:space="0" w:color="000000"/>
          <w:right w:val="single" w:sz="4" w:space="0" w:color="000000"/>
        </w:pBdr>
        <w:spacing w:after="147" w:line="259" w:lineRule="auto"/>
        <w:ind w:left="-5"/>
      </w:pPr>
      <w:r>
        <w:lastRenderedPageBreak/>
        <w:t xml:space="preserve">The provision also respects the autonomy and dignity of adults, in accordance with Article 1 of the Charter, and recognises their right to be heard in person where they wish to do so.  </w:t>
      </w:r>
    </w:p>
    <w:p w14:paraId="2B54B385" w14:textId="77777777" w:rsidR="005B55D7" w:rsidRDefault="00000000">
      <w:pPr>
        <w:spacing w:after="218" w:line="259" w:lineRule="auto"/>
        <w:ind w:left="886" w:firstLine="0"/>
      </w:pPr>
      <w:r>
        <w:rPr>
          <w:rFonts w:ascii="Verdana" w:eastAsia="Verdana" w:hAnsi="Verdana" w:cs="Verdana"/>
        </w:rPr>
        <w:t xml:space="preserve"> </w:t>
      </w:r>
    </w:p>
    <w:p w14:paraId="6B77B334" w14:textId="77777777" w:rsidR="005B55D7" w:rsidRDefault="00000000">
      <w:pPr>
        <w:pStyle w:val="berschrift1"/>
        <w:ind w:left="881"/>
      </w:pPr>
      <w:r>
        <w:t xml:space="preserve">Article 8a: Support measures </w:t>
      </w:r>
    </w:p>
    <w:p w14:paraId="6A22D370" w14:textId="77777777" w:rsidR="005B55D7" w:rsidRDefault="00000000">
      <w:pPr>
        <w:spacing w:after="159" w:line="259" w:lineRule="auto"/>
        <w:ind w:left="881"/>
      </w:pPr>
      <w:r>
        <w:rPr>
          <w:b/>
          <w:u w:val="single" w:color="000000"/>
        </w:rPr>
        <w:t>Joint position:</w:t>
      </w:r>
      <w:r>
        <w:rPr>
          <w:b/>
        </w:rPr>
        <w:t xml:space="preserve">  </w:t>
      </w:r>
    </w:p>
    <w:p w14:paraId="55167223" w14:textId="77777777" w:rsidR="005B55D7" w:rsidRDefault="00000000">
      <w:pPr>
        <w:ind w:left="881"/>
      </w:pPr>
      <w:r>
        <w:t xml:space="preserve">We support the inclusion of article 8a on support measures proposed by the European Parliament. </w:t>
      </w:r>
    </w:p>
    <w:tbl>
      <w:tblPr>
        <w:tblStyle w:val="TableGrid"/>
        <w:tblW w:w="15877" w:type="dxa"/>
        <w:tblInd w:w="-108" w:type="dxa"/>
        <w:tblCellMar>
          <w:top w:w="5" w:type="dxa"/>
          <w:left w:w="106" w:type="dxa"/>
          <w:bottom w:w="0" w:type="dxa"/>
          <w:right w:w="98" w:type="dxa"/>
        </w:tblCellMar>
        <w:tblLook w:val="04A0" w:firstRow="1" w:lastRow="0" w:firstColumn="1" w:lastColumn="0" w:noHBand="0" w:noVBand="1"/>
      </w:tblPr>
      <w:tblGrid>
        <w:gridCol w:w="3970"/>
        <w:gridCol w:w="3970"/>
        <w:gridCol w:w="3970"/>
        <w:gridCol w:w="3967"/>
      </w:tblGrid>
      <w:tr w:rsidR="005B55D7" w14:paraId="73CFBA24" w14:textId="77777777">
        <w:trPr>
          <w:trHeight w:val="959"/>
        </w:trPr>
        <w:tc>
          <w:tcPr>
            <w:tcW w:w="3970" w:type="dxa"/>
            <w:tcBorders>
              <w:top w:val="single" w:sz="4" w:space="0" w:color="000000"/>
              <w:left w:val="single" w:sz="4" w:space="0" w:color="000000"/>
              <w:bottom w:val="single" w:sz="4" w:space="0" w:color="000000"/>
              <w:right w:val="single" w:sz="4" w:space="0" w:color="000000"/>
            </w:tcBorders>
          </w:tcPr>
          <w:p w14:paraId="59258B9E" w14:textId="77777777" w:rsidR="005B55D7" w:rsidRDefault="00000000">
            <w:pPr>
              <w:spacing w:after="159" w:line="259" w:lineRule="auto"/>
              <w:ind w:left="2" w:firstLine="0"/>
            </w:pPr>
            <w:r>
              <w:rPr>
                <w:b/>
              </w:rPr>
              <w:t xml:space="preserve">Commission proposal </w:t>
            </w:r>
          </w:p>
          <w:p w14:paraId="106A239D" w14:textId="77777777" w:rsidR="005B55D7" w:rsidRDefault="00000000">
            <w:pPr>
              <w:spacing w:line="259" w:lineRule="auto"/>
              <w:ind w:left="2" w:firstLine="0"/>
            </w:pPr>
            <w:hyperlink r:id="rId78">
              <w:r>
                <w:rPr>
                  <w:b/>
                  <w:color w:val="467886"/>
                  <w:u w:val="single" w:color="467886"/>
                </w:rPr>
                <w:t>COM/2023/280</w:t>
              </w:r>
            </w:hyperlink>
            <w:hyperlink r:id="rId79">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52E4F123" w14:textId="77777777" w:rsidR="005B55D7" w:rsidRDefault="00000000">
            <w:pPr>
              <w:spacing w:line="259" w:lineRule="auto"/>
              <w:ind w:left="2" w:firstLine="0"/>
            </w:pPr>
            <w:r>
              <w:rPr>
                <w:b/>
              </w:rPr>
              <w:t xml:space="preserve">EP amendments, </w:t>
            </w:r>
            <w:hyperlink r:id="rId80">
              <w:r>
                <w:rPr>
                  <w:b/>
                  <w:color w:val="467886"/>
                  <w:u w:val="single" w:color="467886"/>
                </w:rPr>
                <w:t>1 July 2025</w:t>
              </w:r>
            </w:hyperlink>
            <w:hyperlink r:id="rId81">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3403A0E9" w14:textId="77777777" w:rsidR="005B55D7" w:rsidRDefault="00000000">
            <w:pPr>
              <w:spacing w:line="259" w:lineRule="auto"/>
              <w:ind w:left="2" w:firstLine="0"/>
              <w:jc w:val="both"/>
            </w:pPr>
            <w:r>
              <w:rPr>
                <w:b/>
              </w:rPr>
              <w:t xml:space="preserve">Council </w:t>
            </w:r>
            <w:hyperlink r:id="rId82">
              <w:r>
                <w:rPr>
                  <w:b/>
                  <w:color w:val="467886"/>
                  <w:u w:val="single" w:color="467886"/>
                </w:rPr>
                <w:t>General Approach</w:t>
              </w:r>
            </w:hyperlink>
            <w:hyperlink r:id="rId83">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0A40D248" w14:textId="77777777" w:rsidR="005B55D7" w:rsidRDefault="00000000">
            <w:pPr>
              <w:spacing w:line="259" w:lineRule="auto"/>
              <w:ind w:left="0" w:firstLine="0"/>
            </w:pPr>
            <w:r>
              <w:rPr>
                <w:b/>
              </w:rPr>
              <w:t xml:space="preserve">Joint position / proposed amendments  </w:t>
            </w:r>
          </w:p>
        </w:tc>
      </w:tr>
      <w:tr w:rsidR="005B55D7" w14:paraId="79E48977" w14:textId="77777777">
        <w:trPr>
          <w:trHeight w:val="3612"/>
        </w:trPr>
        <w:tc>
          <w:tcPr>
            <w:tcW w:w="3970" w:type="dxa"/>
            <w:tcBorders>
              <w:top w:val="single" w:sz="4" w:space="0" w:color="000000"/>
              <w:left w:val="single" w:sz="4" w:space="0" w:color="000000"/>
              <w:bottom w:val="single" w:sz="4" w:space="0" w:color="000000"/>
              <w:right w:val="single" w:sz="4" w:space="0" w:color="000000"/>
            </w:tcBorders>
          </w:tcPr>
          <w:p w14:paraId="0324FACE"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CB670E6" w14:textId="77777777" w:rsidR="005B55D7" w:rsidRDefault="00000000">
            <w:pPr>
              <w:spacing w:after="121" w:line="259" w:lineRule="auto"/>
              <w:ind w:left="2" w:firstLine="0"/>
            </w:pPr>
            <w:r>
              <w:rPr>
                <w:b/>
              </w:rPr>
              <w:t xml:space="preserve">The competent authorities shall establish and provide accessible support measures free of charge including: </w:t>
            </w:r>
          </w:p>
          <w:p w14:paraId="3E160D03" w14:textId="77777777" w:rsidR="005B55D7" w:rsidRDefault="00000000">
            <w:pPr>
              <w:spacing w:line="259" w:lineRule="auto"/>
              <w:ind w:left="2" w:firstLine="0"/>
            </w:pPr>
            <w:r>
              <w:rPr>
                <w:b/>
              </w:rPr>
              <w:t xml:space="preserve">(a) multilingual guidance tools to inform adults and their representatives about the applicable law under this Chapter, ensuring they understand the legal consequences of protection </w:t>
            </w:r>
          </w:p>
        </w:tc>
        <w:tc>
          <w:tcPr>
            <w:tcW w:w="3970" w:type="dxa"/>
            <w:tcBorders>
              <w:top w:val="single" w:sz="4" w:space="0" w:color="000000"/>
              <w:left w:val="single" w:sz="4" w:space="0" w:color="000000"/>
              <w:bottom w:val="single" w:sz="4" w:space="0" w:color="000000"/>
              <w:right w:val="single" w:sz="4" w:space="0" w:color="000000"/>
            </w:tcBorders>
          </w:tcPr>
          <w:p w14:paraId="6EFDF451"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1F92CB87" w14:textId="77777777" w:rsidR="005B55D7" w:rsidRDefault="00000000">
            <w:pPr>
              <w:spacing w:after="121" w:line="259" w:lineRule="auto"/>
              <w:ind w:left="0" w:firstLine="0"/>
            </w:pPr>
            <w:r>
              <w:rPr>
                <w:b/>
                <w:i/>
              </w:rPr>
              <w:t xml:space="preserve">The competent authorities shall establish and provide accessible support measures free of charge including: </w:t>
            </w:r>
          </w:p>
          <w:p w14:paraId="5D96B682" w14:textId="77777777" w:rsidR="005B55D7" w:rsidRDefault="00000000">
            <w:pPr>
              <w:spacing w:line="259" w:lineRule="auto"/>
              <w:ind w:left="0" w:firstLine="0"/>
            </w:pPr>
            <w:r>
              <w:rPr>
                <w:b/>
                <w:i/>
              </w:rPr>
              <w:t xml:space="preserve">(a) multilingual guidance tools to inform adults and their representatives about the applicable law under this Chapter, ensuring they understand the legal consequences of protection </w:t>
            </w:r>
          </w:p>
        </w:tc>
      </w:tr>
      <w:tr w:rsidR="005B55D7" w14:paraId="0E6517B8" w14:textId="77777777">
        <w:trPr>
          <w:trHeight w:val="3097"/>
        </w:trPr>
        <w:tc>
          <w:tcPr>
            <w:tcW w:w="3970" w:type="dxa"/>
            <w:tcBorders>
              <w:top w:val="single" w:sz="4" w:space="0" w:color="000000"/>
              <w:left w:val="single" w:sz="4" w:space="0" w:color="000000"/>
              <w:bottom w:val="single" w:sz="4" w:space="0" w:color="000000"/>
              <w:right w:val="single" w:sz="4" w:space="0" w:color="000000"/>
            </w:tcBorders>
          </w:tcPr>
          <w:p w14:paraId="4F7A9E2E"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2E131F9B" w14:textId="77777777" w:rsidR="005B55D7" w:rsidRDefault="00000000">
            <w:pPr>
              <w:spacing w:after="118" w:line="260" w:lineRule="auto"/>
              <w:ind w:left="2" w:firstLine="0"/>
            </w:pPr>
            <w:r>
              <w:rPr>
                <w:b/>
              </w:rPr>
              <w:t xml:space="preserve">measures in different Member States; </w:t>
            </w:r>
          </w:p>
          <w:p w14:paraId="2EB04F6E" w14:textId="77777777" w:rsidR="005B55D7" w:rsidRDefault="00000000">
            <w:pPr>
              <w:spacing w:line="259" w:lineRule="auto"/>
              <w:ind w:left="2" w:firstLine="0"/>
            </w:pPr>
            <w:r>
              <w:rPr>
                <w:b/>
              </w:rPr>
              <w:t>(b) dedicated legal information services for adults to understand and deal with conflicts of law, particularly when advance planning instruments or decisions made in one jurisdiction require recognition elsewhere.</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CE40BCC" w14:textId="77777777" w:rsidR="005B55D7" w:rsidRDefault="005B55D7">
            <w:pPr>
              <w:spacing w:after="160" w:line="259" w:lineRule="auto"/>
              <w:ind w:left="0" w:firstLine="0"/>
            </w:pPr>
          </w:p>
        </w:tc>
        <w:tc>
          <w:tcPr>
            <w:tcW w:w="3967" w:type="dxa"/>
            <w:tcBorders>
              <w:top w:val="single" w:sz="4" w:space="0" w:color="000000"/>
              <w:left w:val="single" w:sz="4" w:space="0" w:color="000000"/>
              <w:bottom w:val="single" w:sz="4" w:space="0" w:color="000000"/>
              <w:right w:val="single" w:sz="4" w:space="0" w:color="000000"/>
            </w:tcBorders>
          </w:tcPr>
          <w:p w14:paraId="13A56CF9" w14:textId="77777777" w:rsidR="005B55D7" w:rsidRDefault="00000000">
            <w:pPr>
              <w:spacing w:after="118" w:line="260" w:lineRule="auto"/>
              <w:ind w:left="0" w:firstLine="0"/>
            </w:pPr>
            <w:r>
              <w:rPr>
                <w:b/>
                <w:i/>
              </w:rPr>
              <w:t xml:space="preserve">measures in different Member States; </w:t>
            </w:r>
          </w:p>
          <w:p w14:paraId="4C525A75" w14:textId="77777777" w:rsidR="005B55D7" w:rsidRDefault="00000000">
            <w:pPr>
              <w:spacing w:line="259" w:lineRule="auto"/>
              <w:ind w:left="0" w:firstLine="0"/>
            </w:pPr>
            <w:r>
              <w:rPr>
                <w:b/>
                <w:i/>
              </w:rPr>
              <w:t>(b) dedicated legal information service for adults to understand and deal with conflicts of law, particularly when advance planning instruments or decisions made in one jurisdiction require recognition elsewhere.</w:t>
            </w:r>
            <w:r>
              <w:rPr>
                <w:i/>
              </w:rPr>
              <w:t xml:space="preserve"> </w:t>
            </w:r>
          </w:p>
        </w:tc>
      </w:tr>
      <w:tr w:rsidR="005B55D7" w14:paraId="2D4F2E26" w14:textId="77777777">
        <w:trPr>
          <w:trHeight w:val="3531"/>
        </w:trPr>
        <w:tc>
          <w:tcPr>
            <w:tcW w:w="15877" w:type="dxa"/>
            <w:gridSpan w:val="4"/>
            <w:tcBorders>
              <w:top w:val="single" w:sz="4" w:space="0" w:color="000000"/>
              <w:left w:val="single" w:sz="4" w:space="0" w:color="000000"/>
              <w:bottom w:val="single" w:sz="4" w:space="0" w:color="000000"/>
              <w:right w:val="single" w:sz="4" w:space="0" w:color="000000"/>
            </w:tcBorders>
          </w:tcPr>
          <w:p w14:paraId="574B9FD2" w14:textId="77777777" w:rsidR="005B55D7" w:rsidRDefault="00000000">
            <w:pPr>
              <w:spacing w:after="120" w:line="259" w:lineRule="auto"/>
              <w:ind w:left="2" w:firstLine="0"/>
            </w:pPr>
            <w:r>
              <w:rPr>
                <w:b/>
              </w:rPr>
              <w:t xml:space="preserve">Justification:  </w:t>
            </w:r>
          </w:p>
          <w:p w14:paraId="0B3F1B0D" w14:textId="77777777" w:rsidR="005B55D7" w:rsidRDefault="00000000">
            <w:pPr>
              <w:spacing w:after="121" w:line="259" w:lineRule="auto"/>
              <w:ind w:left="2" w:firstLine="0"/>
            </w:pPr>
            <w:r>
              <w:t xml:space="preserve">We strongly support this addition that will ensure that the Regulation is applied in a way that aligns with the CRPD, and especially Articles 12 and 13. By providing free, multilingual, and accessible guidance tools and legal information services, it enables adults to understand the applicable law and the cross-border effects of protection measures, thereby supporting informed decision-making. </w:t>
            </w:r>
          </w:p>
          <w:p w14:paraId="0EFD7A72" w14:textId="77777777" w:rsidR="005B55D7" w:rsidRDefault="00000000">
            <w:pPr>
              <w:spacing w:line="259" w:lineRule="auto"/>
              <w:ind w:left="2" w:firstLine="0"/>
            </w:pPr>
            <w:r>
              <w:t>The measures also implement Articles 21 (non-discrimination), 41 (right to good administration), and 47 (right to an effective remedy and to a fair trial) of the Charter of Fundamental Rights of the EU. Ensuring that adults understand the legal consequences of protection measures and the implications of cross-border recognition promotes procedural fairness and equality before the law.</w:t>
            </w:r>
            <w:r>
              <w:rPr>
                <w:rFonts w:ascii="Georgia" w:eastAsia="Georgia" w:hAnsi="Georgia" w:cs="Georgia"/>
              </w:rPr>
              <w:t xml:space="preserve"> </w:t>
            </w:r>
            <w:r>
              <w:t xml:space="preserve">Furthermore, providing information in accessible formats and languages aligns with the principles of inclusion, accessibility, and respect for dignity enshrined in Articles 1 and 26 of the Charter. It prevents indirect discrimination against persons who face linguistic, cognitive, or disability-related barriers and supports the EU’s broader commitment to ensuring that justice systems across Member States are inclusive, transparent, and rights-based. </w:t>
            </w:r>
          </w:p>
        </w:tc>
      </w:tr>
    </w:tbl>
    <w:p w14:paraId="51AA2D43" w14:textId="77777777" w:rsidR="005B55D7" w:rsidRDefault="00000000">
      <w:pPr>
        <w:spacing w:line="259" w:lineRule="auto"/>
        <w:ind w:left="886" w:firstLine="0"/>
        <w:jc w:val="both"/>
      </w:pPr>
      <w:r>
        <w:rPr>
          <w:rFonts w:ascii="Verdana" w:eastAsia="Verdana" w:hAnsi="Verdana" w:cs="Verdana"/>
        </w:rPr>
        <w:t xml:space="preserve"> </w:t>
      </w:r>
    </w:p>
    <w:p w14:paraId="08974BCB" w14:textId="77777777" w:rsidR="005B55D7" w:rsidRDefault="00000000">
      <w:pPr>
        <w:pStyle w:val="berschrift1"/>
        <w:ind w:left="881"/>
      </w:pPr>
      <w:r>
        <w:t xml:space="preserve">Article 10: Grounds for refusal of recognition  </w:t>
      </w:r>
    </w:p>
    <w:p w14:paraId="2F43662A" w14:textId="77777777" w:rsidR="005B55D7" w:rsidRDefault="00000000">
      <w:pPr>
        <w:spacing w:after="159" w:line="259" w:lineRule="auto"/>
        <w:ind w:left="881"/>
      </w:pPr>
      <w:r>
        <w:rPr>
          <w:b/>
          <w:u w:val="single" w:color="000000"/>
        </w:rPr>
        <w:t>Joint position:</w:t>
      </w:r>
      <w:r>
        <w:rPr>
          <w:b/>
        </w:rPr>
        <w:t xml:space="preserve">  </w:t>
      </w:r>
    </w:p>
    <w:p w14:paraId="47B334AC" w14:textId="77777777" w:rsidR="005B55D7" w:rsidRDefault="00000000">
      <w:pPr>
        <w:ind w:left="881" w:right="703"/>
      </w:pPr>
      <w:r>
        <w:t xml:space="preserve">We support the inclusion of respect of the will and preference of the adult as a potential ground for refusal of recognition of the measure.  </w:t>
      </w:r>
    </w:p>
    <w:tbl>
      <w:tblPr>
        <w:tblStyle w:val="TableGrid"/>
        <w:tblW w:w="15877" w:type="dxa"/>
        <w:tblInd w:w="-108" w:type="dxa"/>
        <w:tblCellMar>
          <w:top w:w="5" w:type="dxa"/>
          <w:left w:w="106" w:type="dxa"/>
          <w:bottom w:w="0" w:type="dxa"/>
          <w:right w:w="74" w:type="dxa"/>
        </w:tblCellMar>
        <w:tblLook w:val="04A0" w:firstRow="1" w:lastRow="0" w:firstColumn="1" w:lastColumn="0" w:noHBand="0" w:noVBand="1"/>
      </w:tblPr>
      <w:tblGrid>
        <w:gridCol w:w="3970"/>
        <w:gridCol w:w="3970"/>
        <w:gridCol w:w="3970"/>
        <w:gridCol w:w="3967"/>
      </w:tblGrid>
      <w:tr w:rsidR="005B55D7" w14:paraId="568818EE" w14:textId="77777777">
        <w:trPr>
          <w:trHeight w:val="959"/>
        </w:trPr>
        <w:tc>
          <w:tcPr>
            <w:tcW w:w="3970" w:type="dxa"/>
            <w:tcBorders>
              <w:top w:val="single" w:sz="4" w:space="0" w:color="000000"/>
              <w:left w:val="single" w:sz="4" w:space="0" w:color="000000"/>
              <w:bottom w:val="single" w:sz="4" w:space="0" w:color="000000"/>
              <w:right w:val="single" w:sz="4" w:space="0" w:color="000000"/>
            </w:tcBorders>
          </w:tcPr>
          <w:p w14:paraId="40F8750A" w14:textId="77777777" w:rsidR="005B55D7" w:rsidRDefault="00000000">
            <w:pPr>
              <w:spacing w:after="159" w:line="259" w:lineRule="auto"/>
              <w:ind w:left="2" w:firstLine="0"/>
            </w:pPr>
            <w:r>
              <w:rPr>
                <w:b/>
              </w:rPr>
              <w:lastRenderedPageBreak/>
              <w:t xml:space="preserve">Commission proposal </w:t>
            </w:r>
          </w:p>
          <w:p w14:paraId="16AED036" w14:textId="77777777" w:rsidR="005B55D7" w:rsidRDefault="00000000">
            <w:pPr>
              <w:spacing w:line="259" w:lineRule="auto"/>
              <w:ind w:left="2" w:firstLine="0"/>
            </w:pPr>
            <w:hyperlink r:id="rId84">
              <w:r>
                <w:rPr>
                  <w:b/>
                  <w:color w:val="467886"/>
                  <w:u w:val="single" w:color="467886"/>
                </w:rPr>
                <w:t>COM/2023/280</w:t>
              </w:r>
            </w:hyperlink>
            <w:hyperlink r:id="rId85">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4B765759" w14:textId="77777777" w:rsidR="005B55D7" w:rsidRDefault="00000000">
            <w:pPr>
              <w:spacing w:line="259" w:lineRule="auto"/>
              <w:ind w:left="2" w:firstLine="0"/>
            </w:pPr>
            <w:r>
              <w:rPr>
                <w:b/>
              </w:rPr>
              <w:t xml:space="preserve">EP amendments, </w:t>
            </w:r>
            <w:hyperlink r:id="rId86">
              <w:r>
                <w:rPr>
                  <w:b/>
                  <w:color w:val="467886"/>
                  <w:u w:val="single" w:color="467886"/>
                </w:rPr>
                <w:t>1 July 2025</w:t>
              </w:r>
            </w:hyperlink>
            <w:hyperlink r:id="rId8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1601BFDC" w14:textId="77777777" w:rsidR="005B55D7" w:rsidRDefault="00000000">
            <w:pPr>
              <w:spacing w:line="259" w:lineRule="auto"/>
              <w:ind w:left="2" w:firstLine="0"/>
              <w:jc w:val="both"/>
            </w:pPr>
            <w:r>
              <w:rPr>
                <w:b/>
              </w:rPr>
              <w:t xml:space="preserve">Council </w:t>
            </w:r>
            <w:hyperlink r:id="rId88">
              <w:r>
                <w:rPr>
                  <w:b/>
                  <w:color w:val="467886"/>
                  <w:u w:val="single" w:color="467886"/>
                </w:rPr>
                <w:t>General Approach</w:t>
              </w:r>
            </w:hyperlink>
            <w:hyperlink r:id="rId89">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5C2A1C2F" w14:textId="77777777" w:rsidR="005B55D7" w:rsidRDefault="00000000">
            <w:pPr>
              <w:spacing w:line="259" w:lineRule="auto"/>
              <w:ind w:left="0" w:firstLine="0"/>
            </w:pPr>
            <w:r>
              <w:rPr>
                <w:b/>
              </w:rPr>
              <w:t xml:space="preserve">Joint position / proposed amendments  </w:t>
            </w:r>
          </w:p>
        </w:tc>
      </w:tr>
      <w:tr w:rsidR="005B55D7" w14:paraId="07464041" w14:textId="77777777">
        <w:trPr>
          <w:trHeight w:val="6065"/>
        </w:trPr>
        <w:tc>
          <w:tcPr>
            <w:tcW w:w="3970" w:type="dxa"/>
            <w:tcBorders>
              <w:top w:val="single" w:sz="4" w:space="0" w:color="000000"/>
              <w:left w:val="single" w:sz="4" w:space="0" w:color="000000"/>
              <w:bottom w:val="single" w:sz="4" w:space="0" w:color="000000"/>
              <w:right w:val="single" w:sz="4" w:space="0" w:color="000000"/>
            </w:tcBorders>
          </w:tcPr>
          <w:p w14:paraId="3E3144D8" w14:textId="77777777" w:rsidR="005B55D7" w:rsidRDefault="00000000">
            <w:pPr>
              <w:spacing w:after="120" w:line="260" w:lineRule="auto"/>
              <w:ind w:left="2" w:firstLine="0"/>
            </w:pPr>
            <w:r>
              <w:t xml:space="preserve">The recognition of a measure taken in another Member State may be refused in the following cases: </w:t>
            </w:r>
          </w:p>
          <w:p w14:paraId="032AD8E8" w14:textId="77777777" w:rsidR="005B55D7" w:rsidRDefault="00000000">
            <w:pPr>
              <w:spacing w:after="121" w:line="259" w:lineRule="auto"/>
              <w:ind w:left="2" w:firstLine="0"/>
            </w:pPr>
            <w:r>
              <w:t xml:space="preserve">(a)if the measure was taken, except in a case of urgency, in the context of a judicial or administrative proceedings, without the adult having been provided the opportunity to be heard;  </w:t>
            </w:r>
          </w:p>
          <w:p w14:paraId="1DCFE5DE" w14:textId="77777777" w:rsidR="005B55D7" w:rsidRDefault="00000000">
            <w:pPr>
              <w:spacing w:after="121" w:line="259" w:lineRule="auto"/>
              <w:ind w:left="2" w:right="250" w:firstLine="0"/>
            </w:pPr>
            <w:r>
              <w:t xml:space="preserve">(b)if such recognition is manifestly contrary to public policy of the Member State in which recognition is sought;  </w:t>
            </w:r>
          </w:p>
          <w:p w14:paraId="4BB24839" w14:textId="77777777" w:rsidR="005B55D7" w:rsidRDefault="00000000">
            <w:pPr>
              <w:spacing w:after="1" w:line="259" w:lineRule="auto"/>
              <w:ind w:left="2" w:firstLine="0"/>
            </w:pPr>
            <w:r>
              <w:t xml:space="preserve">(c)if the measure is incompatible with a later measure taken in a third country which would have had jurisdiction </w:t>
            </w:r>
          </w:p>
          <w:p w14:paraId="118983A2" w14:textId="77777777" w:rsidR="005B55D7" w:rsidRDefault="00000000">
            <w:pPr>
              <w:spacing w:line="259" w:lineRule="auto"/>
              <w:ind w:left="2" w:firstLine="0"/>
            </w:pPr>
            <w:r>
              <w:t xml:space="preserve">under Article 5 or Article 6, where </w:t>
            </w:r>
          </w:p>
        </w:tc>
        <w:tc>
          <w:tcPr>
            <w:tcW w:w="3970" w:type="dxa"/>
            <w:tcBorders>
              <w:top w:val="single" w:sz="4" w:space="0" w:color="000000"/>
              <w:left w:val="single" w:sz="4" w:space="0" w:color="000000"/>
              <w:bottom w:val="single" w:sz="4" w:space="0" w:color="000000"/>
              <w:right w:val="single" w:sz="4" w:space="0" w:color="000000"/>
            </w:tcBorders>
          </w:tcPr>
          <w:p w14:paraId="638B97EB" w14:textId="77777777" w:rsidR="005B55D7" w:rsidRDefault="00000000">
            <w:pPr>
              <w:spacing w:after="120" w:line="260" w:lineRule="auto"/>
              <w:ind w:left="2" w:firstLine="0"/>
            </w:pPr>
            <w:r>
              <w:t xml:space="preserve">The recognition of a measure taken in another Member State may be refused in the following cases: </w:t>
            </w:r>
          </w:p>
          <w:p w14:paraId="7D5009CE" w14:textId="77777777" w:rsidR="005B55D7" w:rsidRDefault="00000000">
            <w:pPr>
              <w:numPr>
                <w:ilvl w:val="0"/>
                <w:numId w:val="10"/>
              </w:numPr>
              <w:spacing w:after="121" w:line="259" w:lineRule="auto"/>
              <w:ind w:firstLine="0"/>
            </w:pPr>
            <w:r>
              <w:t xml:space="preserve">if the measure was taken, except in a case of urgency, in the context of a judicial or administrative proceedings, without the adult having been provided the </w:t>
            </w:r>
            <w:r>
              <w:rPr>
                <w:b/>
              </w:rPr>
              <w:t xml:space="preserve">genuine and effective </w:t>
            </w:r>
            <w:r>
              <w:t>opportunity to be heard</w:t>
            </w:r>
            <w:r>
              <w:rPr>
                <w:b/>
              </w:rPr>
              <w:t xml:space="preserve"> or without respecting the will and preference of the adult</w:t>
            </w:r>
            <w:r>
              <w:t xml:space="preserve">;   </w:t>
            </w:r>
          </w:p>
          <w:p w14:paraId="02951236" w14:textId="77777777" w:rsidR="005B55D7" w:rsidRDefault="00000000">
            <w:pPr>
              <w:numPr>
                <w:ilvl w:val="0"/>
                <w:numId w:val="10"/>
              </w:numPr>
              <w:spacing w:after="118" w:line="259" w:lineRule="auto"/>
              <w:ind w:firstLine="0"/>
            </w:pPr>
            <w:r>
              <w:t xml:space="preserve">if such recognition is manifestly contrary to public policy of the Member State in which recognition is sought;  </w:t>
            </w:r>
          </w:p>
          <w:p w14:paraId="2BE84429" w14:textId="77777777" w:rsidR="005B55D7" w:rsidRDefault="00000000">
            <w:pPr>
              <w:numPr>
                <w:ilvl w:val="0"/>
                <w:numId w:val="10"/>
              </w:numPr>
              <w:spacing w:line="259" w:lineRule="auto"/>
              <w:ind w:firstLine="0"/>
            </w:pPr>
            <w:r>
              <w:t xml:space="preserve">if the measure is incompatible with a later measure taken in a third country which would have had </w:t>
            </w:r>
          </w:p>
        </w:tc>
        <w:tc>
          <w:tcPr>
            <w:tcW w:w="3970" w:type="dxa"/>
            <w:tcBorders>
              <w:top w:val="single" w:sz="4" w:space="0" w:color="000000"/>
              <w:left w:val="single" w:sz="4" w:space="0" w:color="000000"/>
              <w:bottom w:val="single" w:sz="4" w:space="0" w:color="000000"/>
              <w:right w:val="single" w:sz="4" w:space="0" w:color="000000"/>
            </w:tcBorders>
          </w:tcPr>
          <w:p w14:paraId="088BA8A0" w14:textId="77777777" w:rsidR="005B55D7" w:rsidRDefault="00000000">
            <w:pPr>
              <w:spacing w:after="118" w:line="260" w:lineRule="auto"/>
              <w:ind w:left="2" w:firstLine="0"/>
            </w:pPr>
            <w:r>
              <w:rPr>
                <w:b/>
              </w:rPr>
              <w:t>1.</w:t>
            </w:r>
            <w:r>
              <w:t xml:space="preserve"> </w:t>
            </w:r>
            <w:r>
              <w:tab/>
              <w:t xml:space="preserve">The recognition of a measure taken in another Member State </w:t>
            </w:r>
            <w:r>
              <w:rPr>
                <w:strike/>
              </w:rPr>
              <w:t>may</w:t>
            </w:r>
            <w:r>
              <w:rPr>
                <w:b/>
              </w:rPr>
              <w:t>shall</w:t>
            </w:r>
            <w:r>
              <w:t xml:space="preserve"> be refused in the following cases: </w:t>
            </w:r>
          </w:p>
          <w:p w14:paraId="70D0B06E" w14:textId="77777777" w:rsidR="005B55D7" w:rsidRDefault="00000000">
            <w:pPr>
              <w:spacing w:after="120" w:line="259" w:lineRule="auto"/>
              <w:ind w:left="2" w:firstLine="0"/>
            </w:pPr>
            <w:r>
              <w:rPr>
                <w:strike/>
              </w:rPr>
              <w:t>(a)if the measure was taken, except</w:t>
            </w:r>
            <w:r>
              <w:t xml:space="preserve"> </w:t>
            </w:r>
            <w:r>
              <w:rPr>
                <w:strike/>
              </w:rPr>
              <w:t>in a case of urgency, in the context</w:t>
            </w:r>
            <w:r>
              <w:t xml:space="preserve"> </w:t>
            </w:r>
            <w:r>
              <w:rPr>
                <w:strike/>
              </w:rPr>
              <w:t>of a judicial or administrative</w:t>
            </w:r>
            <w:r>
              <w:t xml:space="preserve"> </w:t>
            </w:r>
            <w:r>
              <w:rPr>
                <w:strike/>
              </w:rPr>
              <w:t>proceedings, without the adult</w:t>
            </w:r>
            <w:r>
              <w:t xml:space="preserve"> </w:t>
            </w:r>
            <w:r>
              <w:rPr>
                <w:strike/>
              </w:rPr>
              <w:t>having been provided the</w:t>
            </w:r>
            <w:r>
              <w:t xml:space="preserve"> </w:t>
            </w:r>
            <w:r>
              <w:rPr>
                <w:strike/>
              </w:rPr>
              <w:t xml:space="preserve">opportunity to be heard; </w:t>
            </w:r>
            <w:r>
              <w:t xml:space="preserve"> </w:t>
            </w:r>
          </w:p>
          <w:p w14:paraId="110D4F8B" w14:textId="77777777" w:rsidR="005B55D7" w:rsidRDefault="00000000">
            <w:pPr>
              <w:spacing w:after="121" w:line="259" w:lineRule="auto"/>
              <w:ind w:left="2" w:firstLine="0"/>
            </w:pPr>
            <w:r>
              <w:rPr>
                <w:strike/>
              </w:rPr>
              <w:t>(b)</w:t>
            </w:r>
            <w:r>
              <w:rPr>
                <w:b/>
              </w:rPr>
              <w:t>(a)</w:t>
            </w:r>
            <w:r>
              <w:t xml:space="preserve"> if such recognition is manifestly contrary to public policy of the Member State in which recognition is </w:t>
            </w:r>
            <w:r>
              <w:rPr>
                <w:strike/>
              </w:rPr>
              <w:t>sought</w:t>
            </w:r>
            <w:r>
              <w:rPr>
                <w:b/>
              </w:rPr>
              <w:t>invoked</w:t>
            </w:r>
            <w:r>
              <w:t xml:space="preserve">; </w:t>
            </w:r>
          </w:p>
          <w:p w14:paraId="46B14A68" w14:textId="77777777" w:rsidR="005B55D7" w:rsidRDefault="00000000">
            <w:pPr>
              <w:spacing w:line="259" w:lineRule="auto"/>
              <w:ind w:left="2" w:right="30" w:firstLine="0"/>
            </w:pPr>
            <w:r>
              <w:rPr>
                <w:strike/>
              </w:rPr>
              <w:t>(c)</w:t>
            </w:r>
            <w:r>
              <w:rPr>
                <w:b/>
              </w:rPr>
              <w:t>(b)</w:t>
            </w:r>
            <w:r>
              <w:t xml:space="preserve"> if the measure is incompatible with a later measure taken in </w:t>
            </w:r>
            <w:r>
              <w:rPr>
                <w:b/>
              </w:rPr>
              <w:t xml:space="preserve">another Member State or </w:t>
            </w:r>
            <w:r>
              <w:t xml:space="preserve">a third </w:t>
            </w:r>
            <w:r>
              <w:rPr>
                <w:strike/>
              </w:rPr>
              <w:t>country</w:t>
            </w:r>
            <w:r>
              <w:rPr>
                <w:b/>
              </w:rPr>
              <w:t>State</w:t>
            </w:r>
            <w:r>
              <w:t xml:space="preserve"> which would </w:t>
            </w:r>
          </w:p>
        </w:tc>
        <w:tc>
          <w:tcPr>
            <w:tcW w:w="3967" w:type="dxa"/>
            <w:tcBorders>
              <w:top w:val="single" w:sz="4" w:space="0" w:color="000000"/>
              <w:left w:val="single" w:sz="4" w:space="0" w:color="000000"/>
              <w:bottom w:val="single" w:sz="4" w:space="0" w:color="000000"/>
              <w:right w:val="single" w:sz="4" w:space="0" w:color="000000"/>
            </w:tcBorders>
          </w:tcPr>
          <w:p w14:paraId="1A80597E" w14:textId="77777777" w:rsidR="005B55D7" w:rsidRDefault="00000000">
            <w:pPr>
              <w:spacing w:after="120" w:line="260" w:lineRule="auto"/>
              <w:ind w:left="0" w:firstLine="0"/>
            </w:pPr>
            <w:r>
              <w:t xml:space="preserve">The recognition of a measure taken in another Member State may be refused in the following cases: </w:t>
            </w:r>
          </w:p>
          <w:p w14:paraId="48F5E4DB" w14:textId="77777777" w:rsidR="005B55D7" w:rsidRDefault="00000000">
            <w:pPr>
              <w:spacing w:after="121" w:line="259" w:lineRule="auto"/>
              <w:ind w:left="0" w:firstLine="0"/>
            </w:pPr>
            <w:r>
              <w:t xml:space="preserve">(a) if the measure was taken, except in a case of urgency, in the context of a judicial or administrative proceedings, without the adult having been provided the </w:t>
            </w:r>
            <w:r>
              <w:rPr>
                <w:b/>
                <w:i/>
              </w:rPr>
              <w:t xml:space="preserve">genuine and effective </w:t>
            </w:r>
            <w:r>
              <w:t>opportunity to be heard</w:t>
            </w:r>
            <w:r>
              <w:rPr>
                <w:b/>
                <w:i/>
              </w:rPr>
              <w:t xml:space="preserve"> or without respecting the will and preference of the adult</w:t>
            </w:r>
            <w:r>
              <w:t xml:space="preserve">;   </w:t>
            </w:r>
          </w:p>
          <w:p w14:paraId="1C59743C" w14:textId="77777777" w:rsidR="005B55D7" w:rsidRDefault="00000000">
            <w:pPr>
              <w:spacing w:after="118" w:line="259" w:lineRule="auto"/>
              <w:ind w:left="0" w:right="249" w:firstLine="0"/>
            </w:pPr>
            <w:r>
              <w:t xml:space="preserve">(b)if such recognition is manifestly contrary to public policy of the Member State in which recognition is sought;  </w:t>
            </w:r>
          </w:p>
          <w:p w14:paraId="2ECCF0FF" w14:textId="77777777" w:rsidR="005B55D7" w:rsidRDefault="00000000">
            <w:pPr>
              <w:spacing w:line="259" w:lineRule="auto"/>
              <w:ind w:left="0" w:firstLine="0"/>
            </w:pPr>
            <w:r>
              <w:t xml:space="preserve">(c)if the measure is incompatible with a later measure taken in a third country which would have had </w:t>
            </w:r>
          </w:p>
        </w:tc>
      </w:tr>
    </w:tbl>
    <w:p w14:paraId="2D1BBA62" w14:textId="77777777" w:rsidR="005B55D7" w:rsidRDefault="005B55D7">
      <w:pPr>
        <w:spacing w:line="259" w:lineRule="auto"/>
        <w:ind w:left="-533" w:right="16157" w:firstLine="0"/>
      </w:pPr>
    </w:p>
    <w:tbl>
      <w:tblPr>
        <w:tblStyle w:val="TableGrid"/>
        <w:tblW w:w="15878" w:type="dxa"/>
        <w:tblInd w:w="-108" w:type="dxa"/>
        <w:tblCellMar>
          <w:top w:w="5" w:type="dxa"/>
          <w:left w:w="106" w:type="dxa"/>
          <w:bottom w:w="0" w:type="dxa"/>
          <w:right w:w="111" w:type="dxa"/>
        </w:tblCellMar>
        <w:tblLook w:val="04A0" w:firstRow="1" w:lastRow="0" w:firstColumn="1" w:lastColumn="0" w:noHBand="0" w:noVBand="1"/>
      </w:tblPr>
      <w:tblGrid>
        <w:gridCol w:w="3970"/>
        <w:gridCol w:w="3970"/>
        <w:gridCol w:w="3970"/>
        <w:gridCol w:w="3968"/>
      </w:tblGrid>
      <w:tr w:rsidR="005B55D7" w14:paraId="64667210" w14:textId="77777777">
        <w:trPr>
          <w:trHeight w:val="8320"/>
        </w:trPr>
        <w:tc>
          <w:tcPr>
            <w:tcW w:w="3970" w:type="dxa"/>
            <w:tcBorders>
              <w:top w:val="single" w:sz="4" w:space="0" w:color="000000"/>
              <w:left w:val="single" w:sz="4" w:space="0" w:color="000000"/>
              <w:bottom w:val="single" w:sz="4" w:space="0" w:color="000000"/>
              <w:right w:val="single" w:sz="4" w:space="0" w:color="000000"/>
            </w:tcBorders>
          </w:tcPr>
          <w:p w14:paraId="1BCA00FE" w14:textId="77777777" w:rsidR="005B55D7" w:rsidRDefault="00000000">
            <w:pPr>
              <w:spacing w:after="121" w:line="259" w:lineRule="auto"/>
              <w:ind w:left="2" w:firstLine="0"/>
            </w:pPr>
            <w:r>
              <w:lastRenderedPageBreak/>
              <w:t xml:space="preserve">this later measure fulfils the requirements for recognition in the requested Member State;  </w:t>
            </w:r>
          </w:p>
          <w:p w14:paraId="2F94DD60" w14:textId="77777777" w:rsidR="005B55D7" w:rsidRDefault="00000000">
            <w:pPr>
              <w:spacing w:line="259" w:lineRule="auto"/>
              <w:ind w:left="2" w:right="122" w:firstLine="0"/>
            </w:pPr>
            <w:r>
              <w:t xml:space="preserve">(d)if the procedure provided in Article 14 has not been complied with. </w:t>
            </w:r>
          </w:p>
        </w:tc>
        <w:tc>
          <w:tcPr>
            <w:tcW w:w="3970" w:type="dxa"/>
            <w:tcBorders>
              <w:top w:val="single" w:sz="4" w:space="0" w:color="000000"/>
              <w:left w:val="single" w:sz="4" w:space="0" w:color="000000"/>
              <w:bottom w:val="single" w:sz="4" w:space="0" w:color="000000"/>
              <w:right w:val="single" w:sz="4" w:space="0" w:color="000000"/>
            </w:tcBorders>
          </w:tcPr>
          <w:p w14:paraId="7CFD8230" w14:textId="77777777" w:rsidR="005B55D7" w:rsidRDefault="00000000">
            <w:pPr>
              <w:spacing w:after="121" w:line="259" w:lineRule="auto"/>
              <w:ind w:left="2" w:right="179" w:firstLine="0"/>
            </w:pPr>
            <w:r>
              <w:t xml:space="preserve">jurisdiction under Article 5 or Article 6, where this later measure fulfils the requirements for recognition in the requested Member State;  </w:t>
            </w:r>
          </w:p>
          <w:p w14:paraId="2478753C" w14:textId="77777777" w:rsidR="005B55D7" w:rsidRDefault="00000000">
            <w:pPr>
              <w:spacing w:after="121" w:line="259" w:lineRule="auto"/>
              <w:ind w:left="2" w:right="122" w:firstLine="0"/>
            </w:pPr>
            <w:r>
              <w:t xml:space="preserve">(d) if the procedure provided in Article 14 has not been complied with. </w:t>
            </w:r>
          </w:p>
          <w:p w14:paraId="3C3633C6"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66CF685" w14:textId="77777777" w:rsidR="005B55D7" w:rsidRDefault="00000000">
            <w:pPr>
              <w:spacing w:after="118" w:line="259" w:lineRule="auto"/>
              <w:ind w:left="2" w:firstLine="0"/>
            </w:pPr>
            <w:r>
              <w:t xml:space="preserve">have had jurisdiction under Article 5 or </w:t>
            </w:r>
            <w:r>
              <w:rPr>
                <w:strike/>
              </w:rPr>
              <w:t>Article 6</w:t>
            </w:r>
            <w:r>
              <w:rPr>
                <w:b/>
              </w:rPr>
              <w:t>6 of this Regulation</w:t>
            </w:r>
            <w:r>
              <w:t xml:space="preserve">, where this later measure fulfils the requirements for recognition in the </w:t>
            </w:r>
            <w:r>
              <w:rPr>
                <w:strike/>
              </w:rPr>
              <w:t xml:space="preserve">requested </w:t>
            </w:r>
            <w:r>
              <w:t xml:space="preserve">Member </w:t>
            </w:r>
            <w:r>
              <w:rPr>
                <w:strike/>
              </w:rPr>
              <w:t>State</w:t>
            </w:r>
            <w:r>
              <w:rPr>
                <w:b/>
              </w:rPr>
              <w:t>State in which recognition is invoked</w:t>
            </w:r>
            <w:r>
              <w:t>;</w:t>
            </w:r>
            <w:r>
              <w:rPr>
                <w:b/>
              </w:rPr>
              <w:t xml:space="preserve"> or </w:t>
            </w:r>
          </w:p>
          <w:p w14:paraId="1D39F9A7" w14:textId="77777777" w:rsidR="005B55D7" w:rsidRDefault="00000000">
            <w:pPr>
              <w:spacing w:after="120" w:line="260" w:lineRule="auto"/>
              <w:ind w:left="2" w:right="122" w:firstLine="0"/>
            </w:pPr>
            <w:r>
              <w:t xml:space="preserve">(d)if the procedure provided in Article 14 has not been complied with. </w:t>
            </w:r>
          </w:p>
          <w:p w14:paraId="542B2B06" w14:textId="77777777" w:rsidR="005B55D7" w:rsidRDefault="00000000">
            <w:pPr>
              <w:spacing w:after="121" w:line="259" w:lineRule="auto"/>
              <w:ind w:left="2" w:firstLine="0"/>
            </w:pPr>
            <w:r>
              <w:rPr>
                <w:strike/>
              </w:rPr>
              <w:t>(d)</w:t>
            </w:r>
            <w:r>
              <w:rPr>
                <w:b/>
              </w:rPr>
              <w:t>(c)</w:t>
            </w:r>
            <w:r>
              <w:t xml:space="preserve"> if the procedure provided in Article </w:t>
            </w:r>
            <w:r>
              <w:rPr>
                <w:strike/>
              </w:rPr>
              <w:t>14</w:t>
            </w:r>
            <w:r>
              <w:rPr>
                <w:b/>
              </w:rPr>
              <w:t>21 or 22</w:t>
            </w:r>
            <w:r>
              <w:t xml:space="preserve"> has not been complied with. </w:t>
            </w:r>
          </w:p>
          <w:p w14:paraId="171E573B" w14:textId="77777777" w:rsidR="005B55D7" w:rsidRDefault="00000000">
            <w:pPr>
              <w:spacing w:after="118" w:line="259" w:lineRule="auto"/>
              <w:ind w:left="2" w:firstLine="0"/>
            </w:pPr>
            <w:r>
              <w:rPr>
                <w:b/>
              </w:rPr>
              <w:t>2.</w:t>
            </w:r>
            <w:r>
              <w:t xml:space="preserve"> </w:t>
            </w:r>
            <w:r>
              <w:rPr>
                <w:b/>
              </w:rPr>
              <w:t xml:space="preserve">The recognition of a measure taken in another Member State may be refused if the measure was taken without the adult having been provided the opportunity to be heard, except where there were serious grounds, taking into account, in particular: </w:t>
            </w:r>
          </w:p>
          <w:p w14:paraId="020521F1" w14:textId="77777777" w:rsidR="005B55D7" w:rsidRDefault="00000000">
            <w:pPr>
              <w:numPr>
                <w:ilvl w:val="0"/>
                <w:numId w:val="11"/>
              </w:numPr>
              <w:spacing w:after="121" w:line="259" w:lineRule="auto"/>
              <w:ind w:firstLine="0"/>
            </w:pPr>
            <w:r>
              <w:rPr>
                <w:b/>
              </w:rPr>
              <w:t xml:space="preserve">the urgency of the case; </w:t>
            </w:r>
          </w:p>
          <w:p w14:paraId="19F3D42C" w14:textId="77777777" w:rsidR="005B55D7" w:rsidRDefault="00000000">
            <w:pPr>
              <w:numPr>
                <w:ilvl w:val="0"/>
                <w:numId w:val="11"/>
              </w:numPr>
              <w:spacing w:line="259" w:lineRule="auto"/>
              <w:ind w:firstLine="0"/>
            </w:pPr>
            <w:r>
              <w:rPr>
                <w:b/>
              </w:rPr>
              <w:t xml:space="preserve">that the adult was unable to express his or her views. </w:t>
            </w:r>
          </w:p>
        </w:tc>
        <w:tc>
          <w:tcPr>
            <w:tcW w:w="3968" w:type="dxa"/>
            <w:tcBorders>
              <w:top w:val="single" w:sz="4" w:space="0" w:color="000000"/>
              <w:left w:val="single" w:sz="4" w:space="0" w:color="000000"/>
              <w:bottom w:val="single" w:sz="4" w:space="0" w:color="000000"/>
              <w:right w:val="single" w:sz="4" w:space="0" w:color="000000"/>
            </w:tcBorders>
          </w:tcPr>
          <w:p w14:paraId="3A1F699D" w14:textId="77777777" w:rsidR="005B55D7" w:rsidRDefault="00000000">
            <w:pPr>
              <w:spacing w:after="121" w:line="259" w:lineRule="auto"/>
              <w:ind w:left="0" w:right="179" w:firstLine="0"/>
            </w:pPr>
            <w:r>
              <w:t xml:space="preserve">jurisdiction under Article 5 or Article 6, where this later measure fulfils the requirements for recognition in the requested Member State;  </w:t>
            </w:r>
          </w:p>
          <w:p w14:paraId="62237D68" w14:textId="77777777" w:rsidR="005B55D7" w:rsidRDefault="00000000">
            <w:pPr>
              <w:spacing w:after="121" w:line="259" w:lineRule="auto"/>
              <w:ind w:left="0" w:right="122" w:firstLine="0"/>
            </w:pPr>
            <w:r>
              <w:t xml:space="preserve">(d)if the procedure provided in Article 14 has not been complied with. </w:t>
            </w:r>
          </w:p>
          <w:p w14:paraId="068EE2AA" w14:textId="77777777" w:rsidR="005B55D7" w:rsidRDefault="00000000">
            <w:pPr>
              <w:spacing w:after="120" w:line="259" w:lineRule="auto"/>
              <w:ind w:left="0" w:firstLine="0"/>
            </w:pPr>
            <w:r>
              <w:t xml:space="preserve"> </w:t>
            </w:r>
          </w:p>
          <w:p w14:paraId="329A4C1B" w14:textId="77777777" w:rsidR="005B55D7" w:rsidRDefault="00000000">
            <w:pPr>
              <w:spacing w:line="259" w:lineRule="auto"/>
              <w:ind w:left="0" w:firstLine="0"/>
            </w:pPr>
            <w:r>
              <w:t xml:space="preserve"> </w:t>
            </w:r>
          </w:p>
        </w:tc>
      </w:tr>
      <w:tr w:rsidR="005B55D7" w14:paraId="37ABDCF4" w14:textId="77777777">
        <w:trPr>
          <w:trHeight w:val="446"/>
        </w:trPr>
        <w:tc>
          <w:tcPr>
            <w:tcW w:w="15878" w:type="dxa"/>
            <w:gridSpan w:val="4"/>
            <w:tcBorders>
              <w:top w:val="single" w:sz="4" w:space="0" w:color="000000"/>
              <w:left w:val="single" w:sz="4" w:space="0" w:color="000000"/>
              <w:bottom w:val="single" w:sz="4" w:space="0" w:color="000000"/>
              <w:right w:val="single" w:sz="4" w:space="0" w:color="000000"/>
            </w:tcBorders>
          </w:tcPr>
          <w:p w14:paraId="4932A9E0" w14:textId="77777777" w:rsidR="005B55D7" w:rsidRDefault="00000000">
            <w:pPr>
              <w:spacing w:line="259" w:lineRule="auto"/>
              <w:ind w:left="2" w:firstLine="0"/>
            </w:pPr>
            <w:r>
              <w:rPr>
                <w:b/>
              </w:rPr>
              <w:t xml:space="preserve">Justification:  </w:t>
            </w:r>
          </w:p>
        </w:tc>
      </w:tr>
    </w:tbl>
    <w:p w14:paraId="574849AA"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lastRenderedPageBreak/>
        <w:t>Ensuring the inclusion of respect of the will and preference of the adults as a ground for refusal ensure that the Regulation and Member States comply with the obligations under Article 12 of the CRPD, as interpreted in General Comment No.</w:t>
      </w:r>
      <w:r>
        <w:rPr>
          <w:rFonts w:ascii="Arial" w:eastAsia="Arial" w:hAnsi="Arial" w:cs="Arial"/>
        </w:rPr>
        <w:t> </w:t>
      </w:r>
      <w:r>
        <w:t xml:space="preserve">1, which requires that all measures concerning adults respect their will and preferences rather than substituting them with “best interest” determinations. Recognition of foreign measures that disregard these principles would undermine the equal legal capacity of persons with disabilities and their right to autonomy and self-determination. </w:t>
      </w:r>
    </w:p>
    <w:p w14:paraId="0B3EF479" w14:textId="77777777" w:rsidR="005B55D7" w:rsidRDefault="00000000">
      <w:pPr>
        <w:pBdr>
          <w:top w:val="single" w:sz="4" w:space="0" w:color="000000"/>
          <w:left w:val="single" w:sz="4" w:space="0" w:color="000000"/>
          <w:bottom w:val="single" w:sz="4" w:space="0" w:color="000000"/>
          <w:right w:val="single" w:sz="4" w:space="0" w:color="000000"/>
        </w:pBdr>
        <w:spacing w:after="1" w:line="259" w:lineRule="auto"/>
        <w:ind w:left="-5"/>
      </w:pPr>
      <w:r>
        <w:t xml:space="preserve">In addition, ensuring that adults are genuinely and effectively heard aligns with Articles 1, 21, and 47 of the Charter of Fundamental Rights of the </w:t>
      </w:r>
    </w:p>
    <w:p w14:paraId="09358726" w14:textId="77777777" w:rsidR="005B55D7" w:rsidRDefault="00000000">
      <w:pPr>
        <w:pBdr>
          <w:top w:val="single" w:sz="4" w:space="0" w:color="000000"/>
          <w:left w:val="single" w:sz="4" w:space="0" w:color="000000"/>
          <w:bottom w:val="single" w:sz="4" w:space="0" w:color="000000"/>
          <w:right w:val="single" w:sz="4" w:space="0" w:color="000000"/>
        </w:pBdr>
        <w:spacing w:after="120" w:line="259" w:lineRule="auto"/>
        <w:ind w:left="-5"/>
      </w:pPr>
      <w:r>
        <w:t>European Union, which protect human dignity, equality, and the right to a fair hearing. This safeguard preserves trust and mutual recognition between Member States while ensuring that cross-border protection measures remain consistent with the EU’s and Member States’ human rights obligations under the CRPD.</w:t>
      </w:r>
      <w:r>
        <w:rPr>
          <w:b/>
        </w:rPr>
        <w:t xml:space="preserve"> </w:t>
      </w:r>
    </w:p>
    <w:p w14:paraId="658E7154" w14:textId="77777777" w:rsidR="005B55D7" w:rsidRDefault="00000000">
      <w:pPr>
        <w:spacing w:line="259" w:lineRule="auto"/>
        <w:ind w:left="886" w:firstLine="0"/>
      </w:pPr>
      <w:r>
        <w:t xml:space="preserve"> </w:t>
      </w:r>
      <w:r>
        <w:br w:type="page"/>
      </w:r>
    </w:p>
    <w:p w14:paraId="249E8A05" w14:textId="77777777" w:rsidR="005B55D7" w:rsidRDefault="00000000">
      <w:pPr>
        <w:pStyle w:val="berschrift1"/>
        <w:ind w:left="881"/>
      </w:pPr>
      <w:r>
        <w:lastRenderedPageBreak/>
        <w:t xml:space="preserve">Article 12a: Support measures  </w:t>
      </w:r>
    </w:p>
    <w:p w14:paraId="7121A7DF" w14:textId="77777777" w:rsidR="005B55D7" w:rsidRDefault="00000000">
      <w:pPr>
        <w:spacing w:after="159" w:line="259" w:lineRule="auto"/>
        <w:ind w:left="881"/>
      </w:pPr>
      <w:r>
        <w:rPr>
          <w:b/>
          <w:u w:val="single" w:color="000000"/>
        </w:rPr>
        <w:t>Joint position:</w:t>
      </w:r>
      <w:r>
        <w:rPr>
          <w:b/>
        </w:rPr>
        <w:t xml:space="preserve">  </w:t>
      </w:r>
    </w:p>
    <w:p w14:paraId="33320FD9" w14:textId="77777777" w:rsidR="005B55D7" w:rsidRDefault="00000000">
      <w:pPr>
        <w:ind w:left="881"/>
      </w:pPr>
      <w:r>
        <w:t xml:space="preserve">We support the inclusion of article 12a on support measures proposed by the European Parliament. </w:t>
      </w:r>
    </w:p>
    <w:tbl>
      <w:tblPr>
        <w:tblStyle w:val="TableGrid"/>
        <w:tblW w:w="15877" w:type="dxa"/>
        <w:tblInd w:w="-108" w:type="dxa"/>
        <w:tblCellMar>
          <w:top w:w="4" w:type="dxa"/>
          <w:left w:w="106" w:type="dxa"/>
          <w:bottom w:w="0" w:type="dxa"/>
          <w:right w:w="115" w:type="dxa"/>
        </w:tblCellMar>
        <w:tblLook w:val="04A0" w:firstRow="1" w:lastRow="0" w:firstColumn="1" w:lastColumn="0" w:noHBand="0" w:noVBand="1"/>
      </w:tblPr>
      <w:tblGrid>
        <w:gridCol w:w="3970"/>
        <w:gridCol w:w="3970"/>
        <w:gridCol w:w="3970"/>
        <w:gridCol w:w="3967"/>
      </w:tblGrid>
      <w:tr w:rsidR="005B55D7" w14:paraId="6F3F9C60"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2296B8CC" w14:textId="77777777" w:rsidR="005B55D7" w:rsidRDefault="00000000">
            <w:pPr>
              <w:spacing w:after="159" w:line="259" w:lineRule="auto"/>
              <w:ind w:left="2" w:firstLine="0"/>
            </w:pPr>
            <w:r>
              <w:rPr>
                <w:b/>
              </w:rPr>
              <w:t xml:space="preserve">Commission proposal </w:t>
            </w:r>
          </w:p>
          <w:p w14:paraId="0B3C3019" w14:textId="77777777" w:rsidR="005B55D7" w:rsidRDefault="00000000">
            <w:pPr>
              <w:spacing w:line="259" w:lineRule="auto"/>
              <w:ind w:left="2" w:firstLine="0"/>
            </w:pPr>
            <w:hyperlink r:id="rId90">
              <w:r>
                <w:rPr>
                  <w:b/>
                  <w:color w:val="467886"/>
                  <w:u w:val="single" w:color="467886"/>
                </w:rPr>
                <w:t>COM/2023/280</w:t>
              </w:r>
            </w:hyperlink>
            <w:hyperlink r:id="rId91">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1F0DD539" w14:textId="77777777" w:rsidR="005B55D7" w:rsidRDefault="00000000">
            <w:pPr>
              <w:spacing w:line="259" w:lineRule="auto"/>
              <w:ind w:left="2" w:firstLine="0"/>
            </w:pPr>
            <w:r>
              <w:rPr>
                <w:b/>
              </w:rPr>
              <w:t xml:space="preserve">EP amendments, </w:t>
            </w:r>
            <w:hyperlink r:id="rId92">
              <w:r>
                <w:rPr>
                  <w:b/>
                  <w:color w:val="467886"/>
                  <w:u w:val="single" w:color="467886"/>
                </w:rPr>
                <w:t>1 July 2025</w:t>
              </w:r>
            </w:hyperlink>
            <w:hyperlink r:id="rId93">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70B9B0A3" w14:textId="77777777" w:rsidR="005B55D7" w:rsidRDefault="00000000">
            <w:pPr>
              <w:spacing w:line="259" w:lineRule="auto"/>
              <w:ind w:left="2" w:firstLine="0"/>
              <w:jc w:val="both"/>
            </w:pPr>
            <w:r>
              <w:rPr>
                <w:b/>
              </w:rPr>
              <w:t xml:space="preserve">Council </w:t>
            </w:r>
            <w:hyperlink r:id="rId94">
              <w:r>
                <w:rPr>
                  <w:b/>
                  <w:color w:val="467886"/>
                  <w:u w:val="single" w:color="467886"/>
                </w:rPr>
                <w:t>General Approach</w:t>
              </w:r>
            </w:hyperlink>
            <w:hyperlink r:id="rId95">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1EBA619E" w14:textId="77777777" w:rsidR="005B55D7" w:rsidRDefault="00000000">
            <w:pPr>
              <w:spacing w:line="259" w:lineRule="auto"/>
              <w:ind w:left="0" w:firstLine="0"/>
            </w:pPr>
            <w:r>
              <w:rPr>
                <w:b/>
              </w:rPr>
              <w:t xml:space="preserve">Joint position / proposed amendments  </w:t>
            </w:r>
          </w:p>
        </w:tc>
      </w:tr>
      <w:tr w:rsidR="005B55D7" w14:paraId="0E536D8D" w14:textId="77777777">
        <w:trPr>
          <w:trHeight w:val="2027"/>
        </w:trPr>
        <w:tc>
          <w:tcPr>
            <w:tcW w:w="3970" w:type="dxa"/>
            <w:tcBorders>
              <w:top w:val="single" w:sz="4" w:space="0" w:color="000000"/>
              <w:left w:val="single" w:sz="4" w:space="0" w:color="000000"/>
              <w:bottom w:val="single" w:sz="4" w:space="0" w:color="000000"/>
              <w:right w:val="single" w:sz="4" w:space="0" w:color="000000"/>
            </w:tcBorders>
          </w:tcPr>
          <w:p w14:paraId="765EEEA1"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2F59C16" w14:textId="77777777" w:rsidR="005B55D7" w:rsidRDefault="00000000">
            <w:pPr>
              <w:spacing w:line="259" w:lineRule="auto"/>
              <w:ind w:left="2" w:firstLine="0"/>
            </w:pPr>
            <w:r>
              <w:rPr>
                <w:b/>
              </w:rPr>
              <w:t>Courts and competent authorities shall designate cross-border liaison officers to assist adults and their representatives in addressing enforcement-related difficulties.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1371CCBD"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0FC832D9" w14:textId="77777777" w:rsidR="005B55D7" w:rsidRDefault="00000000">
            <w:pPr>
              <w:spacing w:line="259" w:lineRule="auto"/>
              <w:ind w:left="0" w:firstLine="0"/>
            </w:pPr>
            <w:r>
              <w:rPr>
                <w:b/>
                <w:i/>
              </w:rPr>
              <w:t>Courts and competent authorities shall designate cross-border liaison officers to assist adults and their representatives in addressing enforcement-related difficulties.</w:t>
            </w:r>
            <w:r>
              <w:t xml:space="preserve"> </w:t>
            </w:r>
          </w:p>
        </w:tc>
      </w:tr>
      <w:tr w:rsidR="005B55D7" w14:paraId="295D302F" w14:textId="77777777">
        <w:trPr>
          <w:trHeight w:val="2388"/>
        </w:trPr>
        <w:tc>
          <w:tcPr>
            <w:tcW w:w="15877" w:type="dxa"/>
            <w:gridSpan w:val="4"/>
            <w:tcBorders>
              <w:top w:val="single" w:sz="4" w:space="0" w:color="000000"/>
              <w:left w:val="single" w:sz="4" w:space="0" w:color="000000"/>
              <w:bottom w:val="single" w:sz="4" w:space="0" w:color="000000"/>
              <w:right w:val="single" w:sz="4" w:space="0" w:color="000000"/>
            </w:tcBorders>
          </w:tcPr>
          <w:p w14:paraId="319E6EF9" w14:textId="77777777" w:rsidR="005B55D7" w:rsidRDefault="00000000">
            <w:pPr>
              <w:spacing w:after="121" w:line="259" w:lineRule="auto"/>
              <w:ind w:left="2" w:firstLine="0"/>
            </w:pPr>
            <w:r>
              <w:rPr>
                <w:b/>
              </w:rPr>
              <w:t xml:space="preserve">Justification:  </w:t>
            </w:r>
          </w:p>
          <w:p w14:paraId="26141B81" w14:textId="77777777" w:rsidR="005B55D7" w:rsidRDefault="00000000">
            <w:pPr>
              <w:spacing w:after="120" w:line="259" w:lineRule="auto"/>
              <w:ind w:left="2" w:firstLine="0"/>
            </w:pPr>
            <w:r>
              <w:t xml:space="preserve">We strongly support this proposal by the European Parliament. </w:t>
            </w:r>
          </w:p>
          <w:p w14:paraId="6C6FDD8E" w14:textId="77777777" w:rsidR="005B55D7" w:rsidRDefault="00000000">
            <w:pPr>
              <w:spacing w:after="118" w:line="260" w:lineRule="auto"/>
              <w:ind w:left="2" w:firstLine="0"/>
            </w:pPr>
            <w:r>
              <w:t xml:space="preserve">Designating liaison officers will helps adults and their representatives navigate enforcement challenges between jurisdictions, ensuring that support and protection measures are practical and enforceable in other Member States. </w:t>
            </w:r>
          </w:p>
          <w:p w14:paraId="1A938B8C" w14:textId="77777777" w:rsidR="005B55D7" w:rsidRDefault="00000000">
            <w:pPr>
              <w:spacing w:line="259" w:lineRule="auto"/>
              <w:ind w:left="2" w:firstLine="0"/>
            </w:pPr>
            <w:r>
              <w:t xml:space="preserve">By facilitating communication and coordination among competent authorities, this measure promotes legal certainty, equal treatment, and the procedural safeguards required by Articles 21 and 41 of the Charter. </w:t>
            </w:r>
          </w:p>
        </w:tc>
      </w:tr>
    </w:tbl>
    <w:p w14:paraId="770E48FF" w14:textId="77777777" w:rsidR="005B55D7" w:rsidRDefault="00000000">
      <w:pPr>
        <w:spacing w:line="259" w:lineRule="auto"/>
        <w:ind w:left="886" w:firstLine="0"/>
      </w:pPr>
      <w:r>
        <w:rPr>
          <w:rFonts w:ascii="Verdana" w:eastAsia="Verdana" w:hAnsi="Verdana" w:cs="Verdana"/>
        </w:rPr>
        <w:t xml:space="preserve"> </w:t>
      </w:r>
    </w:p>
    <w:p w14:paraId="7A135B3D" w14:textId="77777777" w:rsidR="005B55D7" w:rsidRDefault="00000000">
      <w:pPr>
        <w:pStyle w:val="berschrift1"/>
        <w:ind w:left="881"/>
      </w:pPr>
      <w:r>
        <w:t xml:space="preserve">Article 21: Placement </w:t>
      </w:r>
    </w:p>
    <w:p w14:paraId="53A0360F" w14:textId="77777777" w:rsidR="005B55D7" w:rsidRDefault="00000000">
      <w:pPr>
        <w:spacing w:after="148" w:line="268" w:lineRule="auto"/>
        <w:ind w:left="896"/>
      </w:pPr>
      <w:r>
        <w:rPr>
          <w:b/>
        </w:rPr>
        <w:t xml:space="preserve">Joint position:  </w:t>
      </w:r>
    </w:p>
    <w:p w14:paraId="4446C3E0" w14:textId="77777777" w:rsidR="005B55D7" w:rsidRDefault="00000000">
      <w:pPr>
        <w:ind w:left="881" w:right="585"/>
      </w:pPr>
      <w:r>
        <w:t xml:space="preserve">We support the proposals made by the European Parliament to restrict the scope of this articles to living and support arrangements in line with EU and Member States’ obligations under the CRPD and the EU Charter on Fundamental Rights.  </w:t>
      </w:r>
    </w:p>
    <w:tbl>
      <w:tblPr>
        <w:tblStyle w:val="TableGrid"/>
        <w:tblW w:w="15877" w:type="dxa"/>
        <w:tblInd w:w="-108" w:type="dxa"/>
        <w:tblCellMar>
          <w:top w:w="5" w:type="dxa"/>
          <w:left w:w="106" w:type="dxa"/>
          <w:bottom w:w="0" w:type="dxa"/>
          <w:right w:w="77" w:type="dxa"/>
        </w:tblCellMar>
        <w:tblLook w:val="04A0" w:firstRow="1" w:lastRow="0" w:firstColumn="1" w:lastColumn="0" w:noHBand="0" w:noVBand="1"/>
      </w:tblPr>
      <w:tblGrid>
        <w:gridCol w:w="3970"/>
        <w:gridCol w:w="3970"/>
        <w:gridCol w:w="3970"/>
        <w:gridCol w:w="3967"/>
      </w:tblGrid>
      <w:tr w:rsidR="005B55D7" w14:paraId="42B7286C" w14:textId="77777777">
        <w:trPr>
          <w:trHeight w:val="959"/>
        </w:trPr>
        <w:tc>
          <w:tcPr>
            <w:tcW w:w="3970" w:type="dxa"/>
            <w:tcBorders>
              <w:top w:val="single" w:sz="4" w:space="0" w:color="000000"/>
              <w:left w:val="single" w:sz="4" w:space="0" w:color="000000"/>
              <w:bottom w:val="single" w:sz="4" w:space="0" w:color="000000"/>
              <w:right w:val="single" w:sz="4" w:space="0" w:color="000000"/>
            </w:tcBorders>
          </w:tcPr>
          <w:p w14:paraId="69D54DD3" w14:textId="77777777" w:rsidR="005B55D7" w:rsidRDefault="00000000">
            <w:pPr>
              <w:spacing w:after="159" w:line="259" w:lineRule="auto"/>
              <w:ind w:left="2" w:firstLine="0"/>
            </w:pPr>
            <w:r>
              <w:rPr>
                <w:b/>
              </w:rPr>
              <w:lastRenderedPageBreak/>
              <w:t xml:space="preserve">Commission proposal </w:t>
            </w:r>
          </w:p>
          <w:p w14:paraId="3717959C" w14:textId="77777777" w:rsidR="005B55D7" w:rsidRDefault="00000000">
            <w:pPr>
              <w:spacing w:line="259" w:lineRule="auto"/>
              <w:ind w:left="2" w:firstLine="0"/>
            </w:pPr>
            <w:hyperlink r:id="rId96">
              <w:r>
                <w:rPr>
                  <w:b/>
                  <w:color w:val="467886"/>
                  <w:u w:val="single" w:color="467886"/>
                </w:rPr>
                <w:t>COM/2023/280</w:t>
              </w:r>
            </w:hyperlink>
            <w:hyperlink r:id="rId9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1ED3421D" w14:textId="77777777" w:rsidR="005B55D7" w:rsidRDefault="00000000">
            <w:pPr>
              <w:spacing w:line="259" w:lineRule="auto"/>
              <w:ind w:left="2" w:firstLine="0"/>
            </w:pPr>
            <w:r>
              <w:rPr>
                <w:b/>
              </w:rPr>
              <w:t xml:space="preserve">EP amendments, </w:t>
            </w:r>
            <w:hyperlink r:id="rId98">
              <w:r>
                <w:rPr>
                  <w:b/>
                  <w:color w:val="467886"/>
                  <w:u w:val="single" w:color="467886"/>
                </w:rPr>
                <w:t>1 July 2025</w:t>
              </w:r>
            </w:hyperlink>
            <w:hyperlink r:id="rId99">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99C0E1B" w14:textId="77777777" w:rsidR="005B55D7" w:rsidRDefault="00000000">
            <w:pPr>
              <w:spacing w:line="259" w:lineRule="auto"/>
              <w:ind w:left="2" w:firstLine="0"/>
              <w:jc w:val="both"/>
            </w:pPr>
            <w:r>
              <w:rPr>
                <w:b/>
              </w:rPr>
              <w:t xml:space="preserve">Council </w:t>
            </w:r>
            <w:hyperlink r:id="rId100">
              <w:r>
                <w:rPr>
                  <w:b/>
                  <w:color w:val="467886"/>
                  <w:u w:val="single" w:color="467886"/>
                </w:rPr>
                <w:t>General Approach</w:t>
              </w:r>
            </w:hyperlink>
            <w:hyperlink r:id="rId101">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62D5E4CB" w14:textId="77777777" w:rsidR="005B55D7" w:rsidRDefault="00000000">
            <w:pPr>
              <w:spacing w:line="259" w:lineRule="auto"/>
              <w:ind w:left="0" w:firstLine="0"/>
            </w:pPr>
            <w:r>
              <w:rPr>
                <w:b/>
              </w:rPr>
              <w:t xml:space="preserve">Joint position / proposed amendments  </w:t>
            </w:r>
          </w:p>
        </w:tc>
      </w:tr>
      <w:tr w:rsidR="005B55D7" w14:paraId="10B48C5A" w14:textId="77777777">
        <w:trPr>
          <w:trHeight w:val="1396"/>
        </w:trPr>
        <w:tc>
          <w:tcPr>
            <w:tcW w:w="3970" w:type="dxa"/>
            <w:tcBorders>
              <w:top w:val="single" w:sz="4" w:space="0" w:color="000000"/>
              <w:left w:val="single" w:sz="4" w:space="0" w:color="000000"/>
              <w:bottom w:val="single" w:sz="4" w:space="0" w:color="000000"/>
              <w:right w:val="single" w:sz="4" w:space="0" w:color="000000"/>
            </w:tcBorders>
          </w:tcPr>
          <w:p w14:paraId="07968790" w14:textId="77777777" w:rsidR="005B55D7" w:rsidRDefault="00000000">
            <w:pPr>
              <w:spacing w:line="259" w:lineRule="auto"/>
              <w:ind w:left="2" w:firstLine="0"/>
            </w:pPr>
            <w:r>
              <w:t xml:space="preserve">Placement </w:t>
            </w:r>
          </w:p>
        </w:tc>
        <w:tc>
          <w:tcPr>
            <w:tcW w:w="3970" w:type="dxa"/>
            <w:tcBorders>
              <w:top w:val="single" w:sz="4" w:space="0" w:color="000000"/>
              <w:left w:val="single" w:sz="4" w:space="0" w:color="000000"/>
              <w:bottom w:val="single" w:sz="4" w:space="0" w:color="000000"/>
              <w:right w:val="single" w:sz="4" w:space="0" w:color="000000"/>
            </w:tcBorders>
          </w:tcPr>
          <w:p w14:paraId="34DB4800" w14:textId="77777777" w:rsidR="005B55D7" w:rsidRDefault="00000000">
            <w:pPr>
              <w:spacing w:line="259" w:lineRule="auto"/>
              <w:ind w:left="2" w:firstLine="0"/>
            </w:pPr>
            <w:r>
              <w:rPr>
                <w:i/>
                <w:strike/>
              </w:rPr>
              <w:t>Placement</w:t>
            </w:r>
            <w:r>
              <w:rPr>
                <w:b/>
                <w:i/>
              </w:rPr>
              <w:t>Living and Support Arrangements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5B65F3AD" w14:textId="77777777" w:rsidR="005B55D7" w:rsidRDefault="00000000">
            <w:pPr>
              <w:spacing w:line="259" w:lineRule="auto"/>
              <w:ind w:left="2" w:firstLine="0"/>
            </w:pPr>
            <w:r>
              <w:rPr>
                <w:b/>
              </w:rPr>
              <w:t xml:space="preserve">Cooperation in the event of contemplated </w:t>
            </w:r>
            <w:r>
              <w:t>placement</w:t>
            </w:r>
            <w:r>
              <w:rPr>
                <w:b/>
              </w:rPr>
              <w:t xml:space="preserve"> in another Member State</w:t>
            </w: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71421F38" w14:textId="77777777" w:rsidR="005B55D7" w:rsidRDefault="00000000">
            <w:pPr>
              <w:spacing w:line="259" w:lineRule="auto"/>
              <w:ind w:left="0" w:firstLine="0"/>
            </w:pPr>
            <w:r>
              <w:rPr>
                <w:b/>
                <w:i/>
                <w:strike/>
              </w:rPr>
              <w:t>Placement</w:t>
            </w:r>
            <w:r>
              <w:rPr>
                <w:b/>
                <w:i/>
              </w:rPr>
              <w:t xml:space="preserve"> Cooperation in the event of living and support arrangements in another Member States</w:t>
            </w:r>
            <w:r>
              <w:rPr>
                <w:b/>
              </w:rPr>
              <w:t xml:space="preserve"> </w:t>
            </w:r>
          </w:p>
        </w:tc>
      </w:tr>
      <w:tr w:rsidR="005B55D7" w14:paraId="31814D42" w14:textId="77777777">
        <w:trPr>
          <w:trHeight w:val="4755"/>
        </w:trPr>
        <w:tc>
          <w:tcPr>
            <w:tcW w:w="3970" w:type="dxa"/>
            <w:tcBorders>
              <w:top w:val="single" w:sz="4" w:space="0" w:color="000000"/>
              <w:left w:val="single" w:sz="4" w:space="0" w:color="000000"/>
              <w:bottom w:val="single" w:sz="4" w:space="0" w:color="000000"/>
              <w:right w:val="single" w:sz="4" w:space="0" w:color="000000"/>
            </w:tcBorders>
          </w:tcPr>
          <w:p w14:paraId="79790679" w14:textId="77777777" w:rsidR="005B55D7" w:rsidRDefault="00000000">
            <w:pPr>
              <w:spacing w:line="259" w:lineRule="auto"/>
              <w:ind w:left="2" w:right="49" w:firstLine="0"/>
            </w:pPr>
            <w:r>
              <w:t xml:space="preserve">1.If an authority of a Member State contemplates the placement of the adult in another Member State in an establishment or other institution where protection can be provided, it shall first obtain the consent of a Central Authority of that other Member State. To that effect, it shall transmit to the Central Authority of the requested Member State a report on the adult together with the reasons for the proposed measure, using the form set out in Annex VI. </w:t>
            </w:r>
          </w:p>
        </w:tc>
        <w:tc>
          <w:tcPr>
            <w:tcW w:w="3970" w:type="dxa"/>
            <w:tcBorders>
              <w:top w:val="single" w:sz="4" w:space="0" w:color="000000"/>
              <w:left w:val="single" w:sz="4" w:space="0" w:color="000000"/>
              <w:bottom w:val="single" w:sz="4" w:space="0" w:color="000000"/>
              <w:right w:val="single" w:sz="4" w:space="0" w:color="000000"/>
            </w:tcBorders>
          </w:tcPr>
          <w:p w14:paraId="32FA4F7C" w14:textId="77777777" w:rsidR="005B55D7" w:rsidRDefault="00000000">
            <w:pPr>
              <w:spacing w:after="1" w:line="259" w:lineRule="auto"/>
              <w:ind w:left="2" w:firstLine="0"/>
            </w:pPr>
            <w:r>
              <w:t xml:space="preserve">1. </w:t>
            </w:r>
            <w:r>
              <w:tab/>
              <w:t>If an authority of a Member State contemplates</w:t>
            </w:r>
            <w:r>
              <w:rPr>
                <w:b/>
                <w:i/>
              </w:rPr>
              <w:t xml:space="preserve"> a decision on living and support arrangements, including, where applicable,</w:t>
            </w:r>
            <w:r>
              <w:t xml:space="preserve"> the placement of the adult in another Member State in an establishment or other institution where protection can be provided, it shall</w:t>
            </w:r>
            <w:r>
              <w:rPr>
                <w:b/>
                <w:i/>
              </w:rPr>
              <w:t>, in accordance with national law, obtain the consent of the adult, and</w:t>
            </w:r>
            <w:r>
              <w:rPr>
                <w:i/>
              </w:rPr>
              <w:t xml:space="preserve"> first</w:t>
            </w:r>
            <w:r>
              <w:t xml:space="preserve"> obtain the consent of a </w:t>
            </w:r>
          </w:p>
          <w:p w14:paraId="47C827E1" w14:textId="77777777" w:rsidR="005B55D7" w:rsidRDefault="00000000">
            <w:pPr>
              <w:spacing w:line="259" w:lineRule="auto"/>
              <w:ind w:left="2" w:firstLine="0"/>
            </w:pPr>
            <w:r>
              <w:t xml:space="preserve">Central Authority of that other Member State. To that effect, it shall transmit to the Central Authority of the requested Member State a </w:t>
            </w:r>
          </w:p>
        </w:tc>
        <w:tc>
          <w:tcPr>
            <w:tcW w:w="3970" w:type="dxa"/>
            <w:tcBorders>
              <w:top w:val="single" w:sz="4" w:space="0" w:color="000000"/>
              <w:left w:val="single" w:sz="4" w:space="0" w:color="000000"/>
              <w:bottom w:val="single" w:sz="4" w:space="0" w:color="000000"/>
              <w:right w:val="single" w:sz="4" w:space="0" w:color="000000"/>
            </w:tcBorders>
          </w:tcPr>
          <w:p w14:paraId="64AEC8CA" w14:textId="77777777" w:rsidR="005B55D7" w:rsidRDefault="00000000">
            <w:pPr>
              <w:spacing w:line="259" w:lineRule="auto"/>
              <w:ind w:left="2" w:firstLine="0"/>
            </w:pPr>
            <w:r>
              <w:t xml:space="preserve">1. </w:t>
            </w:r>
            <w:r>
              <w:tab/>
            </w:r>
            <w:r>
              <w:rPr>
                <w:strike/>
              </w:rPr>
              <w:t>If an authority of a Member</w:t>
            </w:r>
            <w:r>
              <w:t xml:space="preserve"> </w:t>
            </w:r>
            <w:r>
              <w:rPr>
                <w:strike/>
              </w:rPr>
              <w:t>State contemplates</w:t>
            </w:r>
            <w:r>
              <w:t xml:space="preserve"> </w:t>
            </w:r>
            <w:r>
              <w:rPr>
                <w:strike/>
              </w:rPr>
              <w:t>the</w:t>
            </w:r>
            <w:r>
              <w:rPr>
                <w:b/>
              </w:rPr>
              <w:t>Contemplated</w:t>
            </w:r>
            <w:r>
              <w:t xml:space="preserve"> placement</w:t>
            </w:r>
            <w:r>
              <w:rPr>
                <w:strike/>
              </w:rPr>
              <w:t xml:space="preserve"> of the</w:t>
            </w:r>
            <w:r>
              <w:t xml:space="preserve"> </w:t>
            </w:r>
            <w:r>
              <w:rPr>
                <w:strike/>
              </w:rPr>
              <w:t>adult</w:t>
            </w:r>
            <w:r>
              <w:t xml:space="preserve"> in another Member State </w:t>
            </w:r>
            <w:r>
              <w:rPr>
                <w:b/>
              </w:rPr>
              <w:t>shall be subject to the procedure set out in Article 33 of the HCCH 2000</w:t>
            </w:r>
            <w:r>
              <w:rPr>
                <w:strike/>
              </w:rPr>
              <w:t>in an establishment or other</w:t>
            </w:r>
            <w:r>
              <w:t xml:space="preserve"> </w:t>
            </w:r>
            <w:r>
              <w:rPr>
                <w:strike/>
              </w:rPr>
              <w:t>institution where</w:t>
            </w:r>
            <w:r>
              <w:t xml:space="preserve"> Protection </w:t>
            </w:r>
            <w:r>
              <w:rPr>
                <w:strike/>
              </w:rPr>
              <w:t>can be</w:t>
            </w:r>
            <w:r>
              <w:t xml:space="preserve"> </w:t>
            </w:r>
            <w:r>
              <w:rPr>
                <w:strike/>
              </w:rPr>
              <w:t>provided, it shall first obtain the</w:t>
            </w:r>
            <w:r>
              <w:t xml:space="preserve"> </w:t>
            </w:r>
            <w:r>
              <w:rPr>
                <w:strike/>
              </w:rPr>
              <w:t>consent of a Central Authority of</w:t>
            </w:r>
            <w:r>
              <w:t xml:space="preserve"> </w:t>
            </w:r>
            <w:r>
              <w:rPr>
                <w:strike/>
              </w:rPr>
              <w:t>that other Member State</w:t>
            </w:r>
            <w:r>
              <w:rPr>
                <w:b/>
              </w:rPr>
              <w:t>of Adults Convention</w:t>
            </w:r>
            <w:r>
              <w:t>.</w:t>
            </w:r>
            <w:r>
              <w:rPr>
                <w:strike/>
              </w:rPr>
              <w:t xml:space="preserve"> To that effect, it shall</w:t>
            </w:r>
            <w:r>
              <w:t xml:space="preserve"> </w:t>
            </w:r>
            <w:r>
              <w:rPr>
                <w:strike/>
              </w:rPr>
              <w:t>transmit to the Central Authority of</w:t>
            </w:r>
            <w:r>
              <w:t xml:space="preserve"> </w:t>
            </w:r>
            <w:r>
              <w:rPr>
                <w:strike/>
              </w:rPr>
              <w:t>the requested Member State a</w:t>
            </w:r>
            <w:r>
              <w:t xml:space="preserve"> </w:t>
            </w:r>
            <w:r>
              <w:rPr>
                <w:strike/>
              </w:rPr>
              <w:t>report on the adult together with the</w:t>
            </w: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2059D65C" w14:textId="77777777" w:rsidR="005B55D7" w:rsidRDefault="00000000">
            <w:pPr>
              <w:spacing w:line="259" w:lineRule="auto"/>
              <w:ind w:left="0" w:right="18" w:firstLine="0"/>
            </w:pPr>
            <w:r>
              <w:t>1. If an authority of a Member State contemplates</w:t>
            </w:r>
            <w:r>
              <w:rPr>
                <w:b/>
                <w:i/>
              </w:rPr>
              <w:t xml:space="preserve"> a decision on living and support arrangements, including, where applicable,</w:t>
            </w:r>
            <w:r>
              <w:t xml:space="preserve"> the placement of the adult in another Member State in an establishment or other institution where </w:t>
            </w:r>
            <w:r>
              <w:rPr>
                <w:i/>
                <w:strike/>
              </w:rPr>
              <w:t>protection</w:t>
            </w:r>
            <w:r>
              <w:t xml:space="preserve"> </w:t>
            </w:r>
            <w:r>
              <w:rPr>
                <w:b/>
                <w:i/>
                <w:shd w:val="clear" w:color="auto" w:fill="FFFF00"/>
              </w:rPr>
              <w:t>support</w:t>
            </w:r>
            <w:r>
              <w:t xml:space="preserve"> can be provided, it shall</w:t>
            </w:r>
            <w:r>
              <w:rPr>
                <w:b/>
                <w:i/>
              </w:rPr>
              <w:t xml:space="preserve">, in accordance with national law, </w:t>
            </w:r>
            <w:r>
              <w:rPr>
                <w:b/>
                <w:i/>
                <w:shd w:val="clear" w:color="auto" w:fill="FFFF00"/>
              </w:rPr>
              <w:t>first</w:t>
            </w:r>
            <w:r>
              <w:rPr>
                <w:b/>
                <w:i/>
              </w:rPr>
              <w:t xml:space="preserve"> obtain the consent of the adult, and</w:t>
            </w:r>
            <w:r>
              <w:rPr>
                <w:i/>
              </w:rPr>
              <w:t xml:space="preserve"> </w:t>
            </w:r>
            <w:r>
              <w:rPr>
                <w:b/>
                <w:i/>
                <w:strike/>
              </w:rPr>
              <w:t>first</w:t>
            </w:r>
            <w:r>
              <w:t xml:space="preserve"> </w:t>
            </w:r>
            <w:r>
              <w:rPr>
                <w:b/>
                <w:i/>
                <w:shd w:val="clear" w:color="auto" w:fill="FFFF00"/>
              </w:rPr>
              <w:t>then</w:t>
            </w:r>
            <w:r>
              <w:rPr>
                <w:b/>
              </w:rPr>
              <w:t xml:space="preserve"> </w:t>
            </w:r>
            <w:r>
              <w:t xml:space="preserve">obtain the consent of a Central Authority of that other Member State. To that effect, it shall transmit to the Central Authority of the requested </w:t>
            </w:r>
          </w:p>
        </w:tc>
      </w:tr>
    </w:tbl>
    <w:p w14:paraId="487D9B8B" w14:textId="77777777" w:rsidR="005B55D7" w:rsidRDefault="005B55D7">
      <w:pPr>
        <w:spacing w:line="259" w:lineRule="auto"/>
        <w:ind w:left="-533" w:right="16157" w:firstLine="0"/>
      </w:pPr>
    </w:p>
    <w:tbl>
      <w:tblPr>
        <w:tblStyle w:val="TableGrid"/>
        <w:tblW w:w="15878" w:type="dxa"/>
        <w:tblInd w:w="-108" w:type="dxa"/>
        <w:tblCellMar>
          <w:top w:w="4" w:type="dxa"/>
          <w:left w:w="0" w:type="dxa"/>
          <w:bottom w:w="0" w:type="dxa"/>
          <w:right w:w="0" w:type="dxa"/>
        </w:tblCellMar>
        <w:tblLook w:val="04A0" w:firstRow="1" w:lastRow="0" w:firstColumn="1" w:lastColumn="0" w:noHBand="0" w:noVBand="1"/>
      </w:tblPr>
      <w:tblGrid>
        <w:gridCol w:w="3970"/>
        <w:gridCol w:w="3970"/>
        <w:gridCol w:w="3970"/>
        <w:gridCol w:w="106"/>
        <w:gridCol w:w="2784"/>
        <w:gridCol w:w="886"/>
        <w:gridCol w:w="192"/>
      </w:tblGrid>
      <w:tr w:rsidR="005B55D7" w14:paraId="2DA68E8D" w14:textId="77777777">
        <w:trPr>
          <w:trHeight w:val="1394"/>
        </w:trPr>
        <w:tc>
          <w:tcPr>
            <w:tcW w:w="3970" w:type="dxa"/>
            <w:tcBorders>
              <w:top w:val="single" w:sz="4" w:space="0" w:color="000000"/>
              <w:left w:val="single" w:sz="4" w:space="0" w:color="000000"/>
              <w:bottom w:val="single" w:sz="4" w:space="0" w:color="000000"/>
              <w:right w:val="single" w:sz="4" w:space="0" w:color="000000"/>
            </w:tcBorders>
          </w:tcPr>
          <w:p w14:paraId="15C4F0AD"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3F51D3C5" w14:textId="77777777" w:rsidR="005B55D7" w:rsidRDefault="00000000">
            <w:pPr>
              <w:spacing w:line="259" w:lineRule="auto"/>
              <w:ind w:left="108" w:firstLine="0"/>
            </w:pPr>
            <w:r>
              <w:t xml:space="preserve">report on the adult together with the reasons for the proposed measure, using the form set out in Annex VI. </w:t>
            </w:r>
          </w:p>
        </w:tc>
        <w:tc>
          <w:tcPr>
            <w:tcW w:w="3970" w:type="dxa"/>
            <w:tcBorders>
              <w:top w:val="single" w:sz="4" w:space="0" w:color="000000"/>
              <w:left w:val="single" w:sz="4" w:space="0" w:color="000000"/>
              <w:bottom w:val="single" w:sz="4" w:space="0" w:color="000000"/>
              <w:right w:val="single" w:sz="4" w:space="0" w:color="000000"/>
            </w:tcBorders>
          </w:tcPr>
          <w:p w14:paraId="41360BE0" w14:textId="77777777" w:rsidR="005B55D7" w:rsidRDefault="00000000">
            <w:pPr>
              <w:spacing w:line="259" w:lineRule="auto"/>
              <w:ind w:left="108" w:firstLine="0"/>
            </w:pPr>
            <w:r>
              <w:rPr>
                <w:strike/>
              </w:rPr>
              <w:t>reasons for the proposed measure,</w:t>
            </w:r>
            <w:r>
              <w:t xml:space="preserve"> </w:t>
            </w:r>
            <w:r>
              <w:rPr>
                <w:strike/>
              </w:rPr>
              <w:t>using the form set out in Annex VI.</w:t>
            </w:r>
            <w:r>
              <w:t xml:space="preserve"> </w:t>
            </w:r>
          </w:p>
        </w:tc>
        <w:tc>
          <w:tcPr>
            <w:tcW w:w="3968" w:type="dxa"/>
            <w:gridSpan w:val="4"/>
            <w:tcBorders>
              <w:top w:val="single" w:sz="4" w:space="0" w:color="000000"/>
              <w:left w:val="single" w:sz="4" w:space="0" w:color="000000"/>
              <w:bottom w:val="single" w:sz="4" w:space="0" w:color="000000"/>
              <w:right w:val="single" w:sz="4" w:space="0" w:color="000000"/>
            </w:tcBorders>
          </w:tcPr>
          <w:p w14:paraId="51726C03" w14:textId="77777777" w:rsidR="005B55D7" w:rsidRDefault="00000000">
            <w:pPr>
              <w:spacing w:line="259" w:lineRule="auto"/>
              <w:ind w:left="106" w:firstLine="0"/>
            </w:pPr>
            <w:r>
              <w:t xml:space="preserve">Member State a report on the adult together with the reasons for the proposed measure, using the form set out in Annex VI. </w:t>
            </w:r>
          </w:p>
        </w:tc>
      </w:tr>
      <w:tr w:rsidR="005B55D7" w14:paraId="22D11B53" w14:textId="77777777">
        <w:trPr>
          <w:trHeight w:val="2978"/>
        </w:trPr>
        <w:tc>
          <w:tcPr>
            <w:tcW w:w="3970" w:type="dxa"/>
            <w:tcBorders>
              <w:top w:val="single" w:sz="4" w:space="0" w:color="000000"/>
              <w:left w:val="single" w:sz="4" w:space="0" w:color="000000"/>
              <w:bottom w:val="single" w:sz="4" w:space="0" w:color="000000"/>
              <w:right w:val="single" w:sz="4" w:space="0" w:color="000000"/>
            </w:tcBorders>
          </w:tcPr>
          <w:p w14:paraId="69B77A6E" w14:textId="77777777" w:rsidR="005B55D7" w:rsidRDefault="00000000">
            <w:pPr>
              <w:spacing w:line="259" w:lineRule="auto"/>
              <w:ind w:left="108" w:right="39" w:firstLine="0"/>
            </w:pPr>
            <w:r>
              <w:lastRenderedPageBreak/>
              <w:t xml:space="preserve">2.Paragraph (1) shall not apply where the placement is contemplated with a private person. </w:t>
            </w:r>
          </w:p>
        </w:tc>
        <w:tc>
          <w:tcPr>
            <w:tcW w:w="3970" w:type="dxa"/>
            <w:tcBorders>
              <w:top w:val="single" w:sz="4" w:space="0" w:color="000000"/>
              <w:left w:val="single" w:sz="4" w:space="0" w:color="000000"/>
              <w:bottom w:val="single" w:sz="4" w:space="0" w:color="000000"/>
              <w:right w:val="single" w:sz="4" w:space="0" w:color="000000"/>
            </w:tcBorders>
          </w:tcPr>
          <w:p w14:paraId="3EE0CB8B" w14:textId="77777777" w:rsidR="005B55D7" w:rsidRDefault="00000000">
            <w:pPr>
              <w:spacing w:line="259" w:lineRule="auto"/>
              <w:ind w:left="108" w:firstLine="0"/>
            </w:pPr>
            <w:r>
              <w:t xml:space="preserve">2. Paragraph (1) shall not apply where the placement is </w:t>
            </w:r>
            <w:r>
              <w:rPr>
                <w:b/>
                <w:i/>
              </w:rPr>
              <w:t xml:space="preserve">living and support arrangements are </w:t>
            </w:r>
            <w:r>
              <w:t xml:space="preserve">contemplated with a private person </w:t>
            </w:r>
          </w:p>
        </w:tc>
        <w:tc>
          <w:tcPr>
            <w:tcW w:w="3970" w:type="dxa"/>
            <w:tcBorders>
              <w:top w:val="single" w:sz="4" w:space="0" w:color="000000"/>
              <w:left w:val="single" w:sz="4" w:space="0" w:color="000000"/>
              <w:bottom w:val="single" w:sz="4" w:space="0" w:color="000000"/>
              <w:right w:val="single" w:sz="4" w:space="0" w:color="000000"/>
            </w:tcBorders>
          </w:tcPr>
          <w:p w14:paraId="50ED5775" w14:textId="77777777" w:rsidR="005B55D7" w:rsidRDefault="00000000">
            <w:pPr>
              <w:spacing w:line="259" w:lineRule="auto"/>
              <w:ind w:left="108" w:firstLine="0"/>
            </w:pPr>
            <w:r>
              <w:t xml:space="preserve">2. </w:t>
            </w:r>
            <w:r>
              <w:rPr>
                <w:strike/>
              </w:rPr>
              <w:t>Paragraph (1)</w:t>
            </w:r>
            <w:r>
              <w:rPr>
                <w:b/>
              </w:rPr>
              <w:t>The court of the requesting Member State</w:t>
            </w:r>
            <w:r>
              <w:t xml:space="preserve"> shall </w:t>
            </w:r>
            <w:r>
              <w:rPr>
                <w:strike/>
              </w:rPr>
              <w:t>not</w:t>
            </w:r>
            <w:r>
              <w:t xml:space="preserve"> </w:t>
            </w:r>
            <w:r>
              <w:rPr>
                <w:strike/>
              </w:rPr>
              <w:t>apply where the placement is</w:t>
            </w:r>
            <w:r>
              <w:t xml:space="preserve"> </w:t>
            </w:r>
            <w:r>
              <w:rPr>
                <w:strike/>
              </w:rPr>
              <w:t>contemplated with a private</w:t>
            </w:r>
            <w:r>
              <w:t xml:space="preserve"> </w:t>
            </w:r>
            <w:r>
              <w:rPr>
                <w:strike/>
              </w:rPr>
              <w:t>person</w:t>
            </w:r>
            <w:r>
              <w:rPr>
                <w:b/>
              </w:rPr>
              <w:t>transmit its request to the Central Authority, court or competent authority of the requested Member State using the form set out in Annex VIa</w:t>
            </w:r>
            <w:r>
              <w:t xml:space="preserve">. </w:t>
            </w:r>
          </w:p>
        </w:tc>
        <w:tc>
          <w:tcPr>
            <w:tcW w:w="3968" w:type="dxa"/>
            <w:gridSpan w:val="4"/>
            <w:tcBorders>
              <w:top w:val="single" w:sz="4" w:space="0" w:color="000000"/>
              <w:left w:val="single" w:sz="4" w:space="0" w:color="000000"/>
              <w:bottom w:val="single" w:sz="4" w:space="0" w:color="000000"/>
              <w:right w:val="single" w:sz="4" w:space="0" w:color="000000"/>
            </w:tcBorders>
          </w:tcPr>
          <w:p w14:paraId="3C40F3AD" w14:textId="77777777" w:rsidR="005B55D7" w:rsidRDefault="00000000">
            <w:pPr>
              <w:spacing w:line="259" w:lineRule="auto"/>
              <w:ind w:left="106" w:firstLine="0"/>
            </w:pPr>
            <w:r>
              <w:t xml:space="preserve">2. Paragraph (1) shall not apply where </w:t>
            </w:r>
            <w:r>
              <w:rPr>
                <w:b/>
                <w:i/>
                <w:strike/>
                <w:shd w:val="clear" w:color="auto" w:fill="FFFF00"/>
              </w:rPr>
              <w:t>the placement is</w:t>
            </w:r>
            <w:r>
              <w:t xml:space="preserve"> </w:t>
            </w:r>
            <w:r>
              <w:rPr>
                <w:b/>
                <w:i/>
              </w:rPr>
              <w:t xml:space="preserve">living and support arrangements are </w:t>
            </w:r>
            <w:r>
              <w:t xml:space="preserve">contemplated with a private person. </w:t>
            </w:r>
          </w:p>
        </w:tc>
      </w:tr>
      <w:tr w:rsidR="005B55D7" w14:paraId="33282DC4" w14:textId="77777777">
        <w:trPr>
          <w:trHeight w:val="296"/>
        </w:trPr>
        <w:tc>
          <w:tcPr>
            <w:tcW w:w="3970" w:type="dxa"/>
            <w:vMerge w:val="restart"/>
            <w:tcBorders>
              <w:top w:val="single" w:sz="4" w:space="0" w:color="000000"/>
              <w:left w:val="single" w:sz="4" w:space="0" w:color="000000"/>
              <w:bottom w:val="single" w:sz="4" w:space="0" w:color="000000"/>
              <w:right w:val="single" w:sz="4" w:space="0" w:color="000000"/>
            </w:tcBorders>
          </w:tcPr>
          <w:p w14:paraId="4B121312" w14:textId="77777777" w:rsidR="005B55D7" w:rsidRDefault="00000000">
            <w:pPr>
              <w:spacing w:line="259" w:lineRule="auto"/>
              <w:ind w:left="108" w:firstLine="0"/>
            </w:pPr>
            <w: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F72842A" w14:textId="77777777" w:rsidR="005B55D7" w:rsidRDefault="00000000">
            <w:pPr>
              <w:spacing w:line="259" w:lineRule="auto"/>
              <w:ind w:left="108" w:right="81" w:firstLine="0"/>
            </w:pPr>
            <w:r>
              <w:rPr>
                <w:b/>
                <w:i/>
              </w:rPr>
              <w:t>4a.</w:t>
            </w:r>
            <w:r>
              <w:t xml:space="preserve"> </w:t>
            </w:r>
            <w:r>
              <w:rPr>
                <w:b/>
                <w:i/>
              </w:rPr>
              <w:t>Any living and support arrangements of adults covered by this Regulation shall be based on the obligations of the Member State emanating from the United Nations Convention on the Rights of Persons with Disabilities, in particular with respect to avoiding segregation and limiting freedom of choice. Decisions on living and support must respect the will and preferences of the adult.</w:t>
            </w:r>
            <w: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374504F1" w14:textId="77777777" w:rsidR="005B55D7" w:rsidRDefault="00000000">
            <w:pPr>
              <w:spacing w:line="259" w:lineRule="auto"/>
              <w:ind w:left="108"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6DDB688A" w14:textId="77777777" w:rsidR="005B55D7" w:rsidRDefault="005B55D7">
            <w:pPr>
              <w:spacing w:after="160" w:line="259" w:lineRule="auto"/>
              <w:ind w:left="0" w:firstLine="0"/>
            </w:pPr>
          </w:p>
        </w:tc>
        <w:tc>
          <w:tcPr>
            <w:tcW w:w="2784" w:type="dxa"/>
            <w:tcBorders>
              <w:top w:val="single" w:sz="4" w:space="0" w:color="000000"/>
              <w:left w:val="nil"/>
              <w:bottom w:val="nil"/>
              <w:right w:val="nil"/>
            </w:tcBorders>
            <w:shd w:val="clear" w:color="auto" w:fill="FFFF00"/>
          </w:tcPr>
          <w:p w14:paraId="154671EB" w14:textId="77777777" w:rsidR="005B55D7" w:rsidRDefault="00000000">
            <w:pPr>
              <w:spacing w:line="259" w:lineRule="auto"/>
              <w:ind w:left="0" w:firstLine="0"/>
              <w:jc w:val="both"/>
            </w:pPr>
            <w:r>
              <w:rPr>
                <w:b/>
                <w:i/>
              </w:rPr>
              <w:t>4a.</w:t>
            </w:r>
            <w:r>
              <w:t xml:space="preserve"> </w:t>
            </w:r>
            <w:r>
              <w:rPr>
                <w:b/>
                <w:i/>
              </w:rPr>
              <w:t>Any living and support</w:t>
            </w:r>
          </w:p>
        </w:tc>
        <w:tc>
          <w:tcPr>
            <w:tcW w:w="1078" w:type="dxa"/>
            <w:gridSpan w:val="2"/>
            <w:vMerge w:val="restart"/>
            <w:tcBorders>
              <w:top w:val="single" w:sz="4" w:space="0" w:color="000000"/>
              <w:left w:val="nil"/>
              <w:bottom w:val="single" w:sz="4" w:space="0" w:color="000000"/>
              <w:right w:val="single" w:sz="4" w:space="0" w:color="000000"/>
            </w:tcBorders>
          </w:tcPr>
          <w:p w14:paraId="4A8CFA8B" w14:textId="77777777" w:rsidR="005B55D7" w:rsidRDefault="00000000">
            <w:pPr>
              <w:spacing w:after="1" w:line="259" w:lineRule="auto"/>
              <w:ind w:left="-2" w:firstLine="0"/>
            </w:pPr>
            <w:r>
              <w:rPr>
                <w:b/>
                <w:i/>
              </w:rPr>
              <w:t xml:space="preserve"> </w:t>
            </w:r>
          </w:p>
          <w:p w14:paraId="1D748CDA" w14:textId="77777777" w:rsidR="005B55D7" w:rsidRDefault="00000000">
            <w:pPr>
              <w:spacing w:line="259" w:lineRule="auto"/>
              <w:ind w:left="347" w:firstLine="0"/>
              <w:jc w:val="center"/>
            </w:pPr>
            <w:r>
              <w:rPr>
                <w:b/>
                <w:i/>
              </w:rPr>
              <w:t xml:space="preserve"> </w:t>
            </w:r>
          </w:p>
          <w:p w14:paraId="1B4C3F52" w14:textId="77777777" w:rsidR="005B55D7" w:rsidRDefault="00000000">
            <w:pPr>
              <w:spacing w:line="259" w:lineRule="auto"/>
              <w:ind w:left="553" w:firstLine="0"/>
              <w:jc w:val="center"/>
            </w:pPr>
            <w:r>
              <w:rPr>
                <w:b/>
                <w:i/>
              </w:rPr>
              <w:t xml:space="preserve"> </w:t>
            </w:r>
          </w:p>
          <w:p w14:paraId="5725E223" w14:textId="77777777" w:rsidR="005B55D7" w:rsidRDefault="00000000">
            <w:pPr>
              <w:spacing w:line="259" w:lineRule="auto"/>
              <w:ind w:left="545" w:firstLine="0"/>
              <w:jc w:val="center"/>
            </w:pPr>
            <w:r>
              <w:rPr>
                <w:b/>
                <w:i/>
              </w:rPr>
              <w:t xml:space="preserve"> </w:t>
            </w:r>
          </w:p>
          <w:p w14:paraId="63613F24" w14:textId="77777777" w:rsidR="005B55D7" w:rsidRDefault="00000000">
            <w:pPr>
              <w:spacing w:line="259" w:lineRule="auto"/>
              <w:ind w:left="472" w:firstLine="0"/>
              <w:jc w:val="center"/>
            </w:pPr>
            <w:r>
              <w:rPr>
                <w:b/>
                <w:i/>
              </w:rPr>
              <w:t xml:space="preserve"> </w:t>
            </w:r>
          </w:p>
          <w:p w14:paraId="24C02D88" w14:textId="77777777" w:rsidR="005B55D7" w:rsidRDefault="00000000">
            <w:pPr>
              <w:spacing w:after="2" w:line="258" w:lineRule="auto"/>
              <w:ind w:left="500" w:right="185" w:firstLine="0"/>
            </w:pPr>
            <w:r>
              <w:rPr>
                <w:b/>
                <w:i/>
              </w:rPr>
              <w:t xml:space="preserve">  </w:t>
            </w:r>
          </w:p>
          <w:p w14:paraId="7B9F91FE" w14:textId="77777777" w:rsidR="005B55D7" w:rsidRDefault="00000000">
            <w:pPr>
              <w:spacing w:line="259" w:lineRule="auto"/>
              <w:ind w:left="12" w:firstLine="0"/>
            </w:pPr>
            <w:r>
              <w:rPr>
                <w:b/>
                <w:i/>
                <w:shd w:val="clear" w:color="auto" w:fill="FFFF00"/>
              </w:rPr>
              <w:t>ending</w:t>
            </w:r>
            <w:r>
              <w:rPr>
                <w:b/>
                <w:i/>
              </w:rPr>
              <w:t xml:space="preserve"> </w:t>
            </w:r>
          </w:p>
          <w:p w14:paraId="33B0CA70" w14:textId="77777777" w:rsidR="005B55D7" w:rsidRDefault="00000000">
            <w:pPr>
              <w:spacing w:line="259" w:lineRule="auto"/>
              <w:ind w:left="584" w:firstLine="0"/>
              <w:jc w:val="center"/>
            </w:pPr>
            <w:r>
              <w:rPr>
                <w:b/>
                <w:i/>
              </w:rPr>
              <w:t xml:space="preserve"> </w:t>
            </w:r>
          </w:p>
          <w:p w14:paraId="20530C9F" w14:textId="77777777" w:rsidR="005B55D7" w:rsidRDefault="00000000">
            <w:pPr>
              <w:spacing w:line="259" w:lineRule="auto"/>
              <w:ind w:left="847" w:firstLine="0"/>
            </w:pPr>
            <w:r>
              <w:rPr>
                <w:b/>
                <w:i/>
              </w:rPr>
              <w:t xml:space="preserve"> </w:t>
            </w:r>
          </w:p>
          <w:p w14:paraId="2D17F2C0" w14:textId="77777777" w:rsidR="005B55D7" w:rsidRDefault="00000000">
            <w:pPr>
              <w:spacing w:line="259" w:lineRule="auto"/>
              <w:ind w:left="0" w:right="164" w:firstLine="0"/>
              <w:jc w:val="right"/>
            </w:pPr>
            <w:r>
              <w:rPr>
                <w:b/>
                <w:i/>
              </w:rPr>
              <w:t xml:space="preserve"> </w:t>
            </w:r>
          </w:p>
          <w:p w14:paraId="0AC87211" w14:textId="77777777" w:rsidR="005B55D7" w:rsidRDefault="00000000">
            <w:pPr>
              <w:spacing w:line="259" w:lineRule="auto"/>
              <w:ind w:left="-48" w:firstLine="0"/>
            </w:pPr>
            <w:r>
              <w:rPr>
                <w:b/>
                <w:i/>
                <w:shd w:val="clear" w:color="auto" w:fill="FFFF00"/>
              </w:rPr>
              <w:t>Persons</w:t>
            </w:r>
            <w:r>
              <w:rPr>
                <w:b/>
                <w:i/>
              </w:rPr>
              <w:t xml:space="preserve"> </w:t>
            </w:r>
          </w:p>
          <w:p w14:paraId="46CCA023" w14:textId="77777777" w:rsidR="005B55D7" w:rsidRDefault="00000000">
            <w:pPr>
              <w:spacing w:line="259" w:lineRule="auto"/>
              <w:ind w:left="259" w:firstLine="0"/>
            </w:pPr>
            <w:r>
              <w:rPr>
                <w:b/>
                <w:i/>
              </w:rPr>
              <w:t xml:space="preserve"> </w:t>
            </w:r>
          </w:p>
        </w:tc>
      </w:tr>
      <w:tr w:rsidR="005B55D7" w14:paraId="41DF69A1" w14:textId="77777777">
        <w:trPr>
          <w:trHeight w:val="3824"/>
        </w:trPr>
        <w:tc>
          <w:tcPr>
            <w:tcW w:w="0" w:type="auto"/>
            <w:vMerge/>
            <w:tcBorders>
              <w:top w:val="nil"/>
              <w:left w:val="single" w:sz="4" w:space="0" w:color="000000"/>
              <w:bottom w:val="single" w:sz="4" w:space="0" w:color="000000"/>
              <w:right w:val="single" w:sz="4" w:space="0" w:color="000000"/>
            </w:tcBorders>
          </w:tcPr>
          <w:p w14:paraId="277083E2"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2803A1D"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C42292D"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nil"/>
            </w:tcBorders>
          </w:tcPr>
          <w:p w14:paraId="0132777F" w14:textId="77777777" w:rsidR="005B55D7" w:rsidRDefault="005B55D7">
            <w:pPr>
              <w:spacing w:after="160" w:line="259" w:lineRule="auto"/>
              <w:ind w:left="0" w:firstLine="0"/>
            </w:pPr>
          </w:p>
        </w:tc>
        <w:tc>
          <w:tcPr>
            <w:tcW w:w="2784" w:type="dxa"/>
            <w:tcBorders>
              <w:top w:val="nil"/>
              <w:left w:val="nil"/>
              <w:bottom w:val="single" w:sz="4" w:space="0" w:color="000000"/>
              <w:right w:val="nil"/>
            </w:tcBorders>
          </w:tcPr>
          <w:p w14:paraId="081EF5F1" w14:textId="77777777" w:rsidR="005B55D7" w:rsidRDefault="00000000">
            <w:pPr>
              <w:spacing w:line="259" w:lineRule="auto"/>
              <w:ind w:left="0" w:right="-865" w:firstLine="0"/>
              <w:jc w:val="both"/>
            </w:pPr>
            <w:r>
              <w:rPr>
                <w:b/>
                <w:i/>
                <w:shd w:val="clear" w:color="auto" w:fill="FFFF00"/>
              </w:rPr>
              <w:t>arrangements of adults covered by this Regulation shall be based on the obligations of the Member State emanating from the United Nations Convention on the Rights of Persons with Disabilities, in particular with respect to segregation and limiting freedom of choice. Decisions on living and support must respect the will and preferences of the adult. with disabilities shall not be</w:t>
            </w:r>
          </w:p>
        </w:tc>
        <w:tc>
          <w:tcPr>
            <w:tcW w:w="0" w:type="auto"/>
            <w:gridSpan w:val="2"/>
            <w:vMerge/>
            <w:tcBorders>
              <w:top w:val="nil"/>
              <w:left w:val="nil"/>
              <w:bottom w:val="single" w:sz="4" w:space="0" w:color="000000"/>
              <w:right w:val="single" w:sz="4" w:space="0" w:color="000000"/>
            </w:tcBorders>
          </w:tcPr>
          <w:p w14:paraId="26CDD7E0" w14:textId="77777777" w:rsidR="005B55D7" w:rsidRDefault="005B55D7">
            <w:pPr>
              <w:spacing w:after="160" w:line="259" w:lineRule="auto"/>
              <w:ind w:left="0" w:firstLine="0"/>
            </w:pPr>
          </w:p>
        </w:tc>
      </w:tr>
      <w:tr w:rsidR="005B55D7" w14:paraId="31D46869" w14:textId="77777777">
        <w:trPr>
          <w:trHeight w:val="296"/>
        </w:trPr>
        <w:tc>
          <w:tcPr>
            <w:tcW w:w="3970" w:type="dxa"/>
            <w:vMerge w:val="restart"/>
            <w:tcBorders>
              <w:top w:val="single" w:sz="4" w:space="0" w:color="000000"/>
              <w:left w:val="single" w:sz="4" w:space="0" w:color="000000"/>
              <w:bottom w:val="single" w:sz="4" w:space="0" w:color="000000"/>
              <w:right w:val="single" w:sz="4" w:space="0" w:color="000000"/>
            </w:tcBorders>
          </w:tcPr>
          <w:p w14:paraId="32E41EFE" w14:textId="77777777" w:rsidR="005B55D7" w:rsidRDefault="005B55D7">
            <w:pPr>
              <w:spacing w:after="160" w:line="259" w:lineRule="auto"/>
              <w:ind w:left="0" w:firstLine="0"/>
            </w:pPr>
          </w:p>
        </w:tc>
        <w:tc>
          <w:tcPr>
            <w:tcW w:w="3970" w:type="dxa"/>
            <w:vMerge w:val="restart"/>
            <w:tcBorders>
              <w:top w:val="single" w:sz="4" w:space="0" w:color="000000"/>
              <w:left w:val="single" w:sz="4" w:space="0" w:color="000000"/>
              <w:bottom w:val="single" w:sz="4" w:space="0" w:color="000000"/>
              <w:right w:val="single" w:sz="4" w:space="0" w:color="000000"/>
            </w:tcBorders>
          </w:tcPr>
          <w:p w14:paraId="7485BBCE" w14:textId="77777777" w:rsidR="005B55D7" w:rsidRDefault="005B55D7">
            <w:pPr>
              <w:spacing w:after="160" w:line="259" w:lineRule="auto"/>
              <w:ind w:left="0" w:firstLine="0"/>
            </w:pPr>
          </w:p>
        </w:tc>
        <w:tc>
          <w:tcPr>
            <w:tcW w:w="3970" w:type="dxa"/>
            <w:vMerge w:val="restart"/>
            <w:tcBorders>
              <w:top w:val="single" w:sz="4" w:space="0" w:color="000000"/>
              <w:left w:val="single" w:sz="4" w:space="0" w:color="000000"/>
              <w:bottom w:val="single" w:sz="4" w:space="0" w:color="000000"/>
              <w:right w:val="single" w:sz="4" w:space="0" w:color="000000"/>
            </w:tcBorders>
          </w:tcPr>
          <w:p w14:paraId="4982BD41" w14:textId="77777777" w:rsidR="005B55D7" w:rsidRDefault="005B55D7">
            <w:pPr>
              <w:spacing w:after="160" w:line="259" w:lineRule="auto"/>
              <w:ind w:left="0" w:firstLine="0"/>
            </w:pPr>
          </w:p>
        </w:tc>
        <w:tc>
          <w:tcPr>
            <w:tcW w:w="106" w:type="dxa"/>
            <w:vMerge w:val="restart"/>
            <w:tcBorders>
              <w:top w:val="single" w:sz="4" w:space="0" w:color="000000"/>
              <w:left w:val="single" w:sz="4" w:space="0" w:color="000000"/>
              <w:bottom w:val="single" w:sz="4" w:space="0" w:color="000000"/>
              <w:right w:val="nil"/>
            </w:tcBorders>
          </w:tcPr>
          <w:p w14:paraId="37A34459" w14:textId="77777777" w:rsidR="005B55D7" w:rsidRDefault="005B55D7">
            <w:pPr>
              <w:spacing w:after="160" w:line="259" w:lineRule="auto"/>
              <w:ind w:left="0" w:firstLine="0"/>
            </w:pPr>
          </w:p>
        </w:tc>
        <w:tc>
          <w:tcPr>
            <w:tcW w:w="3670" w:type="dxa"/>
            <w:gridSpan w:val="2"/>
            <w:tcBorders>
              <w:top w:val="single" w:sz="4" w:space="0" w:color="000000"/>
              <w:left w:val="nil"/>
              <w:bottom w:val="nil"/>
              <w:right w:val="nil"/>
            </w:tcBorders>
            <w:shd w:val="clear" w:color="auto" w:fill="FFFF00"/>
          </w:tcPr>
          <w:p w14:paraId="0D81ED17" w14:textId="77777777" w:rsidR="005B55D7" w:rsidRDefault="00000000">
            <w:pPr>
              <w:spacing w:line="259" w:lineRule="auto"/>
              <w:ind w:left="0" w:firstLine="0"/>
              <w:jc w:val="both"/>
            </w:pPr>
            <w:r>
              <w:rPr>
                <w:b/>
                <w:i/>
              </w:rPr>
              <w:t>placed in establishments or other</w:t>
            </w:r>
          </w:p>
        </w:tc>
        <w:tc>
          <w:tcPr>
            <w:tcW w:w="192" w:type="dxa"/>
            <w:vMerge w:val="restart"/>
            <w:tcBorders>
              <w:top w:val="single" w:sz="4" w:space="0" w:color="000000"/>
              <w:left w:val="nil"/>
              <w:bottom w:val="single" w:sz="4" w:space="0" w:color="000000"/>
              <w:right w:val="single" w:sz="4" w:space="0" w:color="000000"/>
            </w:tcBorders>
          </w:tcPr>
          <w:p w14:paraId="4C714E44" w14:textId="77777777" w:rsidR="005B55D7" w:rsidRDefault="00000000">
            <w:pPr>
              <w:spacing w:line="259" w:lineRule="auto"/>
              <w:ind w:left="-4" w:firstLine="0"/>
            </w:pPr>
            <w:r>
              <w:rPr>
                <w:b/>
                <w:i/>
              </w:rPr>
              <w:t xml:space="preserve"> </w:t>
            </w:r>
          </w:p>
        </w:tc>
      </w:tr>
      <w:tr w:rsidR="005B55D7" w14:paraId="4C14EABC" w14:textId="77777777">
        <w:trPr>
          <w:trHeight w:val="463"/>
        </w:trPr>
        <w:tc>
          <w:tcPr>
            <w:tcW w:w="0" w:type="auto"/>
            <w:vMerge/>
            <w:tcBorders>
              <w:top w:val="nil"/>
              <w:left w:val="single" w:sz="4" w:space="0" w:color="000000"/>
              <w:bottom w:val="single" w:sz="4" w:space="0" w:color="000000"/>
              <w:right w:val="single" w:sz="4" w:space="0" w:color="000000"/>
            </w:tcBorders>
          </w:tcPr>
          <w:p w14:paraId="3CB65897"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A716788"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B9D9B9B"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nil"/>
            </w:tcBorders>
          </w:tcPr>
          <w:p w14:paraId="586762EC" w14:textId="77777777" w:rsidR="005B55D7" w:rsidRDefault="005B55D7">
            <w:pPr>
              <w:spacing w:after="160" w:line="259" w:lineRule="auto"/>
              <w:ind w:left="0" w:firstLine="0"/>
            </w:pPr>
          </w:p>
        </w:tc>
        <w:tc>
          <w:tcPr>
            <w:tcW w:w="3670" w:type="dxa"/>
            <w:gridSpan w:val="2"/>
            <w:tcBorders>
              <w:top w:val="nil"/>
              <w:left w:val="nil"/>
              <w:bottom w:val="single" w:sz="4" w:space="0" w:color="000000"/>
              <w:right w:val="nil"/>
            </w:tcBorders>
          </w:tcPr>
          <w:p w14:paraId="114ADADE" w14:textId="77777777" w:rsidR="005B55D7" w:rsidRDefault="00000000">
            <w:pPr>
              <w:spacing w:line="259" w:lineRule="auto"/>
              <w:ind w:left="0" w:firstLine="0"/>
            </w:pPr>
            <w:r>
              <w:rPr>
                <w:b/>
                <w:i/>
                <w:shd w:val="clear" w:color="auto" w:fill="FFFF00"/>
              </w:rPr>
              <w:t>institutions.</w:t>
            </w:r>
            <w:r>
              <w:t xml:space="preserve"> </w:t>
            </w:r>
          </w:p>
        </w:tc>
        <w:tc>
          <w:tcPr>
            <w:tcW w:w="0" w:type="auto"/>
            <w:vMerge/>
            <w:tcBorders>
              <w:top w:val="nil"/>
              <w:left w:val="nil"/>
              <w:bottom w:val="single" w:sz="4" w:space="0" w:color="000000"/>
              <w:right w:val="single" w:sz="4" w:space="0" w:color="000000"/>
            </w:tcBorders>
          </w:tcPr>
          <w:p w14:paraId="7FBB3609" w14:textId="77777777" w:rsidR="005B55D7" w:rsidRDefault="005B55D7">
            <w:pPr>
              <w:spacing w:after="160" w:line="259" w:lineRule="auto"/>
              <w:ind w:left="0" w:firstLine="0"/>
            </w:pPr>
          </w:p>
        </w:tc>
      </w:tr>
      <w:tr w:rsidR="005B55D7" w14:paraId="4D2152F5" w14:textId="77777777">
        <w:trPr>
          <w:trHeight w:val="2902"/>
        </w:trPr>
        <w:tc>
          <w:tcPr>
            <w:tcW w:w="15878" w:type="dxa"/>
            <w:gridSpan w:val="7"/>
            <w:tcBorders>
              <w:top w:val="single" w:sz="4" w:space="0" w:color="000000"/>
              <w:left w:val="single" w:sz="4" w:space="0" w:color="000000"/>
              <w:bottom w:val="single" w:sz="4" w:space="0" w:color="000000"/>
              <w:right w:val="single" w:sz="4" w:space="0" w:color="000000"/>
            </w:tcBorders>
          </w:tcPr>
          <w:p w14:paraId="597E04B0" w14:textId="77777777" w:rsidR="005B55D7" w:rsidRDefault="00000000">
            <w:pPr>
              <w:spacing w:after="118" w:line="259" w:lineRule="auto"/>
              <w:ind w:left="108" w:firstLine="0"/>
            </w:pPr>
            <w:r>
              <w:rPr>
                <w:b/>
              </w:rPr>
              <w:lastRenderedPageBreak/>
              <w:t xml:space="preserve">Justification:  </w:t>
            </w:r>
          </w:p>
          <w:p w14:paraId="5286BE56" w14:textId="77777777" w:rsidR="005B55D7" w:rsidRDefault="00000000">
            <w:pPr>
              <w:spacing w:after="117" w:line="260" w:lineRule="auto"/>
              <w:ind w:left="108" w:firstLine="0"/>
            </w:pPr>
            <w:r>
              <w:t xml:space="preserve">We strongly support the proposal of the European Parliament to focus solely on living arrangements and support that are in line with the CRPD. The addition of paragraph 4a is necessary to guarantee that this article is understood by Member States in compliance with the CRPD, and to remind that the decision of living and support must respect the will and preference of adults. To avoid any misinterpretations we propose an addition, stating clearly that any cooperation on placements in establishments or institutions does not extend to persons with disabilities.  </w:t>
            </w:r>
          </w:p>
          <w:p w14:paraId="1640C063" w14:textId="77777777" w:rsidR="005B55D7" w:rsidRDefault="00000000">
            <w:pPr>
              <w:spacing w:line="259" w:lineRule="auto"/>
              <w:ind w:left="108" w:firstLine="0"/>
            </w:pPr>
            <w:r>
              <w:t xml:space="preserve">This approach prevents discriminatory or coercive practices, ensuring that measures remain compatible with human rights standards and the values of dignity, freedom of choice and freedom of movement within the EU in line with Articles 12, 18, 19 of the CRPD and Articles 1, 21, 26 and 47 of the Charter of Fundamental Rights of the EU.  </w:t>
            </w:r>
          </w:p>
        </w:tc>
      </w:tr>
    </w:tbl>
    <w:p w14:paraId="1278554D" w14:textId="77777777" w:rsidR="005B55D7" w:rsidRDefault="00000000">
      <w:pPr>
        <w:spacing w:after="233" w:line="259" w:lineRule="auto"/>
        <w:ind w:left="886" w:firstLine="0"/>
      </w:pPr>
      <w:r>
        <w:t xml:space="preserve"> </w:t>
      </w:r>
    </w:p>
    <w:p w14:paraId="2D6D2BB6" w14:textId="77777777" w:rsidR="005B55D7" w:rsidRDefault="00000000">
      <w:pPr>
        <w:pStyle w:val="berschrift1"/>
        <w:ind w:left="881"/>
      </w:pPr>
      <w:r>
        <w:t xml:space="preserve">Article 29a: Cooperation for pre-authorised data sharing </w:t>
      </w:r>
    </w:p>
    <w:p w14:paraId="5032BC8F" w14:textId="77777777" w:rsidR="005B55D7" w:rsidRDefault="00000000">
      <w:pPr>
        <w:pStyle w:val="berschrift2"/>
        <w:ind w:left="881"/>
      </w:pPr>
      <w:r>
        <w:t>Joint position</w:t>
      </w:r>
      <w:r>
        <w:rPr>
          <w:u w:val="none"/>
        </w:rPr>
        <w:t xml:space="preserve"> </w:t>
      </w:r>
    </w:p>
    <w:p w14:paraId="457892D0" w14:textId="77777777" w:rsidR="005B55D7" w:rsidRDefault="00000000">
      <w:pPr>
        <w:ind w:left="881" w:right="490"/>
      </w:pPr>
      <w:r>
        <w:t xml:space="preserve">We supported the proposal of the European Parliament to include an article 29a on cooperation for pre-authorised data sharing of information related to support in decision-making or power of representation, at the request of the representative/support person. This will facilitate efficient cross-border collaboration. </w:t>
      </w:r>
    </w:p>
    <w:tbl>
      <w:tblPr>
        <w:tblStyle w:val="TableGrid"/>
        <w:tblW w:w="15877" w:type="dxa"/>
        <w:tblInd w:w="-108" w:type="dxa"/>
        <w:tblCellMar>
          <w:top w:w="4" w:type="dxa"/>
          <w:left w:w="0" w:type="dxa"/>
          <w:bottom w:w="0" w:type="dxa"/>
          <w:right w:w="0" w:type="dxa"/>
        </w:tblCellMar>
        <w:tblLook w:val="04A0" w:firstRow="1" w:lastRow="0" w:firstColumn="1" w:lastColumn="0" w:noHBand="0" w:noVBand="1"/>
      </w:tblPr>
      <w:tblGrid>
        <w:gridCol w:w="3943"/>
        <w:gridCol w:w="3941"/>
        <w:gridCol w:w="3936"/>
        <w:gridCol w:w="1769"/>
        <w:gridCol w:w="1376"/>
        <w:gridCol w:w="912"/>
      </w:tblGrid>
      <w:tr w:rsidR="005B55D7" w14:paraId="700413CA"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3DA51FBD" w14:textId="77777777" w:rsidR="005B55D7" w:rsidRDefault="00000000">
            <w:pPr>
              <w:spacing w:after="159" w:line="259" w:lineRule="auto"/>
              <w:ind w:left="108" w:firstLine="0"/>
            </w:pPr>
            <w:r>
              <w:rPr>
                <w:b/>
              </w:rPr>
              <w:t xml:space="preserve">Commission proposal </w:t>
            </w:r>
          </w:p>
          <w:p w14:paraId="02BF57E7" w14:textId="77777777" w:rsidR="005B55D7" w:rsidRDefault="00000000">
            <w:pPr>
              <w:spacing w:line="259" w:lineRule="auto"/>
              <w:ind w:left="108" w:firstLine="0"/>
            </w:pPr>
            <w:hyperlink r:id="rId102">
              <w:r>
                <w:rPr>
                  <w:b/>
                  <w:color w:val="467886"/>
                  <w:u w:val="single" w:color="467886"/>
                </w:rPr>
                <w:t>COM/2023/280</w:t>
              </w:r>
            </w:hyperlink>
            <w:hyperlink r:id="rId103">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019BDBEA" w14:textId="77777777" w:rsidR="005B55D7" w:rsidRDefault="00000000">
            <w:pPr>
              <w:spacing w:line="259" w:lineRule="auto"/>
              <w:ind w:left="108" w:firstLine="0"/>
            </w:pPr>
            <w:r>
              <w:rPr>
                <w:b/>
              </w:rPr>
              <w:t xml:space="preserve">EP amendments, </w:t>
            </w:r>
            <w:hyperlink r:id="rId104">
              <w:r>
                <w:rPr>
                  <w:b/>
                  <w:color w:val="467886"/>
                  <w:u w:val="single" w:color="467886"/>
                </w:rPr>
                <w:t>1 July 2025</w:t>
              </w:r>
            </w:hyperlink>
            <w:hyperlink r:id="rId105">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53504CD1" w14:textId="77777777" w:rsidR="005B55D7" w:rsidRDefault="00000000">
            <w:pPr>
              <w:spacing w:line="259" w:lineRule="auto"/>
              <w:ind w:left="108" w:firstLine="0"/>
              <w:jc w:val="both"/>
            </w:pPr>
            <w:r>
              <w:rPr>
                <w:b/>
              </w:rPr>
              <w:t xml:space="preserve">Council </w:t>
            </w:r>
            <w:hyperlink r:id="rId106">
              <w:r>
                <w:rPr>
                  <w:b/>
                  <w:color w:val="467886"/>
                  <w:u w:val="single" w:color="467886"/>
                </w:rPr>
                <w:t>General Approach</w:t>
              </w:r>
            </w:hyperlink>
            <w:hyperlink r:id="rId107">
              <w:r>
                <w:rPr>
                  <w:b/>
                </w:rPr>
                <w:t>,</w:t>
              </w:r>
            </w:hyperlink>
            <w:r>
              <w:rPr>
                <w:b/>
              </w:rPr>
              <w:t xml:space="preserve"> 13 February 2026 </w:t>
            </w: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C1E4F5"/>
          </w:tcPr>
          <w:p w14:paraId="4A9FD03A" w14:textId="77777777" w:rsidR="005B55D7" w:rsidRDefault="00000000">
            <w:pPr>
              <w:spacing w:line="259" w:lineRule="auto"/>
              <w:ind w:left="106" w:firstLine="0"/>
            </w:pPr>
            <w:r>
              <w:rPr>
                <w:b/>
              </w:rPr>
              <w:t xml:space="preserve">Joint position / proposed amendments  </w:t>
            </w:r>
          </w:p>
        </w:tc>
      </w:tr>
      <w:tr w:rsidR="005B55D7" w14:paraId="04615BF3" w14:textId="77777777">
        <w:trPr>
          <w:trHeight w:val="298"/>
        </w:trPr>
        <w:tc>
          <w:tcPr>
            <w:tcW w:w="3970" w:type="dxa"/>
            <w:vMerge w:val="restart"/>
            <w:tcBorders>
              <w:top w:val="single" w:sz="4" w:space="0" w:color="000000"/>
              <w:left w:val="single" w:sz="4" w:space="0" w:color="000000"/>
              <w:bottom w:val="single" w:sz="4" w:space="0" w:color="000000"/>
              <w:right w:val="single" w:sz="4" w:space="0" w:color="000000"/>
            </w:tcBorders>
          </w:tcPr>
          <w:p w14:paraId="67781A9A" w14:textId="77777777" w:rsidR="005B55D7" w:rsidRDefault="00000000">
            <w:pPr>
              <w:spacing w:line="259" w:lineRule="auto"/>
              <w:ind w:left="108" w:firstLine="0"/>
            </w:pPr>
            <w: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5A16748" w14:textId="77777777" w:rsidR="005B55D7" w:rsidRDefault="00000000">
            <w:pPr>
              <w:spacing w:line="259" w:lineRule="auto"/>
              <w:ind w:left="108" w:firstLine="0"/>
            </w:pPr>
            <w:r>
              <w:rPr>
                <w:b/>
                <w:i/>
              </w:rPr>
              <w:t>1.</w:t>
            </w:r>
            <w:r>
              <w:t xml:space="preserve"> </w:t>
            </w:r>
            <w:r>
              <w:tab/>
            </w:r>
            <w:r>
              <w:rPr>
                <w:b/>
                <w:i/>
              </w:rPr>
              <w:t xml:space="preserve">Persons or bodies providing support in decision-making or having power of representation shall be entitled to request for information on their appointment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C03E6C3" w14:textId="77777777" w:rsidR="005B55D7" w:rsidRDefault="00000000">
            <w:pPr>
              <w:spacing w:after="120" w:line="259" w:lineRule="auto"/>
              <w:ind w:left="108" w:firstLine="0"/>
            </w:pPr>
            <w:r>
              <w:t xml:space="preserve"> </w:t>
            </w:r>
          </w:p>
          <w:p w14:paraId="5CB883C1" w14:textId="77777777" w:rsidR="005B55D7" w:rsidRDefault="00000000">
            <w:pPr>
              <w:spacing w:line="259" w:lineRule="auto"/>
              <w:ind w:left="108" w:firstLine="0"/>
            </w:pPr>
            <w:r>
              <w:t xml:space="preserve"> </w:t>
            </w:r>
          </w:p>
        </w:tc>
        <w:tc>
          <w:tcPr>
            <w:tcW w:w="1772" w:type="dxa"/>
            <w:vMerge w:val="restart"/>
            <w:tcBorders>
              <w:top w:val="single" w:sz="4" w:space="0" w:color="000000"/>
              <w:left w:val="single" w:sz="4" w:space="0" w:color="000000"/>
              <w:bottom w:val="single" w:sz="4" w:space="0" w:color="000000"/>
              <w:right w:val="nil"/>
            </w:tcBorders>
          </w:tcPr>
          <w:p w14:paraId="2DA376CE" w14:textId="77777777" w:rsidR="005B55D7" w:rsidRDefault="00000000">
            <w:pPr>
              <w:tabs>
                <w:tab w:val="right" w:pos="1772"/>
              </w:tabs>
              <w:spacing w:after="2" w:line="259" w:lineRule="auto"/>
              <w:ind w:left="0" w:firstLine="0"/>
            </w:pPr>
            <w:r>
              <w:rPr>
                <w:b/>
                <w:i/>
              </w:rPr>
              <w:t>1.</w:t>
            </w:r>
            <w:r>
              <w:rPr>
                <w:rFonts w:ascii="Verdana" w:eastAsia="Verdana" w:hAnsi="Verdana" w:cs="Verdana"/>
              </w:rPr>
              <w:t xml:space="preserve"> </w:t>
            </w:r>
            <w:r>
              <w:rPr>
                <w:rFonts w:ascii="Verdana" w:eastAsia="Verdana" w:hAnsi="Verdana" w:cs="Verdana"/>
              </w:rPr>
              <w:tab/>
            </w:r>
            <w:r>
              <w:rPr>
                <w:b/>
                <w:i/>
              </w:rPr>
              <w:t xml:space="preserve">Persons </w:t>
            </w:r>
          </w:p>
          <w:p w14:paraId="731181B1" w14:textId="77777777" w:rsidR="005B55D7" w:rsidRDefault="00000000">
            <w:pPr>
              <w:spacing w:line="259" w:lineRule="auto"/>
              <w:ind w:left="106" w:right="-1610" w:firstLine="0"/>
              <w:jc w:val="both"/>
            </w:pPr>
            <w:r>
              <w:rPr>
                <w:b/>
                <w:i/>
                <w:shd w:val="clear" w:color="auto" w:fill="FFFF00"/>
              </w:rPr>
              <w:t>persona</w:t>
            </w:r>
            <w:r>
              <w:rPr>
                <w:b/>
                <w:i/>
              </w:rPr>
              <w:t xml:space="preserve"> and support in decision shall be entitled to request for </w:t>
            </w:r>
          </w:p>
        </w:tc>
        <w:tc>
          <w:tcPr>
            <w:tcW w:w="1272" w:type="dxa"/>
            <w:tcBorders>
              <w:top w:val="single" w:sz="4" w:space="0" w:color="000000"/>
              <w:left w:val="nil"/>
              <w:bottom w:val="nil"/>
              <w:right w:val="nil"/>
            </w:tcBorders>
            <w:shd w:val="clear" w:color="auto" w:fill="FFFF00"/>
          </w:tcPr>
          <w:p w14:paraId="01A960BC" w14:textId="77777777" w:rsidR="005B55D7" w:rsidRDefault="00000000">
            <w:pPr>
              <w:spacing w:line="259" w:lineRule="auto"/>
              <w:ind w:left="0" w:firstLine="0"/>
              <w:jc w:val="both"/>
            </w:pPr>
            <w:r>
              <w:rPr>
                <w:b/>
                <w:i/>
              </w:rPr>
              <w:t>receiving or</w:t>
            </w:r>
          </w:p>
        </w:tc>
        <w:tc>
          <w:tcPr>
            <w:tcW w:w="923" w:type="dxa"/>
            <w:vMerge w:val="restart"/>
            <w:tcBorders>
              <w:top w:val="single" w:sz="4" w:space="0" w:color="000000"/>
              <w:left w:val="nil"/>
              <w:bottom w:val="single" w:sz="4" w:space="0" w:color="000000"/>
              <w:right w:val="single" w:sz="4" w:space="0" w:color="000000"/>
            </w:tcBorders>
          </w:tcPr>
          <w:p w14:paraId="59F0C278" w14:textId="77777777" w:rsidR="005B55D7" w:rsidRDefault="00000000">
            <w:pPr>
              <w:spacing w:line="259" w:lineRule="auto"/>
              <w:ind w:left="0" w:firstLine="0"/>
            </w:pPr>
            <w:r>
              <w:rPr>
                <w:b/>
                <w:i/>
              </w:rPr>
              <w:t xml:space="preserve"> </w:t>
            </w:r>
          </w:p>
        </w:tc>
      </w:tr>
      <w:tr w:rsidR="005B55D7" w14:paraId="19D2A2B5" w14:textId="77777777">
        <w:trPr>
          <w:trHeight w:val="1294"/>
        </w:trPr>
        <w:tc>
          <w:tcPr>
            <w:tcW w:w="0" w:type="auto"/>
            <w:vMerge/>
            <w:tcBorders>
              <w:top w:val="nil"/>
              <w:left w:val="single" w:sz="4" w:space="0" w:color="000000"/>
              <w:bottom w:val="single" w:sz="4" w:space="0" w:color="000000"/>
              <w:right w:val="single" w:sz="4" w:space="0" w:color="000000"/>
            </w:tcBorders>
          </w:tcPr>
          <w:p w14:paraId="26113CDD"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E58BDFA"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D7D1BE7" w14:textId="77777777" w:rsidR="005B55D7" w:rsidRDefault="005B55D7">
            <w:pPr>
              <w:spacing w:after="160" w:line="259" w:lineRule="auto"/>
              <w:ind w:left="0" w:firstLine="0"/>
            </w:pPr>
          </w:p>
        </w:tc>
        <w:tc>
          <w:tcPr>
            <w:tcW w:w="0" w:type="auto"/>
            <w:vMerge/>
            <w:tcBorders>
              <w:top w:val="nil"/>
              <w:left w:val="single" w:sz="4" w:space="0" w:color="000000"/>
              <w:bottom w:val="single" w:sz="4" w:space="0" w:color="000000"/>
              <w:right w:val="nil"/>
            </w:tcBorders>
          </w:tcPr>
          <w:p w14:paraId="33A43EF7" w14:textId="77777777" w:rsidR="005B55D7" w:rsidRDefault="005B55D7">
            <w:pPr>
              <w:spacing w:after="160" w:line="259" w:lineRule="auto"/>
              <w:ind w:left="0" w:firstLine="0"/>
            </w:pPr>
          </w:p>
        </w:tc>
        <w:tc>
          <w:tcPr>
            <w:tcW w:w="1272" w:type="dxa"/>
            <w:tcBorders>
              <w:top w:val="nil"/>
              <w:left w:val="nil"/>
              <w:bottom w:val="single" w:sz="4" w:space="0" w:color="000000"/>
              <w:right w:val="nil"/>
            </w:tcBorders>
          </w:tcPr>
          <w:p w14:paraId="3F105F99" w14:textId="77777777" w:rsidR="005B55D7" w:rsidRDefault="00000000">
            <w:pPr>
              <w:spacing w:after="2" w:line="258" w:lineRule="auto"/>
              <w:ind w:left="428" w:right="-308" w:hanging="682"/>
              <w:jc w:val="both"/>
            </w:pPr>
            <w:r>
              <w:rPr>
                <w:b/>
                <w:i/>
              </w:rPr>
              <w:t xml:space="preserve">bodies providing -making or </w:t>
            </w:r>
          </w:p>
          <w:p w14:paraId="72305090" w14:textId="77777777" w:rsidR="005B55D7" w:rsidRDefault="00000000">
            <w:pPr>
              <w:spacing w:line="259" w:lineRule="auto"/>
              <w:ind w:left="-1666" w:right="-446" w:firstLine="0"/>
              <w:jc w:val="center"/>
            </w:pPr>
            <w:r>
              <w:rPr>
                <w:b/>
                <w:i/>
              </w:rPr>
              <w:t xml:space="preserve">having power of representation </w:t>
            </w:r>
          </w:p>
        </w:tc>
        <w:tc>
          <w:tcPr>
            <w:tcW w:w="0" w:type="auto"/>
            <w:vMerge/>
            <w:tcBorders>
              <w:top w:val="nil"/>
              <w:left w:val="nil"/>
              <w:bottom w:val="single" w:sz="4" w:space="0" w:color="000000"/>
              <w:right w:val="single" w:sz="4" w:space="0" w:color="000000"/>
            </w:tcBorders>
          </w:tcPr>
          <w:p w14:paraId="428F984D" w14:textId="77777777" w:rsidR="005B55D7" w:rsidRDefault="005B55D7">
            <w:pPr>
              <w:spacing w:after="160" w:line="259" w:lineRule="auto"/>
              <w:ind w:left="0" w:firstLine="0"/>
            </w:pPr>
          </w:p>
        </w:tc>
      </w:tr>
      <w:tr w:rsidR="005B55D7" w14:paraId="27EE4A65" w14:textId="77777777">
        <w:trPr>
          <w:trHeight w:val="4676"/>
        </w:trPr>
        <w:tc>
          <w:tcPr>
            <w:tcW w:w="3970" w:type="dxa"/>
            <w:tcBorders>
              <w:top w:val="single" w:sz="4" w:space="0" w:color="000000"/>
              <w:left w:val="single" w:sz="4" w:space="0" w:color="000000"/>
              <w:bottom w:val="single" w:sz="4" w:space="0" w:color="000000"/>
              <w:right w:val="single" w:sz="4" w:space="0" w:color="000000"/>
            </w:tcBorders>
          </w:tcPr>
          <w:p w14:paraId="40B8C056"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0AB78122" w14:textId="77777777" w:rsidR="005B55D7" w:rsidRDefault="00000000">
            <w:pPr>
              <w:spacing w:after="121" w:line="259" w:lineRule="auto"/>
              <w:ind w:left="2" w:firstLine="0"/>
            </w:pPr>
            <w:r>
              <w:rPr>
                <w:b/>
                <w:i/>
              </w:rPr>
              <w:t xml:space="preserve">and the related decision to be transferred to an authority in another Member State. The request shall contain an explicit authorisation by that person or body to the authority in another Member State, which can be withdrawn at any point in time. </w:t>
            </w:r>
          </w:p>
          <w:p w14:paraId="3CE19951" w14:textId="77777777" w:rsidR="005B55D7" w:rsidRDefault="00000000">
            <w:pPr>
              <w:spacing w:line="259" w:lineRule="auto"/>
              <w:ind w:left="2" w:firstLine="0"/>
            </w:pPr>
            <w:r>
              <w:rPr>
                <w:b/>
                <w:i/>
              </w:rPr>
              <w:t>2.</w:t>
            </w:r>
            <w:r>
              <w:t xml:space="preserve"> </w:t>
            </w:r>
            <w:r>
              <w:tab/>
            </w:r>
            <w:r>
              <w:rPr>
                <w:b/>
                <w:i/>
              </w:rPr>
              <w:t>Upon a request referred to in paragraph 1, the competent authority shall contact the authority in the country of origin to request this information.</w:t>
            </w:r>
            <w:r>
              <w:rPr>
                <w:rFonts w:ascii="Verdana" w:eastAsia="Verdana" w:hAnsi="Verdana" w:cs="Verdana"/>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5C39975" w14:textId="77777777" w:rsidR="005B55D7" w:rsidRDefault="005B55D7">
            <w:pPr>
              <w:spacing w:after="160" w:line="259" w:lineRule="auto"/>
              <w:ind w:left="0" w:firstLine="0"/>
            </w:pPr>
          </w:p>
        </w:tc>
        <w:tc>
          <w:tcPr>
            <w:tcW w:w="3967" w:type="dxa"/>
            <w:gridSpan w:val="3"/>
            <w:tcBorders>
              <w:top w:val="single" w:sz="4" w:space="0" w:color="000000"/>
              <w:left w:val="single" w:sz="4" w:space="0" w:color="000000"/>
              <w:bottom w:val="single" w:sz="4" w:space="0" w:color="000000"/>
              <w:right w:val="single" w:sz="4" w:space="0" w:color="000000"/>
            </w:tcBorders>
          </w:tcPr>
          <w:p w14:paraId="2BE2FFF6" w14:textId="77777777" w:rsidR="005B55D7" w:rsidRDefault="00000000">
            <w:pPr>
              <w:spacing w:after="121" w:line="259" w:lineRule="auto"/>
              <w:ind w:left="0" w:firstLine="0"/>
            </w:pPr>
            <w:r>
              <w:rPr>
                <w:b/>
                <w:i/>
              </w:rPr>
              <w:t xml:space="preserve">information on their appointment and the related decision to be transferred to an authority in another Member State. The request shall contain an explicit authorisation by that person or body to the authority in another Member State, which can be withdrawn at any point in time. </w:t>
            </w:r>
          </w:p>
          <w:p w14:paraId="3E824DC5" w14:textId="77777777" w:rsidR="005B55D7" w:rsidRDefault="00000000">
            <w:pPr>
              <w:spacing w:line="259" w:lineRule="auto"/>
              <w:ind w:left="0" w:firstLine="0"/>
            </w:pPr>
            <w:r>
              <w:rPr>
                <w:b/>
                <w:i/>
              </w:rPr>
              <w:t>2.</w:t>
            </w:r>
            <w:r>
              <w:t xml:space="preserve"> </w:t>
            </w:r>
            <w:r>
              <w:tab/>
            </w:r>
            <w:r>
              <w:rPr>
                <w:b/>
                <w:i/>
              </w:rPr>
              <w:t>Upon a request referred to in paragraph 1, the competent authority shall contact the authority in the country of origin to request this information.</w:t>
            </w:r>
            <w:r>
              <w:t xml:space="preserve"> </w:t>
            </w:r>
          </w:p>
        </w:tc>
      </w:tr>
      <w:tr w:rsidR="005B55D7" w14:paraId="4904C158" w14:textId="77777777">
        <w:trPr>
          <w:trHeight w:val="2588"/>
        </w:trPr>
        <w:tc>
          <w:tcPr>
            <w:tcW w:w="15877" w:type="dxa"/>
            <w:gridSpan w:val="6"/>
            <w:tcBorders>
              <w:top w:val="single" w:sz="4" w:space="0" w:color="000000"/>
              <w:left w:val="single" w:sz="4" w:space="0" w:color="000000"/>
              <w:bottom w:val="single" w:sz="4" w:space="0" w:color="000000"/>
              <w:right w:val="single" w:sz="4" w:space="0" w:color="000000"/>
            </w:tcBorders>
          </w:tcPr>
          <w:p w14:paraId="7BA8D7A2" w14:textId="77777777" w:rsidR="005B55D7" w:rsidRDefault="00000000">
            <w:pPr>
              <w:spacing w:after="120" w:line="259" w:lineRule="auto"/>
              <w:ind w:left="2" w:firstLine="0"/>
            </w:pPr>
            <w:r>
              <w:rPr>
                <w:b/>
              </w:rPr>
              <w:t xml:space="preserve">Justification:  </w:t>
            </w:r>
          </w:p>
          <w:p w14:paraId="176564FB" w14:textId="77777777" w:rsidR="005B55D7" w:rsidRDefault="00000000">
            <w:pPr>
              <w:spacing w:after="117" w:line="260" w:lineRule="auto"/>
              <w:ind w:left="2" w:firstLine="0"/>
            </w:pPr>
            <w:r>
              <w:t>This provision facilitates cross-border cooperation between competent authorities while respecting the principles of autonomy and consent set out in Article</w:t>
            </w:r>
            <w:r>
              <w:rPr>
                <w:rFonts w:ascii="Arial" w:eastAsia="Arial" w:hAnsi="Arial" w:cs="Arial"/>
              </w:rPr>
              <w:t> </w:t>
            </w:r>
            <w:r>
              <w:t xml:space="preserve">12 of the CRPD. Allowing persons or bodies providing support or representation to request the transfer of relevant information, subject to the adult’s explicit authorisation, ensures transparency and continuity of support across Member States. </w:t>
            </w:r>
          </w:p>
          <w:p w14:paraId="27DF9FDE" w14:textId="77777777" w:rsidR="005B55D7" w:rsidRDefault="00000000">
            <w:pPr>
              <w:spacing w:line="259" w:lineRule="auto"/>
              <w:ind w:left="2" w:firstLine="0"/>
            </w:pPr>
            <w:r>
              <w:t>The possibility to withdraw authorisation at any time safeguards the adult’s right to control their personal information and the exercise of their legal capacity. This approach aligns with Articles</w:t>
            </w:r>
            <w:r>
              <w:rPr>
                <w:rFonts w:ascii="Arial" w:eastAsia="Arial" w:hAnsi="Arial" w:cs="Arial"/>
              </w:rPr>
              <w:t> </w:t>
            </w:r>
            <w:r>
              <w:t>7,</w:t>
            </w:r>
            <w:r>
              <w:rPr>
                <w:rFonts w:ascii="Arial" w:eastAsia="Arial" w:hAnsi="Arial" w:cs="Arial"/>
              </w:rPr>
              <w:t> </w:t>
            </w:r>
            <w:r>
              <w:t>8,</w:t>
            </w:r>
            <w:r>
              <w:rPr>
                <w:rFonts w:ascii="Arial" w:eastAsia="Arial" w:hAnsi="Arial" w:cs="Arial"/>
              </w:rPr>
              <w:t> </w:t>
            </w:r>
            <w:r>
              <w:t>21, and</w:t>
            </w:r>
            <w:r>
              <w:rPr>
                <w:rFonts w:ascii="Arial" w:eastAsia="Arial" w:hAnsi="Arial" w:cs="Arial"/>
              </w:rPr>
              <w:t> </w:t>
            </w:r>
            <w:r>
              <w:t>47 of the Charter of Fundamental Rights of the European Union, which protect privacy, data protection, non</w:t>
            </w:r>
            <w:r>
              <w:rPr>
                <w:rFonts w:ascii="Cambria Math" w:eastAsia="Cambria Math" w:hAnsi="Cambria Math" w:cs="Cambria Math"/>
              </w:rPr>
              <w:t>‑</w:t>
            </w:r>
            <w:r>
              <w:t>discrimination, and effective access to justice, and strengthens mutual trust in cross</w:t>
            </w:r>
            <w:r>
              <w:rPr>
                <w:rFonts w:ascii="Cambria Math" w:eastAsia="Cambria Math" w:hAnsi="Cambria Math" w:cs="Cambria Math"/>
              </w:rPr>
              <w:t>‑</w:t>
            </w:r>
            <w:r>
              <w:t>border protection systems.</w:t>
            </w:r>
            <w:r>
              <w:rPr>
                <w:b/>
              </w:rPr>
              <w:t xml:space="preserve"> </w:t>
            </w:r>
          </w:p>
        </w:tc>
      </w:tr>
    </w:tbl>
    <w:p w14:paraId="567A2190" w14:textId="77777777" w:rsidR="005B55D7" w:rsidRDefault="00000000">
      <w:pPr>
        <w:spacing w:line="259" w:lineRule="auto"/>
        <w:ind w:left="886" w:firstLine="0"/>
        <w:jc w:val="both"/>
      </w:pPr>
      <w:r>
        <w:rPr>
          <w:color w:val="0F4761"/>
          <w:sz w:val="32"/>
        </w:rPr>
        <w:t xml:space="preserve"> </w:t>
      </w:r>
    </w:p>
    <w:p w14:paraId="26666DED" w14:textId="77777777" w:rsidR="005B55D7" w:rsidRDefault="00000000">
      <w:pPr>
        <w:pStyle w:val="berschrift1"/>
        <w:ind w:left="881"/>
      </w:pPr>
      <w:r>
        <w:t xml:space="preserve">Article 34: Creation of a European Certificate of Representation </w:t>
      </w:r>
    </w:p>
    <w:p w14:paraId="4293E40E" w14:textId="77777777" w:rsidR="005B55D7" w:rsidRDefault="00000000">
      <w:pPr>
        <w:pStyle w:val="berschrift2"/>
        <w:ind w:left="881"/>
      </w:pPr>
      <w:r>
        <w:t>Joint position</w:t>
      </w:r>
      <w:r>
        <w:rPr>
          <w:u w:val="none"/>
        </w:rPr>
        <w:t xml:space="preserve"> </w:t>
      </w:r>
    </w:p>
    <w:p w14:paraId="3EA0C773" w14:textId="77777777" w:rsidR="005B55D7" w:rsidRDefault="00000000">
      <w:pPr>
        <w:ind w:left="881" w:right="264"/>
      </w:pPr>
      <w:r>
        <w:t xml:space="preserve">We support the position of the European Parliament and the Council that the certificate becomes a certificate of support and representation. </w:t>
      </w:r>
      <w:r>
        <w:rPr>
          <w:rFonts w:ascii="Verdana" w:eastAsia="Verdana" w:hAnsi="Verdana" w:cs="Verdana"/>
        </w:rPr>
        <w:t xml:space="preserve"> </w:t>
      </w:r>
    </w:p>
    <w:tbl>
      <w:tblPr>
        <w:tblStyle w:val="TableGrid"/>
        <w:tblW w:w="15877" w:type="dxa"/>
        <w:tblInd w:w="-108" w:type="dxa"/>
        <w:tblCellMar>
          <w:top w:w="4" w:type="dxa"/>
          <w:left w:w="106" w:type="dxa"/>
          <w:bottom w:w="0" w:type="dxa"/>
          <w:right w:w="174" w:type="dxa"/>
        </w:tblCellMar>
        <w:tblLook w:val="04A0" w:firstRow="1" w:lastRow="0" w:firstColumn="1" w:lastColumn="0" w:noHBand="0" w:noVBand="1"/>
      </w:tblPr>
      <w:tblGrid>
        <w:gridCol w:w="3970"/>
        <w:gridCol w:w="3970"/>
        <w:gridCol w:w="3970"/>
        <w:gridCol w:w="3967"/>
      </w:tblGrid>
      <w:tr w:rsidR="005B55D7" w14:paraId="7DD94678"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391062DD" w14:textId="77777777" w:rsidR="005B55D7" w:rsidRDefault="00000000">
            <w:pPr>
              <w:spacing w:after="162" w:line="259" w:lineRule="auto"/>
              <w:ind w:left="2" w:firstLine="0"/>
            </w:pPr>
            <w:r>
              <w:rPr>
                <w:b/>
              </w:rPr>
              <w:lastRenderedPageBreak/>
              <w:t xml:space="preserve">Commission proposal </w:t>
            </w:r>
          </w:p>
          <w:p w14:paraId="44AD9B31" w14:textId="77777777" w:rsidR="005B55D7" w:rsidRDefault="00000000">
            <w:pPr>
              <w:spacing w:line="259" w:lineRule="auto"/>
              <w:ind w:left="2" w:firstLine="0"/>
            </w:pPr>
            <w:hyperlink r:id="rId108">
              <w:r>
                <w:rPr>
                  <w:b/>
                  <w:color w:val="467886"/>
                  <w:u w:val="single" w:color="467886"/>
                </w:rPr>
                <w:t>COM/2023/280</w:t>
              </w:r>
            </w:hyperlink>
            <w:hyperlink r:id="rId109">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532777A6" w14:textId="77777777" w:rsidR="005B55D7" w:rsidRDefault="00000000">
            <w:pPr>
              <w:spacing w:line="259" w:lineRule="auto"/>
              <w:ind w:left="2" w:firstLine="0"/>
            </w:pPr>
            <w:r>
              <w:rPr>
                <w:b/>
              </w:rPr>
              <w:t xml:space="preserve">EP amendments, </w:t>
            </w:r>
            <w:hyperlink r:id="rId110">
              <w:r>
                <w:rPr>
                  <w:b/>
                  <w:color w:val="467886"/>
                  <w:u w:val="single" w:color="467886"/>
                </w:rPr>
                <w:t>1 July 2025</w:t>
              </w:r>
            </w:hyperlink>
            <w:hyperlink r:id="rId111">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C25F4C5" w14:textId="77777777" w:rsidR="005B55D7" w:rsidRDefault="00000000">
            <w:pPr>
              <w:spacing w:line="259" w:lineRule="auto"/>
              <w:ind w:left="2" w:firstLine="0"/>
              <w:jc w:val="both"/>
            </w:pPr>
            <w:r>
              <w:rPr>
                <w:b/>
              </w:rPr>
              <w:t xml:space="preserve">Council </w:t>
            </w:r>
            <w:hyperlink r:id="rId112">
              <w:r>
                <w:rPr>
                  <w:b/>
                  <w:color w:val="467886"/>
                  <w:u w:val="single" w:color="467886"/>
                </w:rPr>
                <w:t>General Approach</w:t>
              </w:r>
            </w:hyperlink>
            <w:hyperlink r:id="rId113">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472BFEC2" w14:textId="77777777" w:rsidR="005B55D7" w:rsidRDefault="00000000">
            <w:pPr>
              <w:spacing w:line="259" w:lineRule="auto"/>
              <w:ind w:left="0" w:firstLine="0"/>
            </w:pPr>
            <w:r>
              <w:rPr>
                <w:b/>
              </w:rPr>
              <w:t xml:space="preserve">Joint position / proposed amendments  </w:t>
            </w:r>
          </w:p>
        </w:tc>
      </w:tr>
      <w:tr w:rsidR="005B55D7" w14:paraId="50075D05" w14:textId="77777777">
        <w:trPr>
          <w:trHeight w:val="1079"/>
        </w:trPr>
        <w:tc>
          <w:tcPr>
            <w:tcW w:w="3970" w:type="dxa"/>
            <w:tcBorders>
              <w:top w:val="single" w:sz="4" w:space="0" w:color="000000"/>
              <w:left w:val="single" w:sz="4" w:space="0" w:color="000000"/>
              <w:bottom w:val="single" w:sz="4" w:space="0" w:color="000000"/>
              <w:right w:val="single" w:sz="4" w:space="0" w:color="000000"/>
            </w:tcBorders>
          </w:tcPr>
          <w:p w14:paraId="13715C50" w14:textId="77777777" w:rsidR="005B55D7" w:rsidRDefault="00000000">
            <w:pPr>
              <w:spacing w:line="259" w:lineRule="auto"/>
              <w:ind w:left="2" w:firstLine="0"/>
            </w:pPr>
            <w:r>
              <w:t xml:space="preserve">Article 34: Creation of a European Certificate of Representation </w:t>
            </w:r>
          </w:p>
        </w:tc>
        <w:tc>
          <w:tcPr>
            <w:tcW w:w="3970" w:type="dxa"/>
            <w:tcBorders>
              <w:top w:val="single" w:sz="4" w:space="0" w:color="000000"/>
              <w:left w:val="single" w:sz="4" w:space="0" w:color="000000"/>
              <w:bottom w:val="single" w:sz="4" w:space="0" w:color="000000"/>
              <w:right w:val="single" w:sz="4" w:space="0" w:color="000000"/>
            </w:tcBorders>
          </w:tcPr>
          <w:p w14:paraId="7EEF2022" w14:textId="77777777" w:rsidR="005B55D7" w:rsidRDefault="00000000">
            <w:pPr>
              <w:spacing w:line="259" w:lineRule="auto"/>
              <w:ind w:left="2" w:firstLine="0"/>
            </w:pPr>
            <w:r>
              <w:t xml:space="preserve">Article 34: Creation of a European </w:t>
            </w:r>
          </w:p>
          <w:p w14:paraId="36B0A599" w14:textId="77777777" w:rsidR="005B55D7" w:rsidRDefault="00000000">
            <w:pPr>
              <w:spacing w:line="259" w:lineRule="auto"/>
              <w:ind w:left="2" w:firstLine="0"/>
            </w:pPr>
            <w:r>
              <w:t xml:space="preserve">Certificate of </w:t>
            </w:r>
            <w:r>
              <w:rPr>
                <w:b/>
                <w:i/>
              </w:rPr>
              <w:t xml:space="preserve">Support and </w:t>
            </w:r>
          </w:p>
          <w:p w14:paraId="31CDB221" w14:textId="77777777" w:rsidR="005B55D7" w:rsidRDefault="00000000">
            <w:pPr>
              <w:spacing w:line="259" w:lineRule="auto"/>
              <w:ind w:left="2" w:firstLine="0"/>
            </w:pPr>
            <w:r>
              <w:t xml:space="preserve">Representation </w:t>
            </w:r>
          </w:p>
        </w:tc>
        <w:tc>
          <w:tcPr>
            <w:tcW w:w="3970" w:type="dxa"/>
            <w:tcBorders>
              <w:top w:val="single" w:sz="4" w:space="0" w:color="000000"/>
              <w:left w:val="single" w:sz="4" w:space="0" w:color="000000"/>
              <w:bottom w:val="single" w:sz="4" w:space="0" w:color="000000"/>
              <w:right w:val="single" w:sz="4" w:space="0" w:color="000000"/>
            </w:tcBorders>
          </w:tcPr>
          <w:p w14:paraId="3B3763C5" w14:textId="77777777" w:rsidR="005B55D7" w:rsidRDefault="00000000">
            <w:pPr>
              <w:spacing w:line="259" w:lineRule="auto"/>
              <w:ind w:left="2" w:firstLine="0"/>
            </w:pPr>
            <w:r>
              <w:t xml:space="preserve">Article 34: Creation of a European </w:t>
            </w:r>
          </w:p>
          <w:p w14:paraId="56FB56DB" w14:textId="77777777" w:rsidR="005B55D7" w:rsidRDefault="00000000">
            <w:pPr>
              <w:spacing w:line="259" w:lineRule="auto"/>
              <w:ind w:left="2" w:firstLine="0"/>
            </w:pPr>
            <w:r>
              <w:t xml:space="preserve">Certificate of </w:t>
            </w:r>
            <w:r>
              <w:rPr>
                <w:b/>
              </w:rPr>
              <w:t xml:space="preserve">Support and </w:t>
            </w:r>
          </w:p>
          <w:p w14:paraId="033FE4AE" w14:textId="77777777" w:rsidR="005B55D7" w:rsidRDefault="00000000">
            <w:pPr>
              <w:spacing w:line="259" w:lineRule="auto"/>
              <w:ind w:left="2" w:firstLine="0"/>
            </w:pPr>
            <w:r>
              <w:t xml:space="preserve">Representation </w:t>
            </w:r>
          </w:p>
        </w:tc>
        <w:tc>
          <w:tcPr>
            <w:tcW w:w="3967" w:type="dxa"/>
            <w:tcBorders>
              <w:top w:val="single" w:sz="4" w:space="0" w:color="000000"/>
              <w:left w:val="single" w:sz="4" w:space="0" w:color="000000"/>
              <w:bottom w:val="single" w:sz="4" w:space="0" w:color="000000"/>
              <w:right w:val="single" w:sz="4" w:space="0" w:color="000000"/>
            </w:tcBorders>
          </w:tcPr>
          <w:p w14:paraId="4534A7E0" w14:textId="77777777" w:rsidR="005B55D7" w:rsidRDefault="00000000">
            <w:pPr>
              <w:spacing w:line="259" w:lineRule="auto"/>
              <w:ind w:left="0" w:firstLine="0"/>
            </w:pPr>
            <w:r>
              <w:t xml:space="preserve">Article 34: Creation of a European </w:t>
            </w:r>
          </w:p>
          <w:p w14:paraId="10190CDB" w14:textId="77777777" w:rsidR="005B55D7" w:rsidRDefault="00000000">
            <w:pPr>
              <w:spacing w:line="259" w:lineRule="auto"/>
              <w:ind w:left="0" w:firstLine="0"/>
            </w:pPr>
            <w:r>
              <w:t xml:space="preserve">Certificate of </w:t>
            </w:r>
            <w:r>
              <w:rPr>
                <w:b/>
                <w:i/>
              </w:rPr>
              <w:t>Support and</w:t>
            </w:r>
            <w:r>
              <w:rPr>
                <w:b/>
              </w:rPr>
              <w:t xml:space="preserve"> </w:t>
            </w:r>
          </w:p>
          <w:p w14:paraId="2C0ED4D3" w14:textId="77777777" w:rsidR="005B55D7" w:rsidRDefault="00000000">
            <w:pPr>
              <w:spacing w:line="259" w:lineRule="auto"/>
              <w:ind w:left="0" w:firstLine="0"/>
            </w:pPr>
            <w:r>
              <w:t xml:space="preserve">Representation </w:t>
            </w:r>
          </w:p>
        </w:tc>
      </w:tr>
      <w:tr w:rsidR="005B55D7" w14:paraId="7772F96F" w14:textId="77777777">
        <w:trPr>
          <w:trHeight w:val="2384"/>
        </w:trPr>
        <w:tc>
          <w:tcPr>
            <w:tcW w:w="3970" w:type="dxa"/>
            <w:tcBorders>
              <w:top w:val="single" w:sz="4" w:space="0" w:color="000000"/>
              <w:left w:val="single" w:sz="4" w:space="0" w:color="000000"/>
              <w:bottom w:val="single" w:sz="4" w:space="0" w:color="000000"/>
              <w:right w:val="single" w:sz="4" w:space="0" w:color="000000"/>
            </w:tcBorders>
          </w:tcPr>
          <w:p w14:paraId="458875C3" w14:textId="77777777" w:rsidR="005B55D7" w:rsidRDefault="00000000">
            <w:pPr>
              <w:spacing w:line="259" w:lineRule="auto"/>
              <w:ind w:left="2" w:firstLine="0"/>
            </w:pPr>
            <w:r>
              <w:t xml:space="preserve">1.This Regulation creates a </w:t>
            </w:r>
          </w:p>
          <w:p w14:paraId="1F1A97BA" w14:textId="77777777" w:rsidR="005B55D7" w:rsidRDefault="00000000">
            <w:pPr>
              <w:spacing w:line="259" w:lineRule="auto"/>
              <w:ind w:left="2" w:firstLine="0"/>
            </w:pPr>
            <w:r>
              <w:t xml:space="preserve">European Certificate of </w:t>
            </w:r>
          </w:p>
          <w:p w14:paraId="5A3B84E6" w14:textId="77777777" w:rsidR="005B55D7" w:rsidRDefault="00000000">
            <w:pPr>
              <w:spacing w:line="259" w:lineRule="auto"/>
              <w:ind w:left="2" w:right="296" w:firstLine="0"/>
            </w:pPr>
            <w:r>
              <w:t xml:space="preserve">Representation (‘the Certificate’) which shall be issued for use in another Member State and shall produce the effects listed in Article 40. </w:t>
            </w:r>
          </w:p>
        </w:tc>
        <w:tc>
          <w:tcPr>
            <w:tcW w:w="3970" w:type="dxa"/>
            <w:tcBorders>
              <w:top w:val="single" w:sz="4" w:space="0" w:color="000000"/>
              <w:left w:val="single" w:sz="4" w:space="0" w:color="000000"/>
              <w:bottom w:val="single" w:sz="4" w:space="0" w:color="000000"/>
              <w:right w:val="single" w:sz="4" w:space="0" w:color="000000"/>
            </w:tcBorders>
          </w:tcPr>
          <w:p w14:paraId="38664C96" w14:textId="77777777" w:rsidR="005B55D7" w:rsidRDefault="00000000">
            <w:pPr>
              <w:spacing w:after="2" w:line="259" w:lineRule="auto"/>
              <w:ind w:left="2" w:firstLine="0"/>
            </w:pPr>
            <w:r>
              <w:t xml:space="preserve">1. </w:t>
            </w:r>
            <w:r>
              <w:tab/>
              <w:t>This Regulation creates a European Certificate of</w:t>
            </w:r>
            <w:r>
              <w:rPr>
                <w:b/>
                <w:i/>
              </w:rPr>
              <w:t xml:space="preserve"> Support and</w:t>
            </w:r>
            <w:r>
              <w:t xml:space="preserve"> Representation (‘the </w:t>
            </w:r>
          </w:p>
          <w:p w14:paraId="4794F8F3" w14:textId="77777777" w:rsidR="005B55D7" w:rsidRDefault="00000000">
            <w:pPr>
              <w:spacing w:line="259" w:lineRule="auto"/>
              <w:ind w:left="2" w:firstLine="0"/>
            </w:pPr>
            <w:r>
              <w:t xml:space="preserve">Certificate’) which shall be issued for use in another Member State and shall produce the effects listed in Article 40. </w:t>
            </w:r>
          </w:p>
        </w:tc>
        <w:tc>
          <w:tcPr>
            <w:tcW w:w="3970" w:type="dxa"/>
            <w:tcBorders>
              <w:top w:val="single" w:sz="4" w:space="0" w:color="000000"/>
              <w:left w:val="single" w:sz="4" w:space="0" w:color="000000"/>
              <w:bottom w:val="single" w:sz="4" w:space="0" w:color="000000"/>
              <w:right w:val="single" w:sz="4" w:space="0" w:color="000000"/>
            </w:tcBorders>
          </w:tcPr>
          <w:p w14:paraId="391F4FAE" w14:textId="77777777" w:rsidR="005B55D7" w:rsidRDefault="00000000">
            <w:pPr>
              <w:spacing w:after="2" w:line="259" w:lineRule="auto"/>
              <w:ind w:left="2" w:firstLine="0"/>
            </w:pPr>
            <w:r>
              <w:t xml:space="preserve">1. </w:t>
            </w:r>
            <w:r>
              <w:tab/>
              <w:t>This Regulation creates a European Certificate of</w:t>
            </w:r>
            <w:r>
              <w:rPr>
                <w:b/>
              </w:rPr>
              <w:t xml:space="preserve"> Support and</w:t>
            </w:r>
            <w:r>
              <w:t xml:space="preserve"> Representation (‘the </w:t>
            </w:r>
          </w:p>
          <w:p w14:paraId="0140920B" w14:textId="77777777" w:rsidR="005B55D7" w:rsidRDefault="00000000">
            <w:pPr>
              <w:spacing w:line="259" w:lineRule="auto"/>
              <w:ind w:left="2" w:firstLine="0"/>
            </w:pPr>
            <w:r>
              <w:t xml:space="preserve">Certificate’) which shall be issued for use in another Member State and shall produce the effects listed in Article 40. </w:t>
            </w:r>
          </w:p>
        </w:tc>
        <w:tc>
          <w:tcPr>
            <w:tcW w:w="3967" w:type="dxa"/>
            <w:tcBorders>
              <w:top w:val="single" w:sz="4" w:space="0" w:color="000000"/>
              <w:left w:val="single" w:sz="4" w:space="0" w:color="000000"/>
              <w:bottom w:val="single" w:sz="4" w:space="0" w:color="000000"/>
              <w:right w:val="single" w:sz="4" w:space="0" w:color="000000"/>
            </w:tcBorders>
          </w:tcPr>
          <w:p w14:paraId="252F5C95" w14:textId="77777777" w:rsidR="005B55D7" w:rsidRDefault="00000000">
            <w:pPr>
              <w:spacing w:after="2" w:line="259" w:lineRule="auto"/>
              <w:ind w:left="0" w:firstLine="0"/>
            </w:pPr>
            <w:r>
              <w:t>1. This Regulation creates a European Certificate of</w:t>
            </w:r>
            <w:r>
              <w:rPr>
                <w:b/>
              </w:rPr>
              <w:t xml:space="preserve"> Support and</w:t>
            </w:r>
            <w:r>
              <w:t xml:space="preserve"> Representation (‘the </w:t>
            </w:r>
          </w:p>
          <w:p w14:paraId="24FF7688" w14:textId="77777777" w:rsidR="005B55D7" w:rsidRDefault="00000000">
            <w:pPr>
              <w:spacing w:line="259" w:lineRule="auto"/>
              <w:ind w:left="0" w:firstLine="0"/>
            </w:pPr>
            <w:r>
              <w:t xml:space="preserve">Certificate’) which shall be issued for use in another Member State and shall produce the effects listed in Article 40. </w:t>
            </w:r>
          </w:p>
        </w:tc>
      </w:tr>
      <w:tr w:rsidR="005B55D7" w14:paraId="220963B2" w14:textId="77777777">
        <w:trPr>
          <w:trHeight w:val="1201"/>
        </w:trPr>
        <w:tc>
          <w:tcPr>
            <w:tcW w:w="15877" w:type="dxa"/>
            <w:gridSpan w:val="4"/>
            <w:tcBorders>
              <w:top w:val="single" w:sz="4" w:space="0" w:color="000000"/>
              <w:left w:val="single" w:sz="4" w:space="0" w:color="000000"/>
              <w:bottom w:val="single" w:sz="4" w:space="0" w:color="000000"/>
              <w:right w:val="single" w:sz="4" w:space="0" w:color="000000"/>
            </w:tcBorders>
          </w:tcPr>
          <w:p w14:paraId="10D81E76" w14:textId="77777777" w:rsidR="005B55D7" w:rsidRDefault="00000000">
            <w:pPr>
              <w:spacing w:after="121" w:line="259" w:lineRule="auto"/>
              <w:ind w:left="2" w:firstLine="0"/>
            </w:pPr>
            <w:r>
              <w:rPr>
                <w:b/>
              </w:rPr>
              <w:t xml:space="preserve">Justification:  </w:t>
            </w:r>
          </w:p>
          <w:p w14:paraId="4E154BCA" w14:textId="77777777" w:rsidR="005B55D7" w:rsidRDefault="00000000">
            <w:pPr>
              <w:spacing w:line="259" w:lineRule="auto"/>
              <w:ind w:left="2" w:firstLine="0"/>
            </w:pPr>
            <w:r>
              <w:t xml:space="preserve">The inclusion of </w:t>
            </w:r>
            <w:r>
              <w:rPr>
                <w:i/>
              </w:rPr>
              <w:t>support</w:t>
            </w:r>
            <w:r>
              <w:t xml:space="preserve"> alongside representation in the European Certificate reflects the obligations under Article</w:t>
            </w:r>
            <w:r>
              <w:rPr>
                <w:rFonts w:ascii="Arial" w:eastAsia="Arial" w:hAnsi="Arial" w:cs="Arial"/>
              </w:rPr>
              <w:t> </w:t>
            </w:r>
            <w:r>
              <w:t xml:space="preserve">12 CRPD and the amendments to Article 2 on the scope of the Regulation in order to include support measures and powers of representation. </w:t>
            </w:r>
          </w:p>
        </w:tc>
      </w:tr>
    </w:tbl>
    <w:p w14:paraId="5D4258F0" w14:textId="77777777" w:rsidR="005B55D7" w:rsidRDefault="00000000">
      <w:pPr>
        <w:spacing w:line="259" w:lineRule="auto"/>
        <w:ind w:left="886" w:firstLine="0"/>
      </w:pPr>
      <w:r>
        <w:rPr>
          <w:color w:val="0F4761"/>
          <w:sz w:val="32"/>
        </w:rPr>
        <w:t xml:space="preserve"> </w:t>
      </w:r>
    </w:p>
    <w:p w14:paraId="555ACEA5" w14:textId="77777777" w:rsidR="005B55D7" w:rsidRDefault="00000000">
      <w:pPr>
        <w:pStyle w:val="berschrift1"/>
        <w:ind w:left="881"/>
      </w:pPr>
      <w:r>
        <w:t xml:space="preserve">Article 35: Purpose of the Certificate  </w:t>
      </w:r>
    </w:p>
    <w:p w14:paraId="17B67985" w14:textId="77777777" w:rsidR="005B55D7" w:rsidRDefault="00000000">
      <w:pPr>
        <w:pStyle w:val="berschrift2"/>
        <w:ind w:left="881"/>
      </w:pPr>
      <w:r>
        <w:t>Joint position</w:t>
      </w:r>
      <w:r>
        <w:rPr>
          <w:u w:val="none"/>
        </w:rPr>
        <w:t xml:space="preserve"> </w:t>
      </w:r>
    </w:p>
    <w:p w14:paraId="4E60942B" w14:textId="77777777" w:rsidR="005B55D7" w:rsidRDefault="00000000">
      <w:pPr>
        <w:ind w:left="881" w:right="601"/>
      </w:pPr>
      <w:r>
        <w:t xml:space="preserve">We support amendments of the European Parliament and the Council to include support of the adult within the purpose of the certificate.  </w:t>
      </w:r>
    </w:p>
    <w:tbl>
      <w:tblPr>
        <w:tblStyle w:val="TableGrid"/>
        <w:tblW w:w="15877" w:type="dxa"/>
        <w:tblInd w:w="-108" w:type="dxa"/>
        <w:tblCellMar>
          <w:top w:w="4" w:type="dxa"/>
          <w:left w:w="106" w:type="dxa"/>
          <w:bottom w:w="0" w:type="dxa"/>
          <w:right w:w="82" w:type="dxa"/>
        </w:tblCellMar>
        <w:tblLook w:val="04A0" w:firstRow="1" w:lastRow="0" w:firstColumn="1" w:lastColumn="0" w:noHBand="0" w:noVBand="1"/>
      </w:tblPr>
      <w:tblGrid>
        <w:gridCol w:w="3970"/>
        <w:gridCol w:w="3970"/>
        <w:gridCol w:w="3970"/>
        <w:gridCol w:w="3967"/>
      </w:tblGrid>
      <w:tr w:rsidR="005B55D7" w14:paraId="15676CAB"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6A211FF1" w14:textId="77777777" w:rsidR="005B55D7" w:rsidRDefault="00000000">
            <w:pPr>
              <w:spacing w:after="162" w:line="259" w:lineRule="auto"/>
              <w:ind w:left="2" w:firstLine="0"/>
            </w:pPr>
            <w:r>
              <w:rPr>
                <w:b/>
              </w:rPr>
              <w:t xml:space="preserve">Commission proposal </w:t>
            </w:r>
          </w:p>
          <w:p w14:paraId="13D35717" w14:textId="77777777" w:rsidR="005B55D7" w:rsidRDefault="00000000">
            <w:pPr>
              <w:spacing w:line="259" w:lineRule="auto"/>
              <w:ind w:left="2" w:firstLine="0"/>
            </w:pPr>
            <w:hyperlink r:id="rId114">
              <w:r>
                <w:rPr>
                  <w:b/>
                  <w:color w:val="467886"/>
                  <w:u w:val="single" w:color="467886"/>
                </w:rPr>
                <w:t>COM/2023/280</w:t>
              </w:r>
            </w:hyperlink>
            <w:hyperlink r:id="rId115">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DC0CE78" w14:textId="77777777" w:rsidR="005B55D7" w:rsidRDefault="00000000">
            <w:pPr>
              <w:spacing w:line="259" w:lineRule="auto"/>
              <w:ind w:left="2" w:firstLine="0"/>
            </w:pPr>
            <w:r>
              <w:rPr>
                <w:b/>
              </w:rPr>
              <w:t xml:space="preserve">EP amendments, </w:t>
            </w:r>
            <w:hyperlink r:id="rId116">
              <w:r>
                <w:rPr>
                  <w:b/>
                  <w:color w:val="467886"/>
                  <w:u w:val="single" w:color="467886"/>
                </w:rPr>
                <w:t>1 July 2025</w:t>
              </w:r>
            </w:hyperlink>
            <w:hyperlink r:id="rId11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58BDA583" w14:textId="77777777" w:rsidR="005B55D7" w:rsidRDefault="00000000">
            <w:pPr>
              <w:spacing w:line="259" w:lineRule="auto"/>
              <w:ind w:left="2" w:firstLine="0"/>
              <w:jc w:val="both"/>
            </w:pPr>
            <w:r>
              <w:rPr>
                <w:b/>
              </w:rPr>
              <w:t xml:space="preserve">Council </w:t>
            </w:r>
            <w:hyperlink r:id="rId118">
              <w:r>
                <w:rPr>
                  <w:b/>
                  <w:color w:val="467886"/>
                  <w:u w:val="single" w:color="467886"/>
                </w:rPr>
                <w:t>General Approach</w:t>
              </w:r>
            </w:hyperlink>
            <w:hyperlink r:id="rId119">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7E837D36" w14:textId="77777777" w:rsidR="005B55D7" w:rsidRDefault="00000000">
            <w:pPr>
              <w:spacing w:line="259" w:lineRule="auto"/>
              <w:ind w:left="0" w:firstLine="0"/>
            </w:pPr>
            <w:r>
              <w:rPr>
                <w:b/>
              </w:rPr>
              <w:t xml:space="preserve">Joint position / proposed amendments  </w:t>
            </w:r>
          </w:p>
        </w:tc>
      </w:tr>
      <w:tr w:rsidR="005B55D7" w14:paraId="0B51D054" w14:textId="77777777">
        <w:trPr>
          <w:trHeight w:val="3292"/>
        </w:trPr>
        <w:tc>
          <w:tcPr>
            <w:tcW w:w="3970" w:type="dxa"/>
            <w:tcBorders>
              <w:top w:val="single" w:sz="4" w:space="0" w:color="000000"/>
              <w:left w:val="single" w:sz="4" w:space="0" w:color="000000"/>
              <w:bottom w:val="single" w:sz="4" w:space="0" w:color="000000"/>
              <w:right w:val="single" w:sz="4" w:space="0" w:color="000000"/>
            </w:tcBorders>
          </w:tcPr>
          <w:p w14:paraId="3BC08CE6" w14:textId="77777777" w:rsidR="005B55D7" w:rsidRDefault="00000000">
            <w:pPr>
              <w:spacing w:line="259" w:lineRule="auto"/>
              <w:ind w:left="2" w:right="133" w:firstLine="0"/>
            </w:pPr>
            <w:r>
              <w:lastRenderedPageBreak/>
              <w:t xml:space="preserve">1. The Certificate shall be issued for use by representatives, who, in another Member State, need to invoke their powers to represent adults who, by reason of an impairment or insufficiency of their personal faculties, are not in a position to protect their interests. </w:t>
            </w:r>
          </w:p>
        </w:tc>
        <w:tc>
          <w:tcPr>
            <w:tcW w:w="3970" w:type="dxa"/>
            <w:tcBorders>
              <w:top w:val="single" w:sz="4" w:space="0" w:color="000000"/>
              <w:left w:val="single" w:sz="4" w:space="0" w:color="000000"/>
              <w:bottom w:val="single" w:sz="4" w:space="0" w:color="000000"/>
              <w:right w:val="single" w:sz="4" w:space="0" w:color="000000"/>
            </w:tcBorders>
          </w:tcPr>
          <w:p w14:paraId="64EA36E8" w14:textId="77777777" w:rsidR="005B55D7" w:rsidRDefault="00000000">
            <w:pPr>
              <w:spacing w:line="259" w:lineRule="auto"/>
              <w:ind w:left="2" w:firstLine="0"/>
            </w:pPr>
            <w:r>
              <w:t xml:space="preserve">1. The Certificate shall be issued </w:t>
            </w:r>
            <w:r>
              <w:rPr>
                <w:b/>
                <w:i/>
              </w:rPr>
              <w:t xml:space="preserve">to the adult </w:t>
            </w:r>
            <w:r>
              <w:t xml:space="preserve">for use by </w:t>
            </w:r>
            <w:r>
              <w:rPr>
                <w:b/>
                <w:i/>
              </w:rPr>
              <w:t xml:space="preserve">her or his </w:t>
            </w:r>
            <w:r>
              <w:t xml:space="preserve">representatives, who, in another Member State, need to invoke their powers to </w:t>
            </w:r>
            <w:r>
              <w:rPr>
                <w:b/>
                <w:i/>
              </w:rPr>
              <w:t xml:space="preserve">support or </w:t>
            </w:r>
            <w:r>
              <w:t xml:space="preserve">represent </w:t>
            </w:r>
            <w:r>
              <w:rPr>
                <w:i/>
                <w:strike/>
              </w:rPr>
              <w:t>adults who, by reason of an</w:t>
            </w:r>
            <w:r>
              <w:rPr>
                <w:i/>
              </w:rPr>
              <w:t xml:space="preserve"> </w:t>
            </w:r>
            <w:r>
              <w:rPr>
                <w:i/>
                <w:strike/>
              </w:rPr>
              <w:t>impairment or insufficiency of their</w:t>
            </w:r>
            <w:r>
              <w:rPr>
                <w:i/>
              </w:rPr>
              <w:t xml:space="preserve"> </w:t>
            </w:r>
            <w:r>
              <w:rPr>
                <w:i/>
                <w:strike/>
              </w:rPr>
              <w:t>personal faculties, are not in a</w:t>
            </w:r>
            <w:r>
              <w:rPr>
                <w:i/>
              </w:rPr>
              <w:t xml:space="preserve"> </w:t>
            </w:r>
            <w:r>
              <w:rPr>
                <w:i/>
                <w:strike/>
              </w:rPr>
              <w:t>position to protect their interests</w:t>
            </w:r>
            <w:r>
              <w:rPr>
                <w:b/>
                <w:i/>
              </w:rPr>
              <w:t>the adult</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8495CF1" w14:textId="77777777" w:rsidR="005B55D7" w:rsidRDefault="00000000">
            <w:pPr>
              <w:spacing w:line="259" w:lineRule="auto"/>
              <w:ind w:left="2" w:firstLine="0"/>
            </w:pPr>
            <w:r>
              <w:t xml:space="preserve">1. The Certificate shall be issued for use </w:t>
            </w:r>
            <w:r>
              <w:rPr>
                <w:strike/>
              </w:rPr>
              <w:t>by representatives, who,</w:t>
            </w:r>
            <w:r>
              <w:t xml:space="preserve"> in another Member State, </w:t>
            </w:r>
            <w:r>
              <w:rPr>
                <w:strike/>
              </w:rPr>
              <w:t>need to</w:t>
            </w:r>
            <w:r>
              <w:t xml:space="preserve"> </w:t>
            </w:r>
            <w:r>
              <w:rPr>
                <w:strike/>
              </w:rPr>
              <w:t>invoke their powers</w:t>
            </w:r>
            <w:r>
              <w:rPr>
                <w:b/>
              </w:rPr>
              <w:t xml:space="preserve">in order </w:t>
            </w:r>
            <w:r>
              <w:t xml:space="preserve">to represent </w:t>
            </w:r>
            <w:r>
              <w:rPr>
                <w:b/>
              </w:rPr>
              <w:t xml:space="preserve">or support </w:t>
            </w:r>
            <w:r>
              <w:t xml:space="preserve">adults who, by reason of an impairment or insufficiency of their personal faculties, are not in a position to protect their interests.  </w:t>
            </w:r>
          </w:p>
        </w:tc>
        <w:tc>
          <w:tcPr>
            <w:tcW w:w="3967" w:type="dxa"/>
            <w:tcBorders>
              <w:top w:val="single" w:sz="4" w:space="0" w:color="000000"/>
              <w:left w:val="single" w:sz="4" w:space="0" w:color="000000"/>
              <w:bottom w:val="single" w:sz="4" w:space="0" w:color="000000"/>
              <w:right w:val="single" w:sz="4" w:space="0" w:color="000000"/>
            </w:tcBorders>
          </w:tcPr>
          <w:p w14:paraId="017F4A4B" w14:textId="77777777" w:rsidR="005B55D7" w:rsidRDefault="00000000">
            <w:pPr>
              <w:spacing w:line="259" w:lineRule="auto"/>
              <w:ind w:left="0" w:firstLine="0"/>
            </w:pPr>
            <w:r>
              <w:t xml:space="preserve">1. The Certificate shall be issued </w:t>
            </w:r>
            <w:r>
              <w:rPr>
                <w:b/>
                <w:i/>
              </w:rPr>
              <w:t xml:space="preserve">to the adult </w:t>
            </w:r>
            <w:r>
              <w:t xml:space="preserve">for use by </w:t>
            </w:r>
            <w:r>
              <w:rPr>
                <w:b/>
                <w:i/>
              </w:rPr>
              <w:t xml:space="preserve">her or his </w:t>
            </w:r>
            <w:r>
              <w:t xml:space="preserve">representatives, who, in another Member State, need to invoke their powers to </w:t>
            </w:r>
            <w:r>
              <w:rPr>
                <w:b/>
                <w:i/>
              </w:rPr>
              <w:t xml:space="preserve">support or </w:t>
            </w:r>
            <w:r>
              <w:t xml:space="preserve">represent </w:t>
            </w:r>
            <w:r>
              <w:rPr>
                <w:i/>
                <w:strike/>
              </w:rPr>
              <w:t>adults who, by reason of an</w:t>
            </w:r>
            <w:r>
              <w:rPr>
                <w:i/>
              </w:rPr>
              <w:t xml:space="preserve"> </w:t>
            </w:r>
            <w:r>
              <w:rPr>
                <w:i/>
                <w:strike/>
              </w:rPr>
              <w:t>impairment or insufficiency of their</w:t>
            </w:r>
            <w:r>
              <w:rPr>
                <w:i/>
              </w:rPr>
              <w:t xml:space="preserve"> </w:t>
            </w:r>
            <w:r>
              <w:rPr>
                <w:i/>
                <w:strike/>
              </w:rPr>
              <w:t>personal faculties, are not in a</w:t>
            </w:r>
            <w:r>
              <w:rPr>
                <w:i/>
              </w:rPr>
              <w:t xml:space="preserve"> </w:t>
            </w:r>
            <w:r>
              <w:rPr>
                <w:i/>
                <w:strike/>
              </w:rPr>
              <w:t>position to protect their interests</w:t>
            </w:r>
            <w:r>
              <w:rPr>
                <w:b/>
                <w:i/>
              </w:rPr>
              <w:t>the adult</w:t>
            </w:r>
            <w:r>
              <w:t xml:space="preserve">.  </w:t>
            </w:r>
          </w:p>
        </w:tc>
      </w:tr>
      <w:tr w:rsidR="005B55D7" w14:paraId="00A6127D" w14:textId="77777777">
        <w:trPr>
          <w:trHeight w:val="2662"/>
        </w:trPr>
        <w:tc>
          <w:tcPr>
            <w:tcW w:w="3970" w:type="dxa"/>
            <w:tcBorders>
              <w:top w:val="single" w:sz="4" w:space="0" w:color="000000"/>
              <w:left w:val="single" w:sz="4" w:space="0" w:color="000000"/>
              <w:bottom w:val="single" w:sz="4" w:space="0" w:color="000000"/>
              <w:right w:val="single" w:sz="4" w:space="0" w:color="000000"/>
            </w:tcBorders>
          </w:tcPr>
          <w:p w14:paraId="5CB1D904" w14:textId="77777777" w:rsidR="005B55D7" w:rsidRDefault="00000000">
            <w:pPr>
              <w:spacing w:after="1" w:line="259" w:lineRule="auto"/>
              <w:ind w:left="2" w:right="52" w:firstLine="0"/>
            </w:pPr>
            <w:r>
              <w:t xml:space="preserve">2.The Certificate may be used to demonstrate that the representative is authorised, on the basis of a measure or confirmed power of representation, to represent the adult in particular in one or more of the following </w:t>
            </w:r>
          </w:p>
          <w:p w14:paraId="2DDF6421" w14:textId="77777777" w:rsidR="005B55D7" w:rsidRDefault="00000000">
            <w:pPr>
              <w:spacing w:line="259" w:lineRule="auto"/>
              <w:ind w:left="2" w:firstLine="0"/>
            </w:pPr>
            <w:r>
              <w:t xml:space="preserve">matters: (...)  </w:t>
            </w:r>
          </w:p>
        </w:tc>
        <w:tc>
          <w:tcPr>
            <w:tcW w:w="3970" w:type="dxa"/>
            <w:tcBorders>
              <w:top w:val="single" w:sz="4" w:space="0" w:color="000000"/>
              <w:left w:val="single" w:sz="4" w:space="0" w:color="000000"/>
              <w:bottom w:val="single" w:sz="4" w:space="0" w:color="000000"/>
              <w:right w:val="single" w:sz="4" w:space="0" w:color="000000"/>
            </w:tcBorders>
          </w:tcPr>
          <w:p w14:paraId="6E1116E9" w14:textId="77777777" w:rsidR="005B55D7" w:rsidRDefault="00000000">
            <w:pPr>
              <w:spacing w:line="259" w:lineRule="auto"/>
              <w:ind w:left="2" w:right="50" w:firstLine="0"/>
            </w:pPr>
            <w:r>
              <w:t xml:space="preserve">2. The Certificate may be used to demonstrate that the representative is authorised, on the basis of a measure or confirmed power of representation, to </w:t>
            </w:r>
            <w:r>
              <w:rPr>
                <w:b/>
                <w:i/>
              </w:rPr>
              <w:t>support or</w:t>
            </w:r>
            <w:r>
              <w:t xml:space="preserve"> represent the adult in particular in one or more of the following matters: (…)  </w:t>
            </w:r>
          </w:p>
        </w:tc>
        <w:tc>
          <w:tcPr>
            <w:tcW w:w="3970" w:type="dxa"/>
            <w:tcBorders>
              <w:top w:val="single" w:sz="4" w:space="0" w:color="000000"/>
              <w:left w:val="single" w:sz="4" w:space="0" w:color="000000"/>
              <w:bottom w:val="single" w:sz="4" w:space="0" w:color="000000"/>
              <w:right w:val="single" w:sz="4" w:space="0" w:color="000000"/>
            </w:tcBorders>
          </w:tcPr>
          <w:p w14:paraId="20A8C914" w14:textId="77777777" w:rsidR="005B55D7" w:rsidRDefault="00000000">
            <w:pPr>
              <w:spacing w:line="259" w:lineRule="auto"/>
              <w:ind w:left="2" w:firstLine="0"/>
            </w:pPr>
            <w:r>
              <w:t xml:space="preserve">2. The Certificate may be used to demonstrate that the representative is authorised, on the basis of a measure or confirmed power of representation, to represent </w:t>
            </w:r>
            <w:r>
              <w:rPr>
                <w:b/>
              </w:rPr>
              <w:t>or support</w:t>
            </w:r>
            <w:r>
              <w:t xml:space="preserve"> the adult </w:t>
            </w:r>
            <w:r>
              <w:rPr>
                <w:strike/>
              </w:rPr>
              <w:t>in particular in</w:t>
            </w:r>
            <w:r>
              <w:t xml:space="preserve"> </w:t>
            </w:r>
            <w:r>
              <w:rPr>
                <w:strike/>
              </w:rPr>
              <w:t>one or more of the following</w:t>
            </w:r>
            <w:r>
              <w:t xml:space="preserve"> </w:t>
            </w:r>
            <w:r>
              <w:rPr>
                <w:strike/>
              </w:rPr>
              <w:t>matters: (…)</w:t>
            </w:r>
            <w:r>
              <w:rPr>
                <w:b/>
              </w:rPr>
              <w:t>.</w:t>
            </w: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0636D56B" w14:textId="77777777" w:rsidR="005B55D7" w:rsidRDefault="00000000">
            <w:pPr>
              <w:spacing w:line="259" w:lineRule="auto"/>
              <w:ind w:left="0" w:right="49" w:firstLine="0"/>
            </w:pPr>
            <w:r>
              <w:t xml:space="preserve">2. The Certificate may be used to demonstrate that the representative is authorised, on the basis of a measure or confirmed power of representation, to </w:t>
            </w:r>
            <w:r>
              <w:rPr>
                <w:b/>
                <w:i/>
              </w:rPr>
              <w:t>support or</w:t>
            </w:r>
            <w:r>
              <w:t xml:space="preserve"> represent the adult in particular in one or more of the following matters: (…) </w:t>
            </w:r>
          </w:p>
        </w:tc>
      </w:tr>
    </w:tbl>
    <w:p w14:paraId="7E1FE3C1" w14:textId="77777777" w:rsidR="005B55D7" w:rsidRDefault="00000000">
      <w:pPr>
        <w:pStyle w:val="berschrift1"/>
        <w:ind w:left="881"/>
      </w:pPr>
      <w:r>
        <w:t xml:space="preserve">Article 37: Application for a Certificate  </w:t>
      </w:r>
    </w:p>
    <w:p w14:paraId="2871529C" w14:textId="77777777" w:rsidR="005B55D7" w:rsidRDefault="00000000">
      <w:pPr>
        <w:pStyle w:val="berschrift2"/>
        <w:ind w:left="881"/>
      </w:pPr>
      <w:r>
        <w:t>Joint position</w:t>
      </w:r>
      <w:r>
        <w:rPr>
          <w:u w:val="none"/>
        </w:rPr>
        <w:t xml:space="preserve"> </w:t>
      </w:r>
    </w:p>
    <w:p w14:paraId="1E7AF47B" w14:textId="77777777" w:rsidR="005B55D7" w:rsidRDefault="00000000">
      <w:pPr>
        <w:spacing w:after="151"/>
        <w:ind w:left="881" w:right="207"/>
      </w:pPr>
      <w:r>
        <w:t xml:space="preserve">We support amendments of the European Parliament and the Council to include support, and ensure the adults concerned can directly apply for the certificate.  </w:t>
      </w:r>
    </w:p>
    <w:p w14:paraId="6E01C2EF" w14:textId="77777777" w:rsidR="005B55D7" w:rsidRDefault="00000000">
      <w:pPr>
        <w:ind w:left="881" w:right="231"/>
      </w:pPr>
      <w:r>
        <w:t xml:space="preserve">We also support the proposal of the European Parliament that it is issued free of charge, and that the application process must be accessible to persons with disabilities. </w:t>
      </w:r>
      <w:r>
        <w:rPr>
          <w:rFonts w:ascii="Verdana" w:eastAsia="Verdana" w:hAnsi="Verdana" w:cs="Verdana"/>
        </w:rPr>
        <w:t xml:space="preserve"> </w:t>
      </w:r>
    </w:p>
    <w:tbl>
      <w:tblPr>
        <w:tblStyle w:val="TableGrid"/>
        <w:tblW w:w="15877" w:type="dxa"/>
        <w:tblInd w:w="-108" w:type="dxa"/>
        <w:tblCellMar>
          <w:top w:w="5" w:type="dxa"/>
          <w:left w:w="106" w:type="dxa"/>
          <w:bottom w:w="0" w:type="dxa"/>
          <w:right w:w="90" w:type="dxa"/>
        </w:tblCellMar>
        <w:tblLook w:val="04A0" w:firstRow="1" w:lastRow="0" w:firstColumn="1" w:lastColumn="0" w:noHBand="0" w:noVBand="1"/>
      </w:tblPr>
      <w:tblGrid>
        <w:gridCol w:w="3970"/>
        <w:gridCol w:w="3970"/>
        <w:gridCol w:w="3970"/>
        <w:gridCol w:w="3967"/>
      </w:tblGrid>
      <w:tr w:rsidR="005B55D7" w14:paraId="547242FA" w14:textId="77777777">
        <w:trPr>
          <w:trHeight w:val="959"/>
        </w:trPr>
        <w:tc>
          <w:tcPr>
            <w:tcW w:w="3970" w:type="dxa"/>
            <w:tcBorders>
              <w:top w:val="single" w:sz="4" w:space="0" w:color="000000"/>
              <w:left w:val="single" w:sz="4" w:space="0" w:color="000000"/>
              <w:bottom w:val="single" w:sz="4" w:space="0" w:color="000000"/>
              <w:right w:val="single" w:sz="4" w:space="0" w:color="000000"/>
            </w:tcBorders>
          </w:tcPr>
          <w:p w14:paraId="54A04A20" w14:textId="77777777" w:rsidR="005B55D7" w:rsidRDefault="00000000">
            <w:pPr>
              <w:spacing w:after="159" w:line="259" w:lineRule="auto"/>
              <w:ind w:left="2" w:firstLine="0"/>
            </w:pPr>
            <w:r>
              <w:rPr>
                <w:b/>
              </w:rPr>
              <w:lastRenderedPageBreak/>
              <w:t xml:space="preserve">Commission proposal </w:t>
            </w:r>
          </w:p>
          <w:p w14:paraId="24489ED8" w14:textId="77777777" w:rsidR="005B55D7" w:rsidRDefault="00000000">
            <w:pPr>
              <w:spacing w:line="259" w:lineRule="auto"/>
              <w:ind w:left="2" w:firstLine="0"/>
            </w:pPr>
            <w:hyperlink r:id="rId120">
              <w:r>
                <w:rPr>
                  <w:b/>
                  <w:color w:val="467886"/>
                  <w:u w:val="single" w:color="467886"/>
                </w:rPr>
                <w:t>COM/2023/280</w:t>
              </w:r>
            </w:hyperlink>
            <w:hyperlink r:id="rId121">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1102898E" w14:textId="77777777" w:rsidR="005B55D7" w:rsidRDefault="00000000">
            <w:pPr>
              <w:spacing w:line="259" w:lineRule="auto"/>
              <w:ind w:left="2" w:firstLine="0"/>
            </w:pPr>
            <w:r>
              <w:rPr>
                <w:b/>
              </w:rPr>
              <w:t xml:space="preserve">EP amendments, </w:t>
            </w:r>
            <w:hyperlink r:id="rId122">
              <w:r>
                <w:rPr>
                  <w:b/>
                  <w:color w:val="467886"/>
                  <w:u w:val="single" w:color="467886"/>
                </w:rPr>
                <w:t>1 July 2025</w:t>
              </w:r>
            </w:hyperlink>
            <w:hyperlink r:id="rId123">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2963D232" w14:textId="77777777" w:rsidR="005B55D7" w:rsidRDefault="00000000">
            <w:pPr>
              <w:spacing w:line="259" w:lineRule="auto"/>
              <w:ind w:left="2" w:firstLine="0"/>
              <w:jc w:val="both"/>
            </w:pPr>
            <w:r>
              <w:rPr>
                <w:b/>
              </w:rPr>
              <w:t xml:space="preserve">Council </w:t>
            </w:r>
            <w:hyperlink r:id="rId124">
              <w:r>
                <w:rPr>
                  <w:b/>
                  <w:color w:val="467886"/>
                  <w:u w:val="single" w:color="467886"/>
                </w:rPr>
                <w:t>General Approach</w:t>
              </w:r>
            </w:hyperlink>
            <w:hyperlink r:id="rId125">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7583982F" w14:textId="77777777" w:rsidR="005B55D7" w:rsidRDefault="00000000">
            <w:pPr>
              <w:spacing w:line="259" w:lineRule="auto"/>
              <w:ind w:left="0" w:firstLine="0"/>
            </w:pPr>
            <w:r>
              <w:rPr>
                <w:b/>
              </w:rPr>
              <w:t xml:space="preserve">Joint position / proposed amendments  </w:t>
            </w:r>
          </w:p>
        </w:tc>
      </w:tr>
      <w:tr w:rsidR="005B55D7" w14:paraId="5B68A7B1" w14:textId="77777777">
        <w:trPr>
          <w:trHeight w:val="2769"/>
        </w:trPr>
        <w:tc>
          <w:tcPr>
            <w:tcW w:w="3970" w:type="dxa"/>
            <w:tcBorders>
              <w:top w:val="single" w:sz="4" w:space="0" w:color="000000"/>
              <w:left w:val="single" w:sz="4" w:space="0" w:color="000000"/>
              <w:bottom w:val="single" w:sz="4" w:space="0" w:color="000000"/>
              <w:right w:val="single" w:sz="4" w:space="0" w:color="000000"/>
            </w:tcBorders>
          </w:tcPr>
          <w:p w14:paraId="3E804D0F" w14:textId="77777777" w:rsidR="005B55D7" w:rsidRDefault="00000000">
            <w:pPr>
              <w:spacing w:line="259" w:lineRule="auto"/>
              <w:ind w:left="2" w:firstLine="0"/>
            </w:pPr>
            <w:r>
              <w:t xml:space="preserve">1. The Certificate shall be issued upon an application by a representative authorised, by means of a measure taken or powers of representation confirmed in a Member State, to represent the adult (hereinafter referred to as: 'the applicant'). </w:t>
            </w:r>
          </w:p>
        </w:tc>
        <w:tc>
          <w:tcPr>
            <w:tcW w:w="3970" w:type="dxa"/>
            <w:tcBorders>
              <w:top w:val="single" w:sz="4" w:space="0" w:color="000000"/>
              <w:left w:val="single" w:sz="4" w:space="0" w:color="000000"/>
              <w:bottom w:val="single" w:sz="4" w:space="0" w:color="000000"/>
              <w:right w:val="single" w:sz="4" w:space="0" w:color="000000"/>
            </w:tcBorders>
          </w:tcPr>
          <w:p w14:paraId="5B1902ED" w14:textId="77777777" w:rsidR="005B55D7" w:rsidRDefault="00000000">
            <w:pPr>
              <w:spacing w:line="240" w:lineRule="auto"/>
              <w:ind w:left="2" w:firstLine="0"/>
            </w:pPr>
            <w:r>
              <w:t xml:space="preserve">1. The Certificate shall be issued upon an application by </w:t>
            </w:r>
            <w:r>
              <w:rPr>
                <w:b/>
                <w:i/>
              </w:rPr>
              <w:t xml:space="preserve">the adult or </w:t>
            </w:r>
            <w:r>
              <w:t xml:space="preserve">a representative authorised, by means of a measure taken or powers of representation confirmed in a Member State, to represent the adult (hereinafter referred to as: 'the applicant').  </w:t>
            </w:r>
          </w:p>
          <w:p w14:paraId="69922D10"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7D7BF64" w14:textId="77777777" w:rsidR="005B55D7" w:rsidRDefault="00000000">
            <w:pPr>
              <w:spacing w:line="240" w:lineRule="auto"/>
              <w:ind w:left="2" w:firstLine="0"/>
            </w:pPr>
            <w:r>
              <w:t xml:space="preserve">1. The Certificate shall be issued upon an application by </w:t>
            </w:r>
            <w:r>
              <w:rPr>
                <w:b/>
              </w:rPr>
              <w:t xml:space="preserve">the adult or </w:t>
            </w:r>
            <w:r>
              <w:t xml:space="preserve">a representative authorised, by means of a measure taken or powers of representation confirmed in a Member State, to represent </w:t>
            </w:r>
            <w:r>
              <w:rPr>
                <w:b/>
              </w:rPr>
              <w:t xml:space="preserve">or support </w:t>
            </w:r>
            <w:r>
              <w:t xml:space="preserve">the adult (hereinafter referred to as: 'the applicant').  </w:t>
            </w:r>
          </w:p>
          <w:p w14:paraId="1AD62D7B"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259B8C78" w14:textId="77777777" w:rsidR="005B55D7" w:rsidRDefault="00000000">
            <w:pPr>
              <w:spacing w:line="259" w:lineRule="auto"/>
              <w:ind w:left="0" w:firstLine="0"/>
            </w:pPr>
            <w:r>
              <w:t xml:space="preserve">1. The Certificate shall be issued upon an application </w:t>
            </w:r>
            <w:r>
              <w:rPr>
                <w:i/>
              </w:rPr>
              <w:t>by</w:t>
            </w:r>
            <w:r>
              <w:rPr>
                <w:b/>
                <w:i/>
              </w:rPr>
              <w:t xml:space="preserve"> the adult or</w:t>
            </w:r>
            <w:r>
              <w:t xml:space="preserve"> a representative authorised, by means of a measure taken or powers of representation confirmed in a Member State, to represent </w:t>
            </w:r>
            <w:r>
              <w:rPr>
                <w:b/>
                <w:i/>
              </w:rPr>
              <w:t>or support</w:t>
            </w:r>
            <w:r>
              <w:rPr>
                <w:b/>
              </w:rPr>
              <w:t xml:space="preserve"> </w:t>
            </w:r>
            <w:r>
              <w:t xml:space="preserve">the adult (hereinafter referred to as: 'the applicant'). </w:t>
            </w:r>
          </w:p>
        </w:tc>
      </w:tr>
      <w:tr w:rsidR="005B55D7" w14:paraId="767A53FE" w14:textId="77777777">
        <w:trPr>
          <w:trHeight w:val="2595"/>
        </w:trPr>
        <w:tc>
          <w:tcPr>
            <w:tcW w:w="3970" w:type="dxa"/>
            <w:tcBorders>
              <w:top w:val="single" w:sz="4" w:space="0" w:color="000000"/>
              <w:left w:val="single" w:sz="4" w:space="0" w:color="000000"/>
              <w:bottom w:val="single" w:sz="4" w:space="0" w:color="000000"/>
              <w:right w:val="single" w:sz="4" w:space="0" w:color="000000"/>
            </w:tcBorders>
          </w:tcPr>
          <w:p w14:paraId="58F611CF"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73160A3D"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F93B069" w14:textId="77777777" w:rsidR="005B55D7" w:rsidRDefault="00000000">
            <w:pPr>
              <w:spacing w:after="122" w:line="240" w:lineRule="auto"/>
              <w:ind w:left="2" w:firstLine="0"/>
            </w:pPr>
            <w:r>
              <w:rPr>
                <w:b/>
              </w:rPr>
              <w:t xml:space="preserve">2. The application for a Certificate shall contain the following: </w:t>
            </w:r>
          </w:p>
          <w:p w14:paraId="4FE37580" w14:textId="77777777" w:rsidR="005B55D7" w:rsidRDefault="00000000">
            <w:pPr>
              <w:numPr>
                <w:ilvl w:val="0"/>
                <w:numId w:val="12"/>
              </w:numPr>
              <w:spacing w:after="120" w:line="240" w:lineRule="auto"/>
              <w:ind w:firstLine="0"/>
            </w:pPr>
            <w:r>
              <w:rPr>
                <w:b/>
              </w:rPr>
              <w:t xml:space="preserve">a declaration of the intended use of the Certificate in another Member State; </w:t>
            </w:r>
          </w:p>
          <w:p w14:paraId="641F82AB" w14:textId="77777777" w:rsidR="005B55D7" w:rsidRDefault="00000000">
            <w:pPr>
              <w:numPr>
                <w:ilvl w:val="0"/>
                <w:numId w:val="12"/>
              </w:numPr>
              <w:spacing w:line="259" w:lineRule="auto"/>
              <w:ind w:firstLine="0"/>
            </w:pPr>
            <w:r>
              <w:rPr>
                <w:b/>
              </w:rPr>
              <w:t xml:space="preserve">a declaration on whether there </w:t>
            </w:r>
          </w:p>
          <w:p w14:paraId="27E4CBCA" w14:textId="77777777" w:rsidR="005B55D7" w:rsidRDefault="00000000">
            <w:pPr>
              <w:spacing w:line="259" w:lineRule="auto"/>
              <w:ind w:left="2" w:firstLine="0"/>
            </w:pPr>
            <w:r>
              <w:rPr>
                <w:b/>
              </w:rPr>
              <w:t xml:space="preserve">is, to the applicant’s best knowledge, a dispute regarding </w:t>
            </w:r>
          </w:p>
        </w:tc>
        <w:tc>
          <w:tcPr>
            <w:tcW w:w="3967" w:type="dxa"/>
            <w:tcBorders>
              <w:top w:val="single" w:sz="4" w:space="0" w:color="000000"/>
              <w:left w:val="single" w:sz="4" w:space="0" w:color="000000"/>
              <w:bottom w:val="single" w:sz="4" w:space="0" w:color="000000"/>
              <w:right w:val="single" w:sz="4" w:space="0" w:color="000000"/>
            </w:tcBorders>
          </w:tcPr>
          <w:p w14:paraId="0F6ACCEB" w14:textId="77777777" w:rsidR="005B55D7" w:rsidRDefault="00000000">
            <w:pPr>
              <w:spacing w:after="122" w:line="240" w:lineRule="auto"/>
              <w:ind w:left="0" w:firstLine="0"/>
            </w:pPr>
            <w:r>
              <w:rPr>
                <w:b/>
                <w:i/>
              </w:rPr>
              <w:t xml:space="preserve">2. The application for a Certificate shall contain the following: </w:t>
            </w:r>
          </w:p>
          <w:p w14:paraId="0F440042" w14:textId="77777777" w:rsidR="005B55D7" w:rsidRDefault="00000000">
            <w:pPr>
              <w:numPr>
                <w:ilvl w:val="0"/>
                <w:numId w:val="13"/>
              </w:numPr>
              <w:spacing w:after="120" w:line="240" w:lineRule="auto"/>
              <w:ind w:firstLine="0"/>
            </w:pPr>
            <w:r>
              <w:rPr>
                <w:b/>
                <w:i/>
              </w:rPr>
              <w:t xml:space="preserve">a declaration of the intended use of the Certificate in another Member State; </w:t>
            </w:r>
          </w:p>
          <w:p w14:paraId="3ECA8FE3" w14:textId="77777777" w:rsidR="005B55D7" w:rsidRDefault="00000000">
            <w:pPr>
              <w:numPr>
                <w:ilvl w:val="0"/>
                <w:numId w:val="13"/>
              </w:numPr>
              <w:spacing w:line="259" w:lineRule="auto"/>
              <w:ind w:firstLine="0"/>
            </w:pPr>
            <w:r>
              <w:rPr>
                <w:b/>
                <w:i/>
              </w:rPr>
              <w:t xml:space="preserve">a declaration on whether there </w:t>
            </w:r>
          </w:p>
          <w:p w14:paraId="7BFEBBDF" w14:textId="77777777" w:rsidR="005B55D7" w:rsidRDefault="00000000">
            <w:pPr>
              <w:spacing w:line="259" w:lineRule="auto"/>
              <w:ind w:left="0" w:firstLine="0"/>
            </w:pPr>
            <w:r>
              <w:rPr>
                <w:b/>
                <w:i/>
              </w:rPr>
              <w:t xml:space="preserve">is, to the applicant’s best knowledge, a dispute regarding </w:t>
            </w:r>
          </w:p>
        </w:tc>
      </w:tr>
    </w:tbl>
    <w:p w14:paraId="4DF52C63" w14:textId="77777777" w:rsidR="005B55D7" w:rsidRDefault="005B55D7">
      <w:pPr>
        <w:spacing w:line="259" w:lineRule="auto"/>
        <w:ind w:left="-533" w:right="16157" w:firstLine="0"/>
      </w:pPr>
    </w:p>
    <w:tbl>
      <w:tblPr>
        <w:tblStyle w:val="TableGrid"/>
        <w:tblW w:w="15878" w:type="dxa"/>
        <w:tblInd w:w="-108" w:type="dxa"/>
        <w:tblCellMar>
          <w:top w:w="5" w:type="dxa"/>
          <w:left w:w="77" w:type="dxa"/>
          <w:bottom w:w="0" w:type="dxa"/>
          <w:right w:w="66" w:type="dxa"/>
        </w:tblCellMar>
        <w:tblLook w:val="04A0" w:firstRow="1" w:lastRow="0" w:firstColumn="1" w:lastColumn="0" w:noHBand="0" w:noVBand="1"/>
      </w:tblPr>
      <w:tblGrid>
        <w:gridCol w:w="3970"/>
        <w:gridCol w:w="3970"/>
        <w:gridCol w:w="3970"/>
        <w:gridCol w:w="3968"/>
      </w:tblGrid>
      <w:tr w:rsidR="005B55D7" w14:paraId="48312819" w14:textId="77777777">
        <w:trPr>
          <w:trHeight w:val="3593"/>
        </w:trPr>
        <w:tc>
          <w:tcPr>
            <w:tcW w:w="3970" w:type="dxa"/>
            <w:tcBorders>
              <w:top w:val="single" w:sz="4" w:space="0" w:color="000000"/>
              <w:left w:val="single" w:sz="4" w:space="0" w:color="000000"/>
              <w:bottom w:val="single" w:sz="4" w:space="0" w:color="000000"/>
              <w:right w:val="single" w:sz="4" w:space="0" w:color="000000"/>
            </w:tcBorders>
          </w:tcPr>
          <w:p w14:paraId="51B4A835"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1AA5D5B8" w14:textId="77777777" w:rsidR="005B55D7" w:rsidRDefault="005B55D7">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14:paraId="6704ACDD" w14:textId="77777777" w:rsidR="005B55D7" w:rsidRDefault="00000000">
            <w:pPr>
              <w:spacing w:after="96" w:line="260" w:lineRule="auto"/>
              <w:ind w:left="31" w:right="306" w:firstLine="0"/>
            </w:pPr>
            <w:r>
              <w:rPr>
                <w:b/>
              </w:rPr>
              <w:t xml:space="preserve">the measure or the confirmed powers of representation; (c) where relevant, an indication of the requested format for the Certificate, in accordance with Article 41(1); </w:t>
            </w:r>
          </w:p>
          <w:p w14:paraId="39687CE4" w14:textId="77777777" w:rsidR="005B55D7" w:rsidRDefault="00000000">
            <w:pPr>
              <w:spacing w:line="259" w:lineRule="auto"/>
              <w:ind w:left="31" w:firstLine="0"/>
            </w:pPr>
            <w:r>
              <w:rPr>
                <w:b/>
              </w:rPr>
              <w:t xml:space="preserve">(d) where relevant, any additional information and documents required by the Member State of the issuing authority, as notified in accordance with Article 69(1)(n). </w:t>
            </w:r>
          </w:p>
        </w:tc>
        <w:tc>
          <w:tcPr>
            <w:tcW w:w="3968" w:type="dxa"/>
            <w:tcBorders>
              <w:top w:val="single" w:sz="4" w:space="0" w:color="000000"/>
              <w:left w:val="single" w:sz="4" w:space="0" w:color="000000"/>
              <w:bottom w:val="single" w:sz="4" w:space="0" w:color="000000"/>
              <w:right w:val="single" w:sz="4" w:space="0" w:color="000000"/>
            </w:tcBorders>
          </w:tcPr>
          <w:p w14:paraId="788C122A" w14:textId="77777777" w:rsidR="005B55D7" w:rsidRDefault="00000000">
            <w:pPr>
              <w:spacing w:after="96" w:line="260" w:lineRule="auto"/>
              <w:ind w:left="29" w:right="307" w:firstLine="0"/>
            </w:pPr>
            <w:r>
              <w:rPr>
                <w:b/>
                <w:i/>
              </w:rPr>
              <w:t xml:space="preserve">the measure or the confirmed powers of representation; (c) where relevant, an indication of the requested format for the Certificate, in accordance with Article 41(1); </w:t>
            </w:r>
          </w:p>
          <w:p w14:paraId="30A1BF35" w14:textId="77777777" w:rsidR="005B55D7" w:rsidRDefault="00000000">
            <w:pPr>
              <w:spacing w:line="259" w:lineRule="auto"/>
              <w:ind w:left="29" w:firstLine="0"/>
            </w:pPr>
            <w:r>
              <w:rPr>
                <w:b/>
                <w:i/>
              </w:rPr>
              <w:t>(d) where relevant, any additional information and documents required by the Member State of the issuing authority, as notified in accordance with Article 69(1)(n).</w:t>
            </w:r>
            <w:r>
              <w:t xml:space="preserve"> </w:t>
            </w:r>
          </w:p>
        </w:tc>
      </w:tr>
      <w:tr w:rsidR="005B55D7" w14:paraId="1D1858B6" w14:textId="77777777">
        <w:trPr>
          <w:trHeight w:val="2180"/>
        </w:trPr>
        <w:tc>
          <w:tcPr>
            <w:tcW w:w="3970" w:type="dxa"/>
            <w:tcBorders>
              <w:top w:val="single" w:sz="4" w:space="0" w:color="000000"/>
              <w:left w:val="single" w:sz="4" w:space="0" w:color="000000"/>
              <w:bottom w:val="single" w:sz="4" w:space="0" w:color="000000"/>
              <w:right w:val="single" w:sz="4" w:space="0" w:color="000000"/>
            </w:tcBorders>
          </w:tcPr>
          <w:p w14:paraId="20DC2ABD" w14:textId="77777777" w:rsidR="005B55D7" w:rsidRDefault="00000000">
            <w:pPr>
              <w:spacing w:line="259" w:lineRule="auto"/>
              <w:ind w:left="31" w:firstLine="0"/>
            </w:pPr>
            <w:r>
              <w:t xml:space="preserve">2.Member States shall ensure that the fee for obtaining the Certificate, if any, does not exceed the production cost of the Certificate. </w:t>
            </w:r>
          </w:p>
        </w:tc>
        <w:tc>
          <w:tcPr>
            <w:tcW w:w="3970" w:type="dxa"/>
            <w:tcBorders>
              <w:top w:val="single" w:sz="4" w:space="0" w:color="000000"/>
              <w:left w:val="single" w:sz="4" w:space="0" w:color="000000"/>
              <w:bottom w:val="single" w:sz="4" w:space="0" w:color="000000"/>
              <w:right w:val="single" w:sz="4" w:space="0" w:color="000000"/>
            </w:tcBorders>
          </w:tcPr>
          <w:p w14:paraId="39605E77" w14:textId="77777777" w:rsidR="005B55D7" w:rsidRDefault="00000000">
            <w:pPr>
              <w:spacing w:line="259" w:lineRule="auto"/>
              <w:ind w:left="31" w:firstLine="0"/>
            </w:pPr>
            <w:r>
              <w:t>2. Member States shall ensure that the fee for obtaining the Certificate</w:t>
            </w:r>
            <w:r>
              <w:rPr>
                <w:i/>
              </w:rPr>
              <w:t xml:space="preserve">, </w:t>
            </w:r>
            <w:r>
              <w:rPr>
                <w:strike/>
              </w:rPr>
              <w:t>if any, does not exceed the</w:t>
            </w:r>
            <w:r>
              <w:t xml:space="preserve"> </w:t>
            </w:r>
            <w:r>
              <w:rPr>
                <w:strike/>
              </w:rPr>
              <w:t>production cost of the Certificate</w:t>
            </w:r>
            <w:r>
              <w:rPr>
                <w:b/>
                <w:i/>
              </w:rPr>
              <w:t xml:space="preserve"> is issued free of charge</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114D1D9" w14:textId="77777777" w:rsidR="005B55D7" w:rsidRDefault="00000000">
            <w:pPr>
              <w:spacing w:line="259" w:lineRule="auto"/>
              <w:ind w:left="31" w:firstLine="0"/>
            </w:pPr>
            <w:r>
              <w:rPr>
                <w:strike/>
              </w:rPr>
              <w:t>2</w:t>
            </w:r>
            <w:r>
              <w:rPr>
                <w:b/>
              </w:rPr>
              <w:t>3</w:t>
            </w:r>
            <w:r>
              <w:t xml:space="preserve">. </w:t>
            </w:r>
            <w:r>
              <w:tab/>
              <w:t xml:space="preserve">Member States shall ensure that the </w:t>
            </w:r>
            <w:r>
              <w:rPr>
                <w:strike/>
              </w:rPr>
              <w:t>fee</w:t>
            </w:r>
            <w:r>
              <w:rPr>
                <w:b/>
              </w:rPr>
              <w:t>fees</w:t>
            </w:r>
            <w:r>
              <w:t xml:space="preserve"> for obtaining the Certificate, if any, </w:t>
            </w:r>
            <w:r>
              <w:rPr>
                <w:strike/>
              </w:rPr>
              <w:t>does not exceed</w:t>
            </w:r>
            <w:r>
              <w:t xml:space="preserve"> </w:t>
            </w:r>
            <w:r>
              <w:rPr>
                <w:strike/>
              </w:rPr>
              <w:t>the production cost of</w:t>
            </w:r>
            <w:r>
              <w:rPr>
                <w:b/>
              </w:rPr>
              <w:t>are not prohibitively excessive so as to prevent or discourage applicants from requesting</w:t>
            </w:r>
            <w:r>
              <w:t xml:space="preserve"> the Certificate. </w:t>
            </w:r>
          </w:p>
        </w:tc>
        <w:tc>
          <w:tcPr>
            <w:tcW w:w="3968" w:type="dxa"/>
            <w:tcBorders>
              <w:top w:val="single" w:sz="4" w:space="0" w:color="000000"/>
              <w:left w:val="single" w:sz="4" w:space="0" w:color="000000"/>
              <w:bottom w:val="single" w:sz="4" w:space="0" w:color="000000"/>
              <w:right w:val="single" w:sz="4" w:space="0" w:color="000000"/>
            </w:tcBorders>
          </w:tcPr>
          <w:p w14:paraId="56C34AC5" w14:textId="77777777" w:rsidR="005B55D7" w:rsidRDefault="00000000">
            <w:pPr>
              <w:spacing w:line="259" w:lineRule="auto"/>
              <w:ind w:left="29" w:firstLine="0"/>
            </w:pPr>
            <w:r>
              <w:t>2. Member States shall ensure that the fee for obtaining the Certificate</w:t>
            </w:r>
            <w:r>
              <w:rPr>
                <w:i/>
              </w:rPr>
              <w:t xml:space="preserve">, </w:t>
            </w:r>
            <w:r>
              <w:rPr>
                <w:strike/>
              </w:rPr>
              <w:t>if any, does not exceed the</w:t>
            </w:r>
            <w:r>
              <w:t xml:space="preserve"> </w:t>
            </w:r>
            <w:r>
              <w:rPr>
                <w:strike/>
              </w:rPr>
              <w:t>production cost of the Certificate</w:t>
            </w:r>
            <w:r>
              <w:rPr>
                <w:b/>
                <w:i/>
              </w:rPr>
              <w:t xml:space="preserve"> is issued free of charge</w:t>
            </w:r>
            <w:r>
              <w:t xml:space="preserve">. </w:t>
            </w:r>
          </w:p>
        </w:tc>
      </w:tr>
      <w:tr w:rsidR="005B55D7" w14:paraId="6DC42A30" w14:textId="77777777">
        <w:trPr>
          <w:trHeight w:val="1889"/>
        </w:trPr>
        <w:tc>
          <w:tcPr>
            <w:tcW w:w="3970" w:type="dxa"/>
            <w:tcBorders>
              <w:top w:val="single" w:sz="4" w:space="0" w:color="000000"/>
              <w:left w:val="single" w:sz="4" w:space="0" w:color="000000"/>
              <w:bottom w:val="single" w:sz="4" w:space="0" w:color="000000"/>
              <w:right w:val="single" w:sz="4" w:space="0" w:color="000000"/>
            </w:tcBorders>
          </w:tcPr>
          <w:p w14:paraId="4A0FFC3C" w14:textId="77777777" w:rsidR="005B55D7" w:rsidRDefault="00000000">
            <w:pPr>
              <w:spacing w:line="259" w:lineRule="auto"/>
              <w:ind w:left="31"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24C5386" w14:textId="77777777" w:rsidR="005B55D7" w:rsidRDefault="00000000">
            <w:pPr>
              <w:spacing w:line="259" w:lineRule="auto"/>
              <w:ind w:left="31" w:firstLine="0"/>
            </w:pPr>
            <w:r>
              <w:rPr>
                <w:b/>
                <w:i/>
              </w:rPr>
              <w:t>2a.</w:t>
            </w:r>
            <w:r>
              <w:t xml:space="preserve"> </w:t>
            </w:r>
            <w:r>
              <w:rPr>
                <w:b/>
                <w:i/>
              </w:rPr>
              <w:t>Member States shall ensure that the application process is accessible to persons with disabilities.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52D31B2" w14:textId="77777777" w:rsidR="005B55D7" w:rsidRDefault="00000000">
            <w:pPr>
              <w:spacing w:line="259" w:lineRule="auto"/>
              <w:ind w:left="31" w:firstLine="0"/>
            </w:pP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51D8305C" w14:textId="77777777" w:rsidR="005B55D7" w:rsidRDefault="00000000">
            <w:pPr>
              <w:spacing w:line="259" w:lineRule="auto"/>
              <w:ind w:left="29" w:firstLine="0"/>
            </w:pPr>
            <w:r>
              <w:rPr>
                <w:noProof/>
                <w:sz w:val="22"/>
              </w:rPr>
              <mc:AlternateContent>
                <mc:Choice Requires="wpg">
                  <w:drawing>
                    <wp:anchor distT="0" distB="0" distL="114300" distR="114300" simplePos="0" relativeHeight="251658240" behindDoc="1" locked="0" layoutInCell="1" allowOverlap="1" wp14:anchorId="568BE49E" wp14:editId="4FCE6C2C">
                      <wp:simplePos x="0" y="0"/>
                      <wp:positionH relativeFrom="column">
                        <wp:posOffset>48768</wp:posOffset>
                      </wp:positionH>
                      <wp:positionV relativeFrom="paragraph">
                        <wp:posOffset>557626</wp:posOffset>
                      </wp:positionV>
                      <wp:extent cx="2420366" cy="558165"/>
                      <wp:effectExtent l="0" t="0" r="0" b="0"/>
                      <wp:wrapNone/>
                      <wp:docPr id="44915" name="Group 44915"/>
                      <wp:cNvGraphicFramePr/>
                      <a:graphic xmlns:a="http://schemas.openxmlformats.org/drawingml/2006/main">
                        <a:graphicData uri="http://schemas.microsoft.com/office/word/2010/wordprocessingGroup">
                          <wpg:wgp>
                            <wpg:cNvGrpSpPr/>
                            <wpg:grpSpPr>
                              <a:xfrm>
                                <a:off x="0" y="0"/>
                                <a:ext cx="2420366" cy="558165"/>
                                <a:chOff x="0" y="0"/>
                                <a:chExt cx="2420366" cy="558165"/>
                              </a:xfrm>
                            </wpg:grpSpPr>
                            <wps:wsp>
                              <wps:cNvPr id="47087" name="Shape 47087"/>
                              <wps:cNvSpPr/>
                              <wps:spPr>
                                <a:xfrm>
                                  <a:off x="786764" y="0"/>
                                  <a:ext cx="1382268" cy="185928"/>
                                </a:xfrm>
                                <a:custGeom>
                                  <a:avLst/>
                                  <a:gdLst/>
                                  <a:ahLst/>
                                  <a:cxnLst/>
                                  <a:rect l="0" t="0" r="0" b="0"/>
                                  <a:pathLst>
                                    <a:path w="1382268" h="185928">
                                      <a:moveTo>
                                        <a:pt x="0" y="0"/>
                                      </a:moveTo>
                                      <a:lnTo>
                                        <a:pt x="1382268" y="0"/>
                                      </a:lnTo>
                                      <a:lnTo>
                                        <a:pt x="1382268"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7088" name="Shape 47088"/>
                              <wps:cNvSpPr/>
                              <wps:spPr>
                                <a:xfrm>
                                  <a:off x="0" y="185928"/>
                                  <a:ext cx="2420366" cy="185928"/>
                                </a:xfrm>
                                <a:custGeom>
                                  <a:avLst/>
                                  <a:gdLst/>
                                  <a:ahLst/>
                                  <a:cxnLst/>
                                  <a:rect l="0" t="0" r="0" b="0"/>
                                  <a:pathLst>
                                    <a:path w="2420366" h="185928">
                                      <a:moveTo>
                                        <a:pt x="0" y="0"/>
                                      </a:moveTo>
                                      <a:lnTo>
                                        <a:pt x="2420366" y="0"/>
                                      </a:lnTo>
                                      <a:lnTo>
                                        <a:pt x="2420366"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089" name="Shape 47089"/>
                              <wps:cNvSpPr/>
                              <wps:spPr>
                                <a:xfrm>
                                  <a:off x="18288" y="185928"/>
                                  <a:ext cx="2146046" cy="185928"/>
                                </a:xfrm>
                                <a:custGeom>
                                  <a:avLst/>
                                  <a:gdLst/>
                                  <a:ahLst/>
                                  <a:cxnLst/>
                                  <a:rect l="0" t="0" r="0" b="0"/>
                                  <a:pathLst>
                                    <a:path w="2146046" h="185928">
                                      <a:moveTo>
                                        <a:pt x="0" y="0"/>
                                      </a:moveTo>
                                      <a:lnTo>
                                        <a:pt x="2146046" y="0"/>
                                      </a:lnTo>
                                      <a:lnTo>
                                        <a:pt x="2146046"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7090" name="Shape 47090"/>
                              <wps:cNvSpPr/>
                              <wps:spPr>
                                <a:xfrm>
                                  <a:off x="18288" y="371932"/>
                                  <a:ext cx="2171954" cy="186233"/>
                                </a:xfrm>
                                <a:custGeom>
                                  <a:avLst/>
                                  <a:gdLst/>
                                  <a:ahLst/>
                                  <a:cxnLst/>
                                  <a:rect l="0" t="0" r="0" b="0"/>
                                  <a:pathLst>
                                    <a:path w="2171954" h="186233">
                                      <a:moveTo>
                                        <a:pt x="0" y="0"/>
                                      </a:moveTo>
                                      <a:lnTo>
                                        <a:pt x="2171954" y="0"/>
                                      </a:lnTo>
                                      <a:lnTo>
                                        <a:pt x="2171954"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4915" style="width:190.58pt;height:43.95pt;position:absolute;z-index:-2147483453;mso-position-horizontal-relative:text;mso-position-horizontal:absolute;margin-left:3.84003pt;mso-position-vertical-relative:text;margin-top:43.9076pt;" coordsize="24203,5581">
                      <v:shape id="Shape 47091" style="position:absolute;width:13822;height:1859;left:7867;top:0;" coordsize="1382268,185928" path="m0,0l1382268,0l1382268,185928l0,185928l0,0">
                        <v:stroke weight="0pt" endcap="flat" joinstyle="miter" miterlimit="10" on="false" color="#000000" opacity="0"/>
                        <v:fill on="true" color="#ffff00"/>
                      </v:shape>
                      <v:shape id="Shape 47092" style="position:absolute;width:24203;height:1859;left:0;top:1859;" coordsize="2420366,185928" path="m0,0l2420366,0l2420366,185928l0,185928l0,0">
                        <v:stroke weight="0pt" endcap="flat" joinstyle="miter" miterlimit="10" on="false" color="#000000" opacity="0"/>
                        <v:fill on="true" color="#ffffff"/>
                      </v:shape>
                      <v:shape id="Shape 47093" style="position:absolute;width:21460;height:1859;left:182;top:1859;" coordsize="2146046,185928" path="m0,0l2146046,0l2146046,185928l0,185928l0,0">
                        <v:stroke weight="0pt" endcap="flat" joinstyle="miter" miterlimit="10" on="false" color="#000000" opacity="0"/>
                        <v:fill on="true" color="#ffff00"/>
                      </v:shape>
                      <v:shape id="Shape 47094" style="position:absolute;width:21719;height:1862;left:182;top:3719;" coordsize="2171954,186233" path="m0,0l2171954,0l2171954,186233l0,186233l0,0">
                        <v:stroke weight="0pt" endcap="flat" joinstyle="miter" miterlimit="10" on="false" color="#000000" opacity="0"/>
                        <v:fill on="true" color="#ffff00"/>
                      </v:shape>
                    </v:group>
                  </w:pict>
                </mc:Fallback>
              </mc:AlternateContent>
            </w:r>
            <w:r>
              <w:rPr>
                <w:b/>
                <w:i/>
              </w:rPr>
              <w:t>2a.</w:t>
            </w:r>
            <w:r>
              <w:t xml:space="preserve"> </w:t>
            </w:r>
            <w:r>
              <w:rPr>
                <w:b/>
                <w:i/>
              </w:rPr>
              <w:t>Member States shall ensure that the application process is accessible to persons with disabilities in line with relevant accessibility requirements laid down in Directive (EU) 2019/882.</w:t>
            </w:r>
            <w:r>
              <w:t xml:space="preserve"> </w:t>
            </w:r>
          </w:p>
        </w:tc>
      </w:tr>
      <w:tr w:rsidR="005B55D7" w14:paraId="4527B606" w14:textId="77777777">
        <w:trPr>
          <w:trHeight w:val="446"/>
        </w:trPr>
        <w:tc>
          <w:tcPr>
            <w:tcW w:w="15878" w:type="dxa"/>
            <w:gridSpan w:val="4"/>
            <w:tcBorders>
              <w:top w:val="single" w:sz="4" w:space="0" w:color="000000"/>
              <w:left w:val="single" w:sz="4" w:space="0" w:color="000000"/>
              <w:bottom w:val="single" w:sz="4" w:space="0" w:color="000000"/>
              <w:right w:val="single" w:sz="4" w:space="0" w:color="000000"/>
            </w:tcBorders>
          </w:tcPr>
          <w:p w14:paraId="19935B71" w14:textId="77777777" w:rsidR="005B55D7" w:rsidRDefault="00000000">
            <w:pPr>
              <w:spacing w:line="259" w:lineRule="auto"/>
              <w:ind w:left="31" w:firstLine="0"/>
            </w:pPr>
            <w:r>
              <w:rPr>
                <w:b/>
              </w:rPr>
              <w:t xml:space="preserve">Justification:  </w:t>
            </w:r>
          </w:p>
        </w:tc>
      </w:tr>
    </w:tbl>
    <w:p w14:paraId="1F7ED1F5" w14:textId="77777777" w:rsidR="005B55D7" w:rsidRDefault="00000000">
      <w:pPr>
        <w:pBdr>
          <w:top w:val="single" w:sz="4" w:space="0" w:color="000000"/>
          <w:left w:val="single" w:sz="4" w:space="0" w:color="000000"/>
          <w:bottom w:val="single" w:sz="4" w:space="0" w:color="000000"/>
          <w:right w:val="single" w:sz="4" w:space="0" w:color="000000"/>
        </w:pBdr>
        <w:spacing w:after="366" w:line="259" w:lineRule="auto"/>
        <w:ind w:left="-5"/>
      </w:pPr>
      <w:r>
        <w:lastRenderedPageBreak/>
        <w:t xml:space="preserve">Allowing adults concerned to apply directly for the certificate and ensuring the process is accessible for persons with disabilities strengthen their autonomy and participation in accordance with the CRPD. There should be a specific reference to the Directive (EU) 2019/882 on the accessibility requirements for products and services.  </w:t>
      </w:r>
    </w:p>
    <w:p w14:paraId="5F496C4F" w14:textId="77777777" w:rsidR="005B55D7" w:rsidRDefault="00000000">
      <w:pPr>
        <w:pStyle w:val="berschrift1"/>
        <w:ind w:left="881"/>
      </w:pPr>
      <w:r>
        <w:t xml:space="preserve">Article 38: Issuance of the Certificate </w:t>
      </w:r>
    </w:p>
    <w:p w14:paraId="1ECCF768" w14:textId="77777777" w:rsidR="005B55D7" w:rsidRDefault="00000000">
      <w:pPr>
        <w:pStyle w:val="berschrift2"/>
        <w:ind w:left="881"/>
      </w:pPr>
      <w:r>
        <w:t>Joint position</w:t>
      </w:r>
      <w:r>
        <w:rPr>
          <w:u w:val="none"/>
        </w:rPr>
        <w:t xml:space="preserve"> </w:t>
      </w:r>
    </w:p>
    <w:p w14:paraId="383C090E" w14:textId="77777777" w:rsidR="005B55D7" w:rsidRDefault="00000000">
      <w:pPr>
        <w:ind w:left="881" w:right="295"/>
      </w:pPr>
      <w:r>
        <w:t xml:space="preserve">We support the proposal of the European Parliament that the certificate shall be available in formats accessible for persons with disabilities.  </w:t>
      </w:r>
    </w:p>
    <w:tbl>
      <w:tblPr>
        <w:tblStyle w:val="TableGrid"/>
        <w:tblW w:w="15877" w:type="dxa"/>
        <w:tblInd w:w="-108" w:type="dxa"/>
        <w:tblCellMar>
          <w:top w:w="4" w:type="dxa"/>
          <w:left w:w="106" w:type="dxa"/>
          <w:bottom w:w="0" w:type="dxa"/>
          <w:right w:w="83" w:type="dxa"/>
        </w:tblCellMar>
        <w:tblLook w:val="04A0" w:firstRow="1" w:lastRow="0" w:firstColumn="1" w:lastColumn="0" w:noHBand="0" w:noVBand="1"/>
      </w:tblPr>
      <w:tblGrid>
        <w:gridCol w:w="3970"/>
        <w:gridCol w:w="3970"/>
        <w:gridCol w:w="3970"/>
        <w:gridCol w:w="3967"/>
      </w:tblGrid>
      <w:tr w:rsidR="005B55D7" w14:paraId="03EB6CC8" w14:textId="77777777">
        <w:trPr>
          <w:trHeight w:val="960"/>
        </w:trPr>
        <w:tc>
          <w:tcPr>
            <w:tcW w:w="3970" w:type="dxa"/>
            <w:tcBorders>
              <w:top w:val="single" w:sz="4" w:space="0" w:color="000000"/>
              <w:left w:val="single" w:sz="4" w:space="0" w:color="000000"/>
              <w:bottom w:val="single" w:sz="4" w:space="0" w:color="000000"/>
              <w:right w:val="single" w:sz="4" w:space="0" w:color="000000"/>
            </w:tcBorders>
          </w:tcPr>
          <w:p w14:paraId="7234215E" w14:textId="77777777" w:rsidR="005B55D7" w:rsidRDefault="00000000">
            <w:pPr>
              <w:spacing w:after="159" w:line="259" w:lineRule="auto"/>
              <w:ind w:left="2" w:firstLine="0"/>
            </w:pPr>
            <w:r>
              <w:rPr>
                <w:b/>
              </w:rPr>
              <w:t xml:space="preserve">Commission proposal </w:t>
            </w:r>
          </w:p>
          <w:p w14:paraId="54F117B2" w14:textId="77777777" w:rsidR="005B55D7" w:rsidRDefault="00000000">
            <w:pPr>
              <w:spacing w:line="259" w:lineRule="auto"/>
              <w:ind w:left="2" w:firstLine="0"/>
            </w:pPr>
            <w:hyperlink r:id="rId126">
              <w:r>
                <w:rPr>
                  <w:b/>
                  <w:color w:val="467886"/>
                  <w:u w:val="single" w:color="467886"/>
                </w:rPr>
                <w:t>COM/2023/280</w:t>
              </w:r>
            </w:hyperlink>
            <w:hyperlink r:id="rId127">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4026EDF1" w14:textId="77777777" w:rsidR="005B55D7" w:rsidRDefault="00000000">
            <w:pPr>
              <w:spacing w:line="259" w:lineRule="auto"/>
              <w:ind w:left="2" w:firstLine="0"/>
            </w:pPr>
            <w:r>
              <w:rPr>
                <w:b/>
              </w:rPr>
              <w:t xml:space="preserve">EP amendments, </w:t>
            </w:r>
            <w:hyperlink r:id="rId128">
              <w:r>
                <w:rPr>
                  <w:b/>
                  <w:color w:val="467886"/>
                  <w:u w:val="single" w:color="467886"/>
                </w:rPr>
                <w:t>1 July 2025</w:t>
              </w:r>
            </w:hyperlink>
            <w:hyperlink r:id="rId129">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30830E11" w14:textId="77777777" w:rsidR="005B55D7" w:rsidRDefault="00000000">
            <w:pPr>
              <w:spacing w:line="259" w:lineRule="auto"/>
              <w:ind w:left="2" w:firstLine="0"/>
              <w:jc w:val="both"/>
            </w:pPr>
            <w:r>
              <w:rPr>
                <w:b/>
              </w:rPr>
              <w:t xml:space="preserve">Council </w:t>
            </w:r>
            <w:hyperlink r:id="rId130">
              <w:r>
                <w:rPr>
                  <w:b/>
                  <w:color w:val="467886"/>
                  <w:u w:val="single" w:color="467886"/>
                </w:rPr>
                <w:t>General Approach</w:t>
              </w:r>
            </w:hyperlink>
            <w:hyperlink r:id="rId131">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2EBF8203" w14:textId="77777777" w:rsidR="005B55D7" w:rsidRDefault="00000000">
            <w:pPr>
              <w:spacing w:line="259" w:lineRule="auto"/>
              <w:ind w:left="0" w:firstLine="0"/>
            </w:pPr>
            <w:r>
              <w:rPr>
                <w:b/>
              </w:rPr>
              <w:t xml:space="preserve">Joint position / proposed amendments  </w:t>
            </w:r>
          </w:p>
        </w:tc>
      </w:tr>
      <w:tr w:rsidR="005B55D7" w14:paraId="65D970FE" w14:textId="77777777">
        <w:trPr>
          <w:trHeight w:val="1079"/>
        </w:trPr>
        <w:tc>
          <w:tcPr>
            <w:tcW w:w="3970" w:type="dxa"/>
            <w:tcBorders>
              <w:top w:val="single" w:sz="4" w:space="0" w:color="000000"/>
              <w:left w:val="single" w:sz="4" w:space="0" w:color="000000"/>
              <w:bottom w:val="single" w:sz="4" w:space="0" w:color="000000"/>
              <w:right w:val="single" w:sz="4" w:space="0" w:color="000000"/>
            </w:tcBorders>
          </w:tcPr>
          <w:p w14:paraId="79B8F744" w14:textId="77777777" w:rsidR="005B55D7" w:rsidRDefault="00000000">
            <w:pPr>
              <w:spacing w:line="259" w:lineRule="auto"/>
              <w:ind w:left="2" w:firstLine="0"/>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7F2D7E6" w14:textId="77777777" w:rsidR="005B55D7" w:rsidRDefault="00000000">
            <w:pPr>
              <w:spacing w:line="259" w:lineRule="auto"/>
              <w:ind w:left="2" w:firstLine="0"/>
            </w:pPr>
            <w:r>
              <w:rPr>
                <w:b/>
                <w:i/>
              </w:rPr>
              <w:t>6a.</w:t>
            </w:r>
            <w:r>
              <w:t xml:space="preserve"> </w:t>
            </w:r>
            <w:r>
              <w:tab/>
            </w:r>
            <w:r>
              <w:rPr>
                <w:b/>
                <w:i/>
              </w:rPr>
              <w:t>The Certificate shall be available in formats accessible to persons with disabilities.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A51777C" w14:textId="77777777" w:rsidR="005B55D7" w:rsidRDefault="00000000">
            <w:pPr>
              <w:spacing w:line="259" w:lineRule="auto"/>
              <w:ind w:left="2" w:firstLine="0"/>
            </w:pPr>
            <w: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32619D39" w14:textId="77777777" w:rsidR="005B55D7" w:rsidRDefault="00000000">
            <w:pPr>
              <w:spacing w:line="259" w:lineRule="auto"/>
              <w:ind w:left="0" w:firstLine="0"/>
            </w:pPr>
            <w:r>
              <w:rPr>
                <w:b/>
                <w:i/>
              </w:rPr>
              <w:t>6a.</w:t>
            </w:r>
            <w:r>
              <w:t xml:space="preserve"> </w:t>
            </w:r>
            <w:r>
              <w:tab/>
            </w:r>
            <w:r>
              <w:rPr>
                <w:b/>
                <w:i/>
              </w:rPr>
              <w:t>The Certificate shall be available in accessible formats to persons with disabilities.</w:t>
            </w:r>
            <w:r>
              <w:t xml:space="preserve"> </w:t>
            </w:r>
          </w:p>
        </w:tc>
      </w:tr>
      <w:tr w:rsidR="005B55D7" w14:paraId="0A50C4F9" w14:textId="77777777">
        <w:trPr>
          <w:trHeight w:val="2585"/>
        </w:trPr>
        <w:tc>
          <w:tcPr>
            <w:tcW w:w="15877" w:type="dxa"/>
            <w:gridSpan w:val="4"/>
            <w:tcBorders>
              <w:top w:val="single" w:sz="4" w:space="0" w:color="000000"/>
              <w:left w:val="single" w:sz="4" w:space="0" w:color="000000"/>
              <w:bottom w:val="single" w:sz="4" w:space="0" w:color="000000"/>
              <w:right w:val="single" w:sz="4" w:space="0" w:color="000000"/>
            </w:tcBorders>
          </w:tcPr>
          <w:p w14:paraId="61D09F95" w14:textId="77777777" w:rsidR="005B55D7" w:rsidRDefault="00000000">
            <w:pPr>
              <w:spacing w:after="121" w:line="259" w:lineRule="auto"/>
              <w:ind w:left="2" w:firstLine="0"/>
            </w:pPr>
            <w:r>
              <w:rPr>
                <w:b/>
              </w:rPr>
              <w:t xml:space="preserve">Justification:  </w:t>
            </w:r>
          </w:p>
          <w:p w14:paraId="1B86F2C5" w14:textId="77777777" w:rsidR="005B55D7" w:rsidRDefault="00000000">
            <w:pPr>
              <w:spacing w:after="120" w:line="260" w:lineRule="auto"/>
              <w:ind w:left="2" w:firstLine="0"/>
            </w:pPr>
            <w:r>
              <w:t>Ensuring that the European Certificate is available in formats accessible to persons with disabilities gives concrete effect to Article</w:t>
            </w:r>
            <w:r>
              <w:rPr>
                <w:rFonts w:ascii="Arial" w:eastAsia="Arial" w:hAnsi="Arial" w:cs="Arial"/>
              </w:rPr>
              <w:t> </w:t>
            </w:r>
            <w:r>
              <w:t>9 of the CRPD on accessibility and Article</w:t>
            </w:r>
            <w:r>
              <w:rPr>
                <w:rFonts w:ascii="Arial" w:eastAsia="Arial" w:hAnsi="Arial" w:cs="Arial"/>
              </w:rPr>
              <w:t> </w:t>
            </w:r>
            <w:r>
              <w:t>21 and</w:t>
            </w:r>
            <w:r>
              <w:rPr>
                <w:rFonts w:ascii="Arial" w:eastAsia="Arial" w:hAnsi="Arial" w:cs="Arial"/>
              </w:rPr>
              <w:t> </w:t>
            </w:r>
            <w:r>
              <w:t xml:space="preserve">26 of the Charter of Fundamental Rights of the European Union, which guarantee equality, inclusion, and participation. </w:t>
            </w:r>
          </w:p>
          <w:p w14:paraId="231C28AA" w14:textId="77777777" w:rsidR="005B55D7" w:rsidRDefault="00000000">
            <w:pPr>
              <w:spacing w:line="259" w:lineRule="auto"/>
              <w:ind w:left="2" w:firstLine="0"/>
            </w:pPr>
            <w:r>
              <w:t>This measure is also consistent with the objectives and standards set out in the European Accessibility Act (Directive</w:t>
            </w:r>
            <w:r>
              <w:rPr>
                <w:rFonts w:ascii="Arial" w:eastAsia="Arial" w:hAnsi="Arial" w:cs="Arial"/>
              </w:rPr>
              <w:t xml:space="preserve"> </w:t>
            </w:r>
            <w:r>
              <w:t>(EU)</w:t>
            </w:r>
            <w:r>
              <w:rPr>
                <w:rFonts w:ascii="Arial" w:eastAsia="Arial" w:hAnsi="Arial" w:cs="Arial"/>
              </w:rPr>
              <w:t xml:space="preserve"> </w:t>
            </w:r>
            <w:r>
              <w:t xml:space="preserve">2019/882), which requires that information and communication services be accessible to persons with disabilities. Providing the Certificate in accessible formats ensures that all adults, regardless of disability, can understand and use the instrument effectively, thereby strengthening legal certainty, autonomy, and equal access to justice across the Union. </w:t>
            </w:r>
          </w:p>
        </w:tc>
      </w:tr>
    </w:tbl>
    <w:p w14:paraId="57A1354F" w14:textId="77777777" w:rsidR="005B55D7" w:rsidRDefault="00000000">
      <w:pPr>
        <w:spacing w:line="259" w:lineRule="auto"/>
        <w:ind w:left="886" w:firstLine="0"/>
      </w:pPr>
      <w:r>
        <w:t xml:space="preserve"> </w:t>
      </w:r>
    </w:p>
    <w:p w14:paraId="5E870205" w14:textId="77777777" w:rsidR="005B55D7" w:rsidRDefault="00000000">
      <w:pPr>
        <w:pStyle w:val="berschrift1"/>
        <w:ind w:left="881"/>
      </w:pPr>
      <w:r>
        <w:t xml:space="preserve">Chapter VIII: ESTABLISHMENT AND INTERCONNECTION OF PROTECTION REGISTERS </w:t>
      </w:r>
    </w:p>
    <w:p w14:paraId="7C657059" w14:textId="77777777" w:rsidR="005B55D7" w:rsidRDefault="00000000">
      <w:pPr>
        <w:pStyle w:val="berschrift2"/>
        <w:ind w:left="881"/>
      </w:pPr>
      <w:r>
        <w:t>Joint position</w:t>
      </w:r>
      <w:r>
        <w:rPr>
          <w:u w:val="none"/>
        </w:rPr>
        <w:t xml:space="preserve"> </w:t>
      </w:r>
    </w:p>
    <w:p w14:paraId="5A94142C" w14:textId="77777777" w:rsidR="005B55D7" w:rsidRDefault="00000000">
      <w:pPr>
        <w:ind w:left="881"/>
      </w:pPr>
      <w:r>
        <w:t xml:space="preserve">We call on the deletion of Chapter VIII on the establishment and interconnection of protection registers, also supported by the European Parliament and the Council.  </w:t>
      </w:r>
    </w:p>
    <w:tbl>
      <w:tblPr>
        <w:tblStyle w:val="TableGrid"/>
        <w:tblW w:w="15877" w:type="dxa"/>
        <w:tblInd w:w="-108" w:type="dxa"/>
        <w:tblCellMar>
          <w:top w:w="4" w:type="dxa"/>
          <w:left w:w="106" w:type="dxa"/>
          <w:bottom w:w="0" w:type="dxa"/>
          <w:right w:w="144" w:type="dxa"/>
        </w:tblCellMar>
        <w:tblLook w:val="04A0" w:firstRow="1" w:lastRow="0" w:firstColumn="1" w:lastColumn="0" w:noHBand="0" w:noVBand="1"/>
      </w:tblPr>
      <w:tblGrid>
        <w:gridCol w:w="3970"/>
        <w:gridCol w:w="3970"/>
        <w:gridCol w:w="3970"/>
        <w:gridCol w:w="3967"/>
      </w:tblGrid>
      <w:tr w:rsidR="005B55D7" w14:paraId="23EADAA5" w14:textId="77777777">
        <w:trPr>
          <w:trHeight w:val="961"/>
        </w:trPr>
        <w:tc>
          <w:tcPr>
            <w:tcW w:w="3970" w:type="dxa"/>
            <w:tcBorders>
              <w:top w:val="single" w:sz="4" w:space="0" w:color="000000"/>
              <w:left w:val="single" w:sz="4" w:space="0" w:color="000000"/>
              <w:bottom w:val="single" w:sz="4" w:space="0" w:color="000000"/>
              <w:right w:val="single" w:sz="4" w:space="0" w:color="000000"/>
            </w:tcBorders>
          </w:tcPr>
          <w:p w14:paraId="7DD6AFFA" w14:textId="77777777" w:rsidR="005B55D7" w:rsidRDefault="00000000">
            <w:pPr>
              <w:spacing w:after="159" w:line="259" w:lineRule="auto"/>
              <w:ind w:left="2" w:firstLine="0"/>
            </w:pPr>
            <w:r>
              <w:rPr>
                <w:b/>
              </w:rPr>
              <w:lastRenderedPageBreak/>
              <w:t xml:space="preserve">Commission proposal </w:t>
            </w:r>
          </w:p>
          <w:p w14:paraId="3029FB6A" w14:textId="77777777" w:rsidR="005B55D7" w:rsidRDefault="00000000">
            <w:pPr>
              <w:spacing w:line="259" w:lineRule="auto"/>
              <w:ind w:left="2" w:firstLine="0"/>
            </w:pPr>
            <w:hyperlink r:id="rId132">
              <w:r>
                <w:rPr>
                  <w:b/>
                  <w:color w:val="467886"/>
                  <w:u w:val="single" w:color="467886"/>
                </w:rPr>
                <w:t>COM/2023/280</w:t>
              </w:r>
            </w:hyperlink>
            <w:hyperlink r:id="rId133">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559ED312" w14:textId="77777777" w:rsidR="005B55D7" w:rsidRDefault="00000000">
            <w:pPr>
              <w:spacing w:line="259" w:lineRule="auto"/>
              <w:ind w:left="2" w:firstLine="0"/>
            </w:pPr>
            <w:r>
              <w:rPr>
                <w:b/>
              </w:rPr>
              <w:t xml:space="preserve">EP amendments, </w:t>
            </w:r>
            <w:hyperlink r:id="rId134">
              <w:r>
                <w:rPr>
                  <w:b/>
                  <w:color w:val="467886"/>
                  <w:u w:val="single" w:color="467886"/>
                </w:rPr>
                <w:t>1 July 2025</w:t>
              </w:r>
            </w:hyperlink>
            <w:hyperlink r:id="rId135">
              <w:r>
                <w:rPr>
                  <w:b/>
                </w:rPr>
                <w:t xml:space="preserve"> </w:t>
              </w:r>
            </w:hyperlink>
          </w:p>
        </w:tc>
        <w:tc>
          <w:tcPr>
            <w:tcW w:w="3970" w:type="dxa"/>
            <w:tcBorders>
              <w:top w:val="single" w:sz="4" w:space="0" w:color="000000"/>
              <w:left w:val="single" w:sz="4" w:space="0" w:color="000000"/>
              <w:bottom w:val="single" w:sz="4" w:space="0" w:color="000000"/>
              <w:right w:val="single" w:sz="4" w:space="0" w:color="000000"/>
            </w:tcBorders>
          </w:tcPr>
          <w:p w14:paraId="491430E8" w14:textId="77777777" w:rsidR="005B55D7" w:rsidRDefault="00000000">
            <w:pPr>
              <w:spacing w:line="259" w:lineRule="auto"/>
              <w:ind w:left="2" w:firstLine="0"/>
              <w:jc w:val="both"/>
            </w:pPr>
            <w:r>
              <w:rPr>
                <w:b/>
              </w:rPr>
              <w:t xml:space="preserve">Council </w:t>
            </w:r>
            <w:hyperlink r:id="rId136">
              <w:r>
                <w:rPr>
                  <w:b/>
                  <w:color w:val="467886"/>
                  <w:u w:val="single" w:color="467886"/>
                </w:rPr>
                <w:t>General Approach</w:t>
              </w:r>
            </w:hyperlink>
            <w:hyperlink r:id="rId137">
              <w:r>
                <w:rPr>
                  <w:b/>
                </w:rPr>
                <w:t>,</w:t>
              </w:r>
            </w:hyperlink>
            <w:r>
              <w:rPr>
                <w:b/>
              </w:rPr>
              <w:t xml:space="preserve"> 13 February 2026 </w:t>
            </w:r>
          </w:p>
        </w:tc>
        <w:tc>
          <w:tcPr>
            <w:tcW w:w="3967" w:type="dxa"/>
            <w:tcBorders>
              <w:top w:val="single" w:sz="4" w:space="0" w:color="000000"/>
              <w:left w:val="single" w:sz="4" w:space="0" w:color="000000"/>
              <w:bottom w:val="single" w:sz="4" w:space="0" w:color="000000"/>
              <w:right w:val="single" w:sz="4" w:space="0" w:color="000000"/>
            </w:tcBorders>
            <w:shd w:val="clear" w:color="auto" w:fill="C1E4F5"/>
          </w:tcPr>
          <w:p w14:paraId="26A5062E" w14:textId="77777777" w:rsidR="005B55D7" w:rsidRDefault="00000000">
            <w:pPr>
              <w:spacing w:line="259" w:lineRule="auto"/>
              <w:ind w:left="0" w:firstLine="0"/>
            </w:pPr>
            <w:r>
              <w:rPr>
                <w:b/>
              </w:rPr>
              <w:t xml:space="preserve">Joint position / proposed amendments  </w:t>
            </w:r>
          </w:p>
        </w:tc>
      </w:tr>
      <w:tr w:rsidR="005B55D7" w14:paraId="1312A75B" w14:textId="77777777">
        <w:trPr>
          <w:trHeight w:val="1444"/>
        </w:trPr>
        <w:tc>
          <w:tcPr>
            <w:tcW w:w="3970" w:type="dxa"/>
            <w:tcBorders>
              <w:top w:val="single" w:sz="4" w:space="0" w:color="000000"/>
              <w:left w:val="single" w:sz="4" w:space="0" w:color="000000"/>
              <w:bottom w:val="single" w:sz="4" w:space="0" w:color="000000"/>
              <w:right w:val="single" w:sz="4" w:space="0" w:color="000000"/>
            </w:tcBorders>
          </w:tcPr>
          <w:p w14:paraId="03D2ADCF" w14:textId="77777777" w:rsidR="005B55D7" w:rsidRDefault="00000000">
            <w:pPr>
              <w:spacing w:after="156" w:line="259" w:lineRule="auto"/>
              <w:ind w:left="2" w:firstLine="0"/>
            </w:pPr>
            <w:r>
              <w:rPr>
                <w:rFonts w:ascii="Verdana" w:eastAsia="Verdana" w:hAnsi="Verdana" w:cs="Verdana"/>
                <w:sz w:val="22"/>
              </w:rPr>
              <w:t xml:space="preserve">Chapter VIII </w:t>
            </w:r>
          </w:p>
          <w:p w14:paraId="446284B6" w14:textId="77777777" w:rsidR="005B55D7" w:rsidRDefault="00000000">
            <w:pPr>
              <w:spacing w:after="56" w:line="257" w:lineRule="auto"/>
              <w:ind w:left="2" w:firstLine="0"/>
            </w:pPr>
            <w:r>
              <w:rPr>
                <w:rFonts w:ascii="Verdana" w:eastAsia="Verdana" w:hAnsi="Verdana" w:cs="Verdana"/>
                <w:sz w:val="22"/>
              </w:rPr>
              <w:t xml:space="preserve">ESTABLISHMENT AND INTERCONNECTION OF </w:t>
            </w:r>
          </w:p>
          <w:p w14:paraId="128A21E5" w14:textId="77777777" w:rsidR="005B55D7" w:rsidRDefault="00000000">
            <w:pPr>
              <w:spacing w:line="259" w:lineRule="auto"/>
              <w:ind w:left="2" w:firstLine="0"/>
            </w:pPr>
            <w:r>
              <w:rPr>
                <w:rFonts w:ascii="Verdana" w:eastAsia="Verdana" w:hAnsi="Verdana" w:cs="Verdana"/>
                <w:sz w:val="22"/>
              </w:rPr>
              <w:t>PROTECTION REGISTERS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5843179F" w14:textId="77777777" w:rsidR="005B55D7" w:rsidRDefault="00000000">
            <w:pPr>
              <w:spacing w:line="259" w:lineRule="auto"/>
              <w:ind w:left="2" w:firstLine="0"/>
            </w:pPr>
            <w:r>
              <w:rPr>
                <w:b/>
                <w:i/>
              </w:rPr>
              <w:t xml:space="preserve">Deleted </w:t>
            </w:r>
          </w:p>
        </w:tc>
        <w:tc>
          <w:tcPr>
            <w:tcW w:w="3970" w:type="dxa"/>
            <w:tcBorders>
              <w:top w:val="single" w:sz="4" w:space="0" w:color="000000"/>
              <w:left w:val="single" w:sz="4" w:space="0" w:color="000000"/>
              <w:bottom w:val="single" w:sz="4" w:space="0" w:color="000000"/>
              <w:right w:val="single" w:sz="4" w:space="0" w:color="000000"/>
            </w:tcBorders>
          </w:tcPr>
          <w:p w14:paraId="20EE08E7" w14:textId="77777777" w:rsidR="005B55D7" w:rsidRDefault="00000000">
            <w:pPr>
              <w:spacing w:line="259" w:lineRule="auto"/>
              <w:ind w:left="2" w:firstLine="0"/>
            </w:pPr>
            <w:r>
              <w:rPr>
                <w:b/>
                <w:i/>
              </w:rPr>
              <w:t xml:space="preserve">Deleted </w:t>
            </w:r>
          </w:p>
        </w:tc>
        <w:tc>
          <w:tcPr>
            <w:tcW w:w="3967" w:type="dxa"/>
            <w:tcBorders>
              <w:top w:val="single" w:sz="4" w:space="0" w:color="000000"/>
              <w:left w:val="single" w:sz="4" w:space="0" w:color="000000"/>
              <w:bottom w:val="single" w:sz="4" w:space="0" w:color="000000"/>
              <w:right w:val="single" w:sz="4" w:space="0" w:color="000000"/>
            </w:tcBorders>
          </w:tcPr>
          <w:p w14:paraId="66D84D19" w14:textId="77777777" w:rsidR="005B55D7" w:rsidRDefault="00000000">
            <w:pPr>
              <w:spacing w:line="259" w:lineRule="auto"/>
              <w:ind w:left="0" w:firstLine="0"/>
            </w:pPr>
            <w:r>
              <w:rPr>
                <w:b/>
                <w:i/>
              </w:rPr>
              <w:t xml:space="preserve">Delete </w:t>
            </w:r>
          </w:p>
        </w:tc>
      </w:tr>
      <w:tr w:rsidR="005B55D7" w14:paraId="255D1BBC" w14:textId="77777777">
        <w:trPr>
          <w:trHeight w:val="4287"/>
        </w:trPr>
        <w:tc>
          <w:tcPr>
            <w:tcW w:w="15877" w:type="dxa"/>
            <w:gridSpan w:val="4"/>
            <w:tcBorders>
              <w:top w:val="single" w:sz="4" w:space="0" w:color="000000"/>
              <w:left w:val="single" w:sz="4" w:space="0" w:color="000000"/>
              <w:bottom w:val="single" w:sz="4" w:space="0" w:color="000000"/>
              <w:right w:val="single" w:sz="4" w:space="0" w:color="000000"/>
            </w:tcBorders>
          </w:tcPr>
          <w:p w14:paraId="4DAAF76B" w14:textId="77777777" w:rsidR="005B55D7" w:rsidRDefault="00000000">
            <w:pPr>
              <w:spacing w:after="118" w:line="259" w:lineRule="auto"/>
              <w:ind w:left="2" w:firstLine="0"/>
            </w:pPr>
            <w:r>
              <w:rPr>
                <w:b/>
              </w:rPr>
              <w:t xml:space="preserve">Justification:  </w:t>
            </w:r>
          </w:p>
          <w:p w14:paraId="32E2A7E7" w14:textId="77777777" w:rsidR="005B55D7" w:rsidRDefault="00000000">
            <w:pPr>
              <w:spacing w:after="121" w:line="259" w:lineRule="auto"/>
              <w:ind w:left="2" w:firstLine="0"/>
            </w:pPr>
            <w:r>
              <w:t xml:space="preserve">The Central Registers aim to record the “protection measures” which are sensitive and personal information about citizens. The sharing of this information through the register without the direct free and inform consent of the people who are under protection measures, and strong safeguards in place, is a breach of privacy and fundamental rights, also guaranteed under the CRPD. In addition, during the transition period from substituted to supported decision making regime, there is a risk that the central registers will be used to implement measures that are not compliant with the CRPD.  </w:t>
            </w:r>
          </w:p>
          <w:p w14:paraId="3C500F34" w14:textId="77777777" w:rsidR="005B55D7" w:rsidRDefault="00000000">
            <w:pPr>
              <w:spacing w:after="121" w:line="259" w:lineRule="auto"/>
              <w:ind w:left="2" w:firstLine="0"/>
            </w:pPr>
            <w:r>
              <w:t xml:space="preserve">To protect highly sensitive information such any personal data needs to be recorded, decentralised and only be made available on a need-to-know basis. It is also important to note that the Hague Convention does not foresee the establishment of central registers. Article 22 of the Hague Convention allows implementing State Parties, to adjust the rules foreseen according to public policy interests. In addition, according to European Commission estimates the registers would only be relevant in 2,7% of cross-border situations.  </w:t>
            </w:r>
          </w:p>
          <w:p w14:paraId="6663FFE7" w14:textId="77777777" w:rsidR="005B55D7" w:rsidRDefault="00000000">
            <w:pPr>
              <w:spacing w:line="259" w:lineRule="auto"/>
              <w:ind w:left="2" w:firstLine="0"/>
            </w:pPr>
            <w:r>
              <w:t xml:space="preserve">The registers do not only affect cross border cases but include all measures of protection issued/confirmed in a Member State. If such registers do not exist yet, the country would have to introduce them. If they do, an expansion would be required to cover all the data. The registers go beyond what is necessary to achieve the goals of the regulation. The introduction and interconnection of registers is disproportionate.  </w:t>
            </w:r>
          </w:p>
        </w:tc>
      </w:tr>
    </w:tbl>
    <w:p w14:paraId="7FFDB477" w14:textId="77777777" w:rsidR="005B55D7" w:rsidRDefault="00000000">
      <w:pPr>
        <w:spacing w:line="259" w:lineRule="auto"/>
        <w:ind w:left="886" w:firstLine="0"/>
      </w:pPr>
      <w:r>
        <w:t xml:space="preserve"> </w:t>
      </w:r>
    </w:p>
    <w:sectPr w:rsidR="005B55D7">
      <w:footerReference w:type="even" r:id="rId138"/>
      <w:footerReference w:type="default" r:id="rId139"/>
      <w:footerReference w:type="first" r:id="rId140"/>
      <w:pgSz w:w="16838" w:h="11906" w:orient="landscape"/>
      <w:pgMar w:top="1419" w:right="681" w:bottom="1476" w:left="5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39DE" w14:textId="77777777" w:rsidR="009F1E4F" w:rsidRDefault="009F1E4F">
      <w:pPr>
        <w:spacing w:line="240" w:lineRule="auto"/>
      </w:pPr>
      <w:r>
        <w:separator/>
      </w:r>
    </w:p>
  </w:endnote>
  <w:endnote w:type="continuationSeparator" w:id="0">
    <w:p w14:paraId="0A297A7F" w14:textId="77777777" w:rsidR="009F1E4F" w:rsidRDefault="009F1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B18D" w14:textId="77777777" w:rsidR="005B55D7" w:rsidRDefault="00000000">
    <w:pPr>
      <w:tabs>
        <w:tab w:val="center" w:pos="4531"/>
      </w:tabs>
      <w:spacing w:line="259" w:lineRule="auto"/>
      <w:ind w:left="-7" w:firstLine="0"/>
    </w:pP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43835DB7" w14:textId="77777777" w:rsidR="005B55D7" w:rsidRDefault="00000000">
    <w:pPr>
      <w:spacing w:line="259" w:lineRule="auto"/>
      <w:ind w:left="0" w:firstLine="0"/>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BD6" w14:textId="77777777" w:rsidR="005B55D7" w:rsidRDefault="00000000">
    <w:pPr>
      <w:tabs>
        <w:tab w:val="center" w:pos="4531"/>
      </w:tabs>
      <w:spacing w:line="259" w:lineRule="auto"/>
      <w:ind w:left="-7" w:firstLine="0"/>
    </w:pP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1660AE84" w14:textId="77777777" w:rsidR="005B55D7" w:rsidRDefault="00000000">
    <w:pPr>
      <w:spacing w:line="259" w:lineRule="auto"/>
      <w:ind w:left="0" w:firstLine="0"/>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F3C8" w14:textId="77777777" w:rsidR="005B55D7" w:rsidRDefault="00000000">
    <w:pPr>
      <w:tabs>
        <w:tab w:val="center" w:pos="4531"/>
      </w:tabs>
      <w:spacing w:line="259" w:lineRule="auto"/>
      <w:ind w:left="-7" w:firstLine="0"/>
    </w:pP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10EEFE73" w14:textId="77777777" w:rsidR="005B55D7" w:rsidRDefault="00000000">
    <w:pPr>
      <w:spacing w:line="259" w:lineRule="auto"/>
      <w:ind w:left="0" w:firstLine="0"/>
    </w:pPr>
    <w:r>
      <w:rPr>
        <w:rFonts w:ascii="Verdana" w:eastAsia="Verdana" w:hAnsi="Verdana" w:cs="Verdan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210" w14:textId="77777777" w:rsidR="005B55D7" w:rsidRDefault="00000000">
    <w:pPr>
      <w:tabs>
        <w:tab w:val="center" w:pos="878"/>
        <w:tab w:val="center" w:pos="5415"/>
      </w:tabs>
      <w:spacing w:line="259" w:lineRule="auto"/>
      <w:ind w:left="0" w:firstLine="0"/>
    </w:pPr>
    <w:r>
      <w:rPr>
        <w:sz w:val="22"/>
      </w:rPr>
      <w:tab/>
    </w: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5</w:t>
    </w:r>
    <w:r>
      <w:rPr>
        <w:rFonts w:ascii="Verdana" w:eastAsia="Verdana" w:hAnsi="Verdana" w:cs="Verdana"/>
      </w:rPr>
      <w:fldChar w:fldCharType="end"/>
    </w:r>
    <w:r>
      <w:rPr>
        <w:rFonts w:ascii="Verdana" w:eastAsia="Verdana" w:hAnsi="Verdana" w:cs="Verdana"/>
      </w:rPr>
      <w:t xml:space="preserve"> </w:t>
    </w:r>
  </w:p>
  <w:p w14:paraId="47D3D9E2" w14:textId="77777777" w:rsidR="005B55D7" w:rsidRDefault="00000000">
    <w:pPr>
      <w:spacing w:line="259" w:lineRule="auto"/>
      <w:ind w:left="886" w:firstLine="0"/>
    </w:pPr>
    <w:r>
      <w:rPr>
        <w:rFonts w:ascii="Verdana" w:eastAsia="Verdana" w:hAnsi="Verdana" w:cs="Verdan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7A5B" w14:textId="77777777" w:rsidR="005B55D7" w:rsidRDefault="00000000">
    <w:pPr>
      <w:tabs>
        <w:tab w:val="center" w:pos="878"/>
        <w:tab w:val="center" w:pos="5415"/>
      </w:tabs>
      <w:spacing w:line="259" w:lineRule="auto"/>
      <w:ind w:left="0" w:firstLine="0"/>
    </w:pPr>
    <w:r>
      <w:rPr>
        <w:sz w:val="22"/>
      </w:rPr>
      <w:tab/>
    </w: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5</w:t>
    </w:r>
    <w:r>
      <w:rPr>
        <w:rFonts w:ascii="Verdana" w:eastAsia="Verdana" w:hAnsi="Verdana" w:cs="Verdana"/>
      </w:rPr>
      <w:fldChar w:fldCharType="end"/>
    </w:r>
    <w:r>
      <w:rPr>
        <w:rFonts w:ascii="Verdana" w:eastAsia="Verdana" w:hAnsi="Verdana" w:cs="Verdana"/>
      </w:rPr>
      <w:t xml:space="preserve"> </w:t>
    </w:r>
  </w:p>
  <w:p w14:paraId="7A9BBDE3" w14:textId="77777777" w:rsidR="005B55D7" w:rsidRDefault="00000000">
    <w:pPr>
      <w:spacing w:line="259" w:lineRule="auto"/>
      <w:ind w:left="886" w:firstLine="0"/>
    </w:pPr>
    <w:r>
      <w:rPr>
        <w:rFonts w:ascii="Verdana" w:eastAsia="Verdana" w:hAnsi="Verdana" w:cs="Verdan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E85B" w14:textId="77777777" w:rsidR="005B55D7" w:rsidRDefault="00000000">
    <w:pPr>
      <w:tabs>
        <w:tab w:val="center" w:pos="878"/>
        <w:tab w:val="center" w:pos="5415"/>
      </w:tabs>
      <w:spacing w:line="259" w:lineRule="auto"/>
      <w:ind w:left="0" w:firstLine="0"/>
    </w:pPr>
    <w:r>
      <w:rPr>
        <w:sz w:val="22"/>
      </w:rPr>
      <w:tab/>
    </w:r>
    <w:r>
      <w:rPr>
        <w:rFonts w:ascii="Verdana" w:eastAsia="Verdana" w:hAnsi="Verdana" w:cs="Verdana"/>
      </w:rPr>
      <w:t xml:space="preserve"> </w:t>
    </w:r>
    <w:r>
      <w:rPr>
        <w:rFonts w:ascii="Verdana" w:eastAsia="Verdana" w:hAnsi="Verdana" w:cs="Verdana"/>
      </w:rPr>
      <w:tab/>
    </w:r>
    <w:r>
      <w:fldChar w:fldCharType="begin"/>
    </w:r>
    <w:r>
      <w:instrText xml:space="preserve"> PAGE   \* MERGEFORMAT </w:instrText>
    </w:r>
    <w:r>
      <w:fldChar w:fldCharType="separate"/>
    </w:r>
    <w:r>
      <w:rPr>
        <w:rFonts w:ascii="Verdana" w:eastAsia="Verdana" w:hAnsi="Verdana" w:cs="Verdana"/>
      </w:rPr>
      <w:t>5</w:t>
    </w:r>
    <w:r>
      <w:rPr>
        <w:rFonts w:ascii="Verdana" w:eastAsia="Verdana" w:hAnsi="Verdana" w:cs="Verdana"/>
      </w:rPr>
      <w:fldChar w:fldCharType="end"/>
    </w:r>
    <w:r>
      <w:rPr>
        <w:rFonts w:ascii="Verdana" w:eastAsia="Verdana" w:hAnsi="Verdana" w:cs="Verdana"/>
      </w:rPr>
      <w:t xml:space="preserve"> </w:t>
    </w:r>
  </w:p>
  <w:p w14:paraId="57C5B7EF" w14:textId="77777777" w:rsidR="005B55D7" w:rsidRDefault="00000000">
    <w:pPr>
      <w:spacing w:line="259" w:lineRule="auto"/>
      <w:ind w:left="886" w:firstLine="0"/>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C397" w14:textId="77777777" w:rsidR="009F1E4F" w:rsidRDefault="009F1E4F">
      <w:pPr>
        <w:spacing w:line="240" w:lineRule="auto"/>
      </w:pPr>
      <w:r>
        <w:separator/>
      </w:r>
    </w:p>
  </w:footnote>
  <w:footnote w:type="continuationSeparator" w:id="0">
    <w:p w14:paraId="79218388" w14:textId="77777777" w:rsidR="009F1E4F" w:rsidRDefault="009F1E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662"/>
    <w:multiLevelType w:val="hybridMultilevel"/>
    <w:tmpl w:val="F91C3A54"/>
    <w:lvl w:ilvl="0" w:tplc="06A2B522">
      <w:start w:val="1"/>
      <w:numFmt w:val="lowerLetter"/>
      <w:lvlText w:val="(%1)"/>
      <w:lvlJc w:val="left"/>
      <w:pPr>
        <w:ind w:left="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62C0C71C">
      <w:start w:val="1"/>
      <w:numFmt w:val="lowerLetter"/>
      <w:lvlText w:val="%2"/>
      <w:lvlJc w:val="left"/>
      <w:pPr>
        <w:ind w:left="118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027CB958">
      <w:start w:val="1"/>
      <w:numFmt w:val="lowerRoman"/>
      <w:lvlText w:val="%3"/>
      <w:lvlJc w:val="left"/>
      <w:pPr>
        <w:ind w:left="190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0A165CEC">
      <w:start w:val="1"/>
      <w:numFmt w:val="decimal"/>
      <w:lvlText w:val="%4"/>
      <w:lvlJc w:val="left"/>
      <w:pPr>
        <w:ind w:left="262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2EB2AF4C">
      <w:start w:val="1"/>
      <w:numFmt w:val="lowerLetter"/>
      <w:lvlText w:val="%5"/>
      <w:lvlJc w:val="left"/>
      <w:pPr>
        <w:ind w:left="334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9334ADEE">
      <w:start w:val="1"/>
      <w:numFmt w:val="lowerRoman"/>
      <w:lvlText w:val="%6"/>
      <w:lvlJc w:val="left"/>
      <w:pPr>
        <w:ind w:left="406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16285C6E">
      <w:start w:val="1"/>
      <w:numFmt w:val="decimal"/>
      <w:lvlText w:val="%7"/>
      <w:lvlJc w:val="left"/>
      <w:pPr>
        <w:ind w:left="478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3EC0B5D4">
      <w:start w:val="1"/>
      <w:numFmt w:val="lowerLetter"/>
      <w:lvlText w:val="%8"/>
      <w:lvlJc w:val="left"/>
      <w:pPr>
        <w:ind w:left="550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FF8EA11A">
      <w:start w:val="1"/>
      <w:numFmt w:val="lowerRoman"/>
      <w:lvlText w:val="%9"/>
      <w:lvlJc w:val="left"/>
      <w:pPr>
        <w:ind w:left="622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B5934"/>
    <w:multiLevelType w:val="hybridMultilevel"/>
    <w:tmpl w:val="CC10FAD4"/>
    <w:lvl w:ilvl="0" w:tplc="4BF0CB08">
      <w:start w:val="1"/>
      <w:numFmt w:val="lowerLetter"/>
      <w:lvlText w:val="(%1)"/>
      <w:lvlJc w:val="left"/>
      <w:pPr>
        <w:ind w:left="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03852B2">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A30BC52">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CF02CE8">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6D04178">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9902BD2">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82CC934">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5F4E282">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CB21E86">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935672"/>
    <w:multiLevelType w:val="hybridMultilevel"/>
    <w:tmpl w:val="35B6E03A"/>
    <w:lvl w:ilvl="0" w:tplc="A642B7C4">
      <w:start w:val="1"/>
      <w:numFmt w:val="lowerLetter"/>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2A830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244E8C">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1EA28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E01B2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20EF7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C28CA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842FB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0EC968">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2D490E"/>
    <w:multiLevelType w:val="hybridMultilevel"/>
    <w:tmpl w:val="B38464BE"/>
    <w:lvl w:ilvl="0" w:tplc="36C82002">
      <w:start w:val="5"/>
      <w:numFmt w:val="lowerLetter"/>
      <w:lvlText w:val="(%1)"/>
      <w:lvlJc w:val="left"/>
      <w:pPr>
        <w:ind w:left="2"/>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1" w:tplc="32DEC50A">
      <w:start w:val="1"/>
      <w:numFmt w:val="lowerLetter"/>
      <w:lvlText w:val="%2"/>
      <w:lvlJc w:val="left"/>
      <w:pPr>
        <w:ind w:left="118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2" w:tplc="8D2AE986">
      <w:start w:val="1"/>
      <w:numFmt w:val="lowerRoman"/>
      <w:lvlText w:val="%3"/>
      <w:lvlJc w:val="left"/>
      <w:pPr>
        <w:ind w:left="190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3" w:tplc="38F80580">
      <w:start w:val="1"/>
      <w:numFmt w:val="decimal"/>
      <w:lvlText w:val="%4"/>
      <w:lvlJc w:val="left"/>
      <w:pPr>
        <w:ind w:left="262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4" w:tplc="6F22F572">
      <w:start w:val="1"/>
      <w:numFmt w:val="lowerLetter"/>
      <w:lvlText w:val="%5"/>
      <w:lvlJc w:val="left"/>
      <w:pPr>
        <w:ind w:left="334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5" w:tplc="C8B422EE">
      <w:start w:val="1"/>
      <w:numFmt w:val="lowerRoman"/>
      <w:lvlText w:val="%6"/>
      <w:lvlJc w:val="left"/>
      <w:pPr>
        <w:ind w:left="406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6" w:tplc="86DC10A0">
      <w:start w:val="1"/>
      <w:numFmt w:val="decimal"/>
      <w:lvlText w:val="%7"/>
      <w:lvlJc w:val="left"/>
      <w:pPr>
        <w:ind w:left="478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7" w:tplc="4BBCCAA6">
      <w:start w:val="1"/>
      <w:numFmt w:val="lowerLetter"/>
      <w:lvlText w:val="%8"/>
      <w:lvlJc w:val="left"/>
      <w:pPr>
        <w:ind w:left="550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8" w:tplc="DD4A0FD2">
      <w:start w:val="1"/>
      <w:numFmt w:val="lowerRoman"/>
      <w:lvlText w:val="%9"/>
      <w:lvlJc w:val="left"/>
      <w:pPr>
        <w:ind w:left="622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abstractNum>
  <w:abstractNum w:abstractNumId="4" w15:restartNumberingAfterBreak="0">
    <w:nsid w:val="44F7781D"/>
    <w:multiLevelType w:val="hybridMultilevel"/>
    <w:tmpl w:val="954E75C4"/>
    <w:lvl w:ilvl="0" w:tplc="416E7FEA">
      <w:start w:val="1"/>
      <w:numFmt w:val="lowerLetter"/>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EC0FD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3A1ED4">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4691D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6C3BF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4C3B0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A5D5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545600">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622DEA">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8C076F"/>
    <w:multiLevelType w:val="hybridMultilevel"/>
    <w:tmpl w:val="AF3C0C38"/>
    <w:lvl w:ilvl="0" w:tplc="373ED3BE">
      <w:start w:val="1"/>
      <w:numFmt w:val="lowerLetter"/>
      <w:lvlText w:val="(%1)"/>
      <w:lvlJc w:val="left"/>
      <w:pPr>
        <w:ind w:left="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0E67ED8">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AD872AE">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9C2905A">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A41CD4">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CE2B720">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8FA74BE">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A8A7EA6">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63A00FC">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5B3A87"/>
    <w:multiLevelType w:val="hybridMultilevel"/>
    <w:tmpl w:val="3ED86652"/>
    <w:lvl w:ilvl="0" w:tplc="C09A8484">
      <w:start w:val="1"/>
      <w:numFmt w:val="lowerLetter"/>
      <w:lvlText w:val="(%1)"/>
      <w:lvlJc w:val="left"/>
      <w:pPr>
        <w:ind w:left="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38CE8EF8">
      <w:start w:val="1"/>
      <w:numFmt w:val="lowerLetter"/>
      <w:lvlText w:val="%2"/>
      <w:lvlJc w:val="left"/>
      <w:pPr>
        <w:ind w:left="118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6804BD46">
      <w:start w:val="1"/>
      <w:numFmt w:val="lowerRoman"/>
      <w:lvlText w:val="%3"/>
      <w:lvlJc w:val="left"/>
      <w:pPr>
        <w:ind w:left="190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E1E6C184">
      <w:start w:val="1"/>
      <w:numFmt w:val="decimal"/>
      <w:lvlText w:val="%4"/>
      <w:lvlJc w:val="left"/>
      <w:pPr>
        <w:ind w:left="262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636215D8">
      <w:start w:val="1"/>
      <w:numFmt w:val="lowerLetter"/>
      <w:lvlText w:val="%5"/>
      <w:lvlJc w:val="left"/>
      <w:pPr>
        <w:ind w:left="334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60BECF52">
      <w:start w:val="1"/>
      <w:numFmt w:val="lowerRoman"/>
      <w:lvlText w:val="%6"/>
      <w:lvlJc w:val="left"/>
      <w:pPr>
        <w:ind w:left="406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2B3A9B72">
      <w:start w:val="1"/>
      <w:numFmt w:val="decimal"/>
      <w:lvlText w:val="%7"/>
      <w:lvlJc w:val="left"/>
      <w:pPr>
        <w:ind w:left="478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CAB88C3C">
      <w:start w:val="1"/>
      <w:numFmt w:val="lowerLetter"/>
      <w:lvlText w:val="%8"/>
      <w:lvlJc w:val="left"/>
      <w:pPr>
        <w:ind w:left="550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4BFA2A92">
      <w:start w:val="1"/>
      <w:numFmt w:val="lowerRoman"/>
      <w:lvlText w:val="%9"/>
      <w:lvlJc w:val="left"/>
      <w:pPr>
        <w:ind w:left="622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343FF6"/>
    <w:multiLevelType w:val="hybridMultilevel"/>
    <w:tmpl w:val="F40C0A4C"/>
    <w:lvl w:ilvl="0" w:tplc="7A8273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8798E">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D8C5B2">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B0E7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B0B87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6022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D612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C740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D69AA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837907"/>
    <w:multiLevelType w:val="hybridMultilevel"/>
    <w:tmpl w:val="8E9C5B5A"/>
    <w:lvl w:ilvl="0" w:tplc="1102D21A">
      <w:start w:val="1"/>
      <w:numFmt w:val="lowerLetter"/>
      <w:lvlText w:val="(%1)"/>
      <w:lvlJc w:val="left"/>
      <w:pPr>
        <w:ind w:left="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04EC5C4">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DE85BAE">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405D8A">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84AE78A">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F04E2FC">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F083694">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9603B0C">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8E186E">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B85551"/>
    <w:multiLevelType w:val="hybridMultilevel"/>
    <w:tmpl w:val="9B42A0FA"/>
    <w:lvl w:ilvl="0" w:tplc="2A906378">
      <w:start w:val="1"/>
      <w:numFmt w:val="lowerLetter"/>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F8622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FC2B3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6EBB0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02A0FA">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CC92CE">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98F10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6700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D0535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563C70"/>
    <w:multiLevelType w:val="hybridMultilevel"/>
    <w:tmpl w:val="86B45176"/>
    <w:lvl w:ilvl="0" w:tplc="8DEC2A04">
      <w:start w:val="5"/>
      <w:numFmt w:val="lowerLetter"/>
      <w:lvlText w:val="(%1)"/>
      <w:lvlJc w:val="left"/>
      <w:pPr>
        <w:ind w:left="0"/>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1" w:tplc="5CA00404">
      <w:start w:val="1"/>
      <w:numFmt w:val="lowerLetter"/>
      <w:lvlText w:val="%2"/>
      <w:lvlJc w:val="left"/>
      <w:pPr>
        <w:ind w:left="118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2" w:tplc="786AE660">
      <w:start w:val="1"/>
      <w:numFmt w:val="lowerRoman"/>
      <w:lvlText w:val="%3"/>
      <w:lvlJc w:val="left"/>
      <w:pPr>
        <w:ind w:left="190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3" w:tplc="9F5654D0">
      <w:start w:val="1"/>
      <w:numFmt w:val="decimal"/>
      <w:lvlText w:val="%4"/>
      <w:lvlJc w:val="left"/>
      <w:pPr>
        <w:ind w:left="262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4" w:tplc="2674A432">
      <w:start w:val="1"/>
      <w:numFmt w:val="lowerLetter"/>
      <w:lvlText w:val="%5"/>
      <w:lvlJc w:val="left"/>
      <w:pPr>
        <w:ind w:left="334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5" w:tplc="7B48DB28">
      <w:start w:val="1"/>
      <w:numFmt w:val="lowerRoman"/>
      <w:lvlText w:val="%6"/>
      <w:lvlJc w:val="left"/>
      <w:pPr>
        <w:ind w:left="406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6" w:tplc="49F25CE4">
      <w:start w:val="1"/>
      <w:numFmt w:val="decimal"/>
      <w:lvlText w:val="%7"/>
      <w:lvlJc w:val="left"/>
      <w:pPr>
        <w:ind w:left="478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7" w:tplc="0B783BEA">
      <w:start w:val="1"/>
      <w:numFmt w:val="lowerLetter"/>
      <w:lvlText w:val="%8"/>
      <w:lvlJc w:val="left"/>
      <w:pPr>
        <w:ind w:left="550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8" w:tplc="FA9AA592">
      <w:start w:val="1"/>
      <w:numFmt w:val="lowerRoman"/>
      <w:lvlText w:val="%9"/>
      <w:lvlJc w:val="left"/>
      <w:pPr>
        <w:ind w:left="6226"/>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abstractNum>
  <w:abstractNum w:abstractNumId="11" w15:restartNumberingAfterBreak="0">
    <w:nsid w:val="7A210C8C"/>
    <w:multiLevelType w:val="hybridMultilevel"/>
    <w:tmpl w:val="0608C6D4"/>
    <w:lvl w:ilvl="0" w:tplc="2E70D07C">
      <w:start w:val="2"/>
      <w:numFmt w:val="lowerLetter"/>
      <w:lvlText w:val="(%1)"/>
      <w:lvlJc w:val="left"/>
      <w:pPr>
        <w:ind w:left="2"/>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1" w:tplc="D3D427F6">
      <w:start w:val="1"/>
      <w:numFmt w:val="lowerLetter"/>
      <w:lvlText w:val="%2"/>
      <w:lvlJc w:val="left"/>
      <w:pPr>
        <w:ind w:left="118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2" w:tplc="53BE06A6">
      <w:start w:val="1"/>
      <w:numFmt w:val="lowerRoman"/>
      <w:lvlText w:val="%3"/>
      <w:lvlJc w:val="left"/>
      <w:pPr>
        <w:ind w:left="190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3" w:tplc="6B9CA1CE">
      <w:start w:val="1"/>
      <w:numFmt w:val="decimal"/>
      <w:lvlText w:val="%4"/>
      <w:lvlJc w:val="left"/>
      <w:pPr>
        <w:ind w:left="262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4" w:tplc="EE34F6E8">
      <w:start w:val="1"/>
      <w:numFmt w:val="lowerLetter"/>
      <w:lvlText w:val="%5"/>
      <w:lvlJc w:val="left"/>
      <w:pPr>
        <w:ind w:left="334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5" w:tplc="DD24599A">
      <w:start w:val="1"/>
      <w:numFmt w:val="lowerRoman"/>
      <w:lvlText w:val="%6"/>
      <w:lvlJc w:val="left"/>
      <w:pPr>
        <w:ind w:left="406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6" w:tplc="CF9EA16A">
      <w:start w:val="1"/>
      <w:numFmt w:val="decimal"/>
      <w:lvlText w:val="%7"/>
      <w:lvlJc w:val="left"/>
      <w:pPr>
        <w:ind w:left="478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7" w:tplc="06C4D7FC">
      <w:start w:val="1"/>
      <w:numFmt w:val="lowerLetter"/>
      <w:lvlText w:val="%8"/>
      <w:lvlJc w:val="left"/>
      <w:pPr>
        <w:ind w:left="550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lvl w:ilvl="8" w:tplc="679C47BC">
      <w:start w:val="1"/>
      <w:numFmt w:val="lowerRoman"/>
      <w:lvlText w:val="%9"/>
      <w:lvlJc w:val="left"/>
      <w:pPr>
        <w:ind w:left="6228"/>
      </w:pPr>
      <w:rPr>
        <w:rFonts w:ascii="Calibri" w:eastAsia="Calibri" w:hAnsi="Calibri" w:cs="Calibri"/>
        <w:b/>
        <w:bCs/>
        <w:i/>
        <w:iCs/>
        <w:strike/>
        <w:dstrike w:val="0"/>
        <w:color w:val="000000"/>
        <w:sz w:val="24"/>
        <w:szCs w:val="24"/>
        <w:u w:val="none" w:color="000000"/>
        <w:bdr w:val="none" w:sz="0" w:space="0" w:color="auto"/>
        <w:shd w:val="clear" w:color="auto" w:fill="auto"/>
        <w:vertAlign w:val="baseline"/>
      </w:rPr>
    </w:lvl>
  </w:abstractNum>
  <w:abstractNum w:abstractNumId="12" w15:restartNumberingAfterBreak="0">
    <w:nsid w:val="7A6F46F6"/>
    <w:multiLevelType w:val="hybridMultilevel"/>
    <w:tmpl w:val="AB9E7552"/>
    <w:lvl w:ilvl="0" w:tplc="4F909B5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2066E6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C6D4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AF5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0F5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2E5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4D6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C8FC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F061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14086499">
    <w:abstractNumId w:val="12"/>
  </w:num>
  <w:num w:numId="2" w16cid:durableId="1977367954">
    <w:abstractNumId w:val="7"/>
  </w:num>
  <w:num w:numId="3" w16cid:durableId="867139203">
    <w:abstractNumId w:val="9"/>
  </w:num>
  <w:num w:numId="4" w16cid:durableId="1523087540">
    <w:abstractNumId w:val="11"/>
  </w:num>
  <w:num w:numId="5" w16cid:durableId="770323046">
    <w:abstractNumId w:val="4"/>
  </w:num>
  <w:num w:numId="6" w16cid:durableId="1377042535">
    <w:abstractNumId w:val="0"/>
  </w:num>
  <w:num w:numId="7" w16cid:durableId="1711686545">
    <w:abstractNumId w:val="3"/>
  </w:num>
  <w:num w:numId="8" w16cid:durableId="641008801">
    <w:abstractNumId w:val="10"/>
  </w:num>
  <w:num w:numId="9" w16cid:durableId="1049766824">
    <w:abstractNumId w:val="1"/>
  </w:num>
  <w:num w:numId="10" w16cid:durableId="489717048">
    <w:abstractNumId w:val="2"/>
  </w:num>
  <w:num w:numId="11" w16cid:durableId="970407771">
    <w:abstractNumId w:val="8"/>
  </w:num>
  <w:num w:numId="12" w16cid:durableId="1573588179">
    <w:abstractNumId w:val="5"/>
  </w:num>
  <w:num w:numId="13" w16cid:durableId="1173109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D7"/>
    <w:rsid w:val="004877BE"/>
    <w:rsid w:val="005B55D7"/>
    <w:rsid w:val="009F1E4F"/>
    <w:rsid w:val="00EF1CD4"/>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E404"/>
  <w15:docId w15:val="{17B9AD23-5424-4E2F-86D5-98770CE8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BE" w:eastAsia="de-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7" w:lineRule="auto"/>
      <w:ind w:left="10" w:hanging="10"/>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5" w:line="259" w:lineRule="auto"/>
      <w:ind w:left="896" w:hanging="10"/>
      <w:outlineLvl w:val="0"/>
    </w:pPr>
    <w:rPr>
      <w:rFonts w:ascii="Calibri" w:eastAsia="Calibri" w:hAnsi="Calibri" w:cs="Calibri"/>
      <w:color w:val="0F4761"/>
      <w:sz w:val="32"/>
    </w:rPr>
  </w:style>
  <w:style w:type="paragraph" w:styleId="berschrift2">
    <w:name w:val="heading 2"/>
    <w:next w:val="Standard"/>
    <w:link w:val="berschrift2Zchn"/>
    <w:uiPriority w:val="9"/>
    <w:unhideWhenUsed/>
    <w:qFormat/>
    <w:pPr>
      <w:keepNext/>
      <w:keepLines/>
      <w:spacing w:after="119" w:line="259" w:lineRule="auto"/>
      <w:ind w:left="896" w:hanging="10"/>
      <w:outlineLvl w:val="1"/>
    </w:pPr>
    <w:rPr>
      <w:rFonts w:ascii="Calibri" w:eastAsia="Calibri" w:hAnsi="Calibri" w:cs="Calibri"/>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b/>
      <w:color w:val="000000"/>
      <w:sz w:val="24"/>
      <w:u w:val="single" w:color="000000"/>
    </w:rPr>
  </w:style>
  <w:style w:type="character" w:customStyle="1" w:styleId="berschrift1Zchn">
    <w:name w:val="Überschrift 1 Zchn"/>
    <w:link w:val="berschrift1"/>
    <w:rPr>
      <w:rFonts w:ascii="Calibri" w:eastAsia="Calibri" w:hAnsi="Calibri" w:cs="Calibri"/>
      <w:color w:val="0F4761"/>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europarl.europa.eu/doceo/document/A-10-2025-0128_EN.html" TargetMode="External"/><Relationship Id="rId21" Type="http://schemas.openxmlformats.org/officeDocument/2006/relationships/hyperlink" Target="https://www.edf-feph.org/" TargetMode="External"/><Relationship Id="rId42" Type="http://schemas.openxmlformats.org/officeDocument/2006/relationships/hyperlink" Target="https://commission.europa.eu/document/6ff766ad-aca6-4b27-a3cd-b7a9afe8857d_en" TargetMode="External"/><Relationship Id="rId63" Type="http://schemas.openxmlformats.org/officeDocument/2006/relationships/hyperlink" Target="https://data.consilium.europa.eu/doc/document/ST-6236-2026-INIT/en/pdf" TargetMode="External"/><Relationship Id="rId84" Type="http://schemas.openxmlformats.org/officeDocument/2006/relationships/hyperlink" Target="https://eur-lex.europa.eu/legal-content/EN/TXT/?uri=CELEX%3A52023PC0280" TargetMode="External"/><Relationship Id="rId138" Type="http://schemas.openxmlformats.org/officeDocument/2006/relationships/footer" Target="footer4.xml"/><Relationship Id="rId107" Type="http://schemas.openxmlformats.org/officeDocument/2006/relationships/hyperlink" Target="https://data.consilium.europa.eu/doc/document/ST-6236-2026-INIT/en/pdf" TargetMode="External"/><Relationship Id="rId11" Type="http://schemas.openxmlformats.org/officeDocument/2006/relationships/image" Target="media/image5.jpg"/><Relationship Id="rId32" Type="http://schemas.openxmlformats.org/officeDocument/2006/relationships/hyperlink" Target="https://www.mentalhealtheurope.org/" TargetMode="External"/><Relationship Id="rId37" Type="http://schemas.openxmlformats.org/officeDocument/2006/relationships/hyperlink" Target="https://eucap.eu/" TargetMode="External"/><Relationship Id="rId53" Type="http://schemas.openxmlformats.org/officeDocument/2006/relationships/footer" Target="footer1.xml"/><Relationship Id="rId58" Type="http://schemas.openxmlformats.org/officeDocument/2006/relationships/hyperlink" Target="https://www.europarl.europa.eu/doceo/document/A-10-2025-0128_EN.html" TargetMode="External"/><Relationship Id="rId74" Type="http://schemas.openxmlformats.org/officeDocument/2006/relationships/hyperlink" Target="https://www.europarl.europa.eu/doceo/document/A-10-2025-0128_EN.html" TargetMode="External"/><Relationship Id="rId79" Type="http://schemas.openxmlformats.org/officeDocument/2006/relationships/hyperlink" Target="https://eur-lex.europa.eu/legal-content/EN/TXT/?uri=CELEX%3A52023PC0280" TargetMode="External"/><Relationship Id="rId102" Type="http://schemas.openxmlformats.org/officeDocument/2006/relationships/hyperlink" Target="https://eur-lex.europa.eu/legal-content/EN/TXT/?uri=CELEX%3A52023PC0280" TargetMode="External"/><Relationship Id="rId123" Type="http://schemas.openxmlformats.org/officeDocument/2006/relationships/hyperlink" Target="https://www.europarl.europa.eu/doceo/document/A-10-2025-0128_EN.html" TargetMode="External"/><Relationship Id="rId128" Type="http://schemas.openxmlformats.org/officeDocument/2006/relationships/hyperlink" Target="https://www.europarl.europa.eu/doceo/document/A-10-2025-0128_EN.html" TargetMode="External"/><Relationship Id="rId5" Type="http://schemas.openxmlformats.org/officeDocument/2006/relationships/footnotes" Target="footnotes.xml"/><Relationship Id="rId90" Type="http://schemas.openxmlformats.org/officeDocument/2006/relationships/hyperlink" Target="https://eur-lex.europa.eu/legal-content/EN/TXT/?uri=CELEX%3A52023PC0280" TargetMode="External"/><Relationship Id="rId95" Type="http://schemas.openxmlformats.org/officeDocument/2006/relationships/hyperlink" Target="https://data.consilium.europa.eu/doc/document/ST-6236-2026-INIT/en/pdf" TargetMode="External"/><Relationship Id="rId22" Type="http://schemas.openxmlformats.org/officeDocument/2006/relationships/hyperlink" Target="https://www.edf-feph.org/" TargetMode="External"/><Relationship Id="rId27" Type="http://schemas.openxmlformats.org/officeDocument/2006/relationships/hyperlink" Target="https://www.inclusion-europe.eu/" TargetMode="External"/><Relationship Id="rId43" Type="http://schemas.openxmlformats.org/officeDocument/2006/relationships/hyperlink" Target="https://commission.europa.eu/document/6ff766ad-aca6-4b27-a3cd-b7a9afe8857d_en" TargetMode="External"/><Relationship Id="rId48" Type="http://schemas.openxmlformats.org/officeDocument/2006/relationships/hyperlink" Target="https://social.desa.un.org/issues/disability/crpd/convention-on-the-rights-of-persons-with-disabilities-crpd" TargetMode="External"/><Relationship Id="rId64" Type="http://schemas.openxmlformats.org/officeDocument/2006/relationships/hyperlink" Target="https://documents-dds-ny.un.org/doc/UNDOC/GEN/G14/031/20/PDF/G1403120.pdf?OpenElement" TargetMode="External"/><Relationship Id="rId69" Type="http://schemas.openxmlformats.org/officeDocument/2006/relationships/hyperlink" Target="https://www.europarl.europa.eu/doceo/document/A-10-2025-0128_EN.html" TargetMode="External"/><Relationship Id="rId113" Type="http://schemas.openxmlformats.org/officeDocument/2006/relationships/hyperlink" Target="https://data.consilium.europa.eu/doc/document/ST-6236-2026-INIT/en/pdf" TargetMode="External"/><Relationship Id="rId118" Type="http://schemas.openxmlformats.org/officeDocument/2006/relationships/hyperlink" Target="https://data.consilium.europa.eu/doc/document/ST-6236-2026-INIT/en/pdf" TargetMode="External"/><Relationship Id="rId134" Type="http://schemas.openxmlformats.org/officeDocument/2006/relationships/hyperlink" Target="https://www.europarl.europa.eu/doceo/document/A-10-2025-0128_EN.html" TargetMode="External"/><Relationship Id="rId139" Type="http://schemas.openxmlformats.org/officeDocument/2006/relationships/footer" Target="footer5.xml"/><Relationship Id="rId80" Type="http://schemas.openxmlformats.org/officeDocument/2006/relationships/hyperlink" Target="https://www.europarl.europa.eu/doceo/document/A-10-2025-0128_EN.html" TargetMode="External"/><Relationship Id="rId85" Type="http://schemas.openxmlformats.org/officeDocument/2006/relationships/hyperlink" Target="https://eur-lex.europa.eu/legal-content/EN/TXT/?uri=CELEX%3A52023PC0280" TargetMode="External"/><Relationship Id="rId12" Type="http://schemas.openxmlformats.org/officeDocument/2006/relationships/image" Target="media/image6.png"/><Relationship Id="rId17" Type="http://schemas.openxmlformats.org/officeDocument/2006/relationships/image" Target="media/image30.jpg"/><Relationship Id="rId33" Type="http://schemas.openxmlformats.org/officeDocument/2006/relationships/hyperlink" Target="https://www.age-platform.eu/" TargetMode="External"/><Relationship Id="rId38" Type="http://schemas.openxmlformats.org/officeDocument/2006/relationships/hyperlink" Target="https://eucap.eu/" TargetMode="External"/><Relationship Id="rId59" Type="http://schemas.openxmlformats.org/officeDocument/2006/relationships/hyperlink" Target="https://www.europarl.europa.eu/doceo/document/A-10-2025-0128_EN.html" TargetMode="External"/><Relationship Id="rId103" Type="http://schemas.openxmlformats.org/officeDocument/2006/relationships/hyperlink" Target="https://eur-lex.europa.eu/legal-content/EN/TXT/?uri=CELEX%3A52023PC0280" TargetMode="External"/><Relationship Id="rId108" Type="http://schemas.openxmlformats.org/officeDocument/2006/relationships/hyperlink" Target="https://eur-lex.europa.eu/legal-content/EN/TXT/?uri=CELEX%3A52023PC0280" TargetMode="External"/><Relationship Id="rId124" Type="http://schemas.openxmlformats.org/officeDocument/2006/relationships/hyperlink" Target="https://data.consilium.europa.eu/doc/document/ST-6236-2026-INIT/en/pdf" TargetMode="External"/><Relationship Id="rId129" Type="http://schemas.openxmlformats.org/officeDocument/2006/relationships/hyperlink" Target="https://www.europarl.europa.eu/doceo/document/A-10-2025-0128_EN.html" TargetMode="External"/><Relationship Id="rId54" Type="http://schemas.openxmlformats.org/officeDocument/2006/relationships/footer" Target="footer2.xml"/><Relationship Id="rId70" Type="http://schemas.openxmlformats.org/officeDocument/2006/relationships/hyperlink" Target="https://data.consilium.europa.eu/doc/document/ST-6236-2026-INIT/en/pdf" TargetMode="External"/><Relationship Id="rId75" Type="http://schemas.openxmlformats.org/officeDocument/2006/relationships/hyperlink" Target="https://www.europarl.europa.eu/doceo/document/A-10-2025-0128_EN.html" TargetMode="External"/><Relationship Id="rId91" Type="http://schemas.openxmlformats.org/officeDocument/2006/relationships/hyperlink" Target="https://eur-lex.europa.eu/legal-content/EN/TXT/?uri=CELEX%3A52023PC0280" TargetMode="External"/><Relationship Id="rId96" Type="http://schemas.openxmlformats.org/officeDocument/2006/relationships/hyperlink" Target="https://eur-lex.europa.eu/legal-content/EN/TXT/?uri=CELEX%3A52023PC0280" TargetMode="External"/><Relationship Id="rId14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il.eu/" TargetMode="External"/><Relationship Id="rId28" Type="http://schemas.openxmlformats.org/officeDocument/2006/relationships/hyperlink" Target="https://www.inclusion-europe.eu/" TargetMode="External"/><Relationship Id="rId49" Type="http://schemas.openxmlformats.org/officeDocument/2006/relationships/hyperlink" Target="https://eur-lex.europa.eu/legal-content/EN/TXT/?uri=CELEX%3A52021XG0817%2801%29" TargetMode="External"/><Relationship Id="rId114" Type="http://schemas.openxmlformats.org/officeDocument/2006/relationships/hyperlink" Target="https://eur-lex.europa.eu/legal-content/EN/TXT/?uri=CELEX%3A52023PC0280" TargetMode="External"/><Relationship Id="rId119" Type="http://schemas.openxmlformats.org/officeDocument/2006/relationships/hyperlink" Target="https://data.consilium.europa.eu/doc/document/ST-6236-2026-INIT/en/pdf" TargetMode="External"/><Relationship Id="rId44" Type="http://schemas.openxmlformats.org/officeDocument/2006/relationships/hyperlink" Target="https://commission.europa.eu/document/6ff766ad-aca6-4b27-a3cd-b7a9afe8857d_en" TargetMode="External"/><Relationship Id="rId60" Type="http://schemas.openxmlformats.org/officeDocument/2006/relationships/hyperlink" Target="https://www.europarl.europa.eu/doceo/document/A-10-2025-0128_EN.html" TargetMode="External"/><Relationship Id="rId65" Type="http://schemas.openxmlformats.org/officeDocument/2006/relationships/hyperlink" Target="https://documents-dds-ny.un.org/doc/UNDOC/GEN/G14/031/20/PDF/G1403120.pdf?OpenElement" TargetMode="External"/><Relationship Id="rId81" Type="http://schemas.openxmlformats.org/officeDocument/2006/relationships/hyperlink" Target="https://www.europarl.europa.eu/doceo/document/A-10-2025-0128_EN.html" TargetMode="External"/><Relationship Id="rId86" Type="http://schemas.openxmlformats.org/officeDocument/2006/relationships/hyperlink" Target="https://www.europarl.europa.eu/doceo/document/A-10-2025-0128_EN.html" TargetMode="External"/><Relationship Id="rId130" Type="http://schemas.openxmlformats.org/officeDocument/2006/relationships/hyperlink" Target="https://data.consilium.europa.eu/doc/document/ST-6236-2026-INIT/en/pdf" TargetMode="External"/><Relationship Id="rId135" Type="http://schemas.openxmlformats.org/officeDocument/2006/relationships/hyperlink" Target="https://www.europarl.europa.eu/doceo/document/A-10-2025-0128_EN.html" TargetMode="External"/><Relationship Id="rId13" Type="http://schemas.openxmlformats.org/officeDocument/2006/relationships/image" Target="media/image7.jpg"/><Relationship Id="rId18" Type="http://schemas.openxmlformats.org/officeDocument/2006/relationships/image" Target="media/image40.jpg"/><Relationship Id="rId39" Type="http://schemas.openxmlformats.org/officeDocument/2006/relationships/hyperlink" Target="https://commission.europa.eu/document/6ff766ad-aca6-4b27-a3cd-b7a9afe8857d_en" TargetMode="External"/><Relationship Id="rId109" Type="http://schemas.openxmlformats.org/officeDocument/2006/relationships/hyperlink" Target="https://eur-lex.europa.eu/legal-content/EN/TXT/?uri=CELEX%3A52023PC0280" TargetMode="External"/><Relationship Id="rId34" Type="http://schemas.openxmlformats.org/officeDocument/2006/relationships/hyperlink" Target="https://www.age-platform.eu/" TargetMode="External"/><Relationship Id="rId50" Type="http://schemas.openxmlformats.org/officeDocument/2006/relationships/hyperlink" Target="https://eur-lex.europa.eu/legal-content/EN/TXT/?uri=CELEX%3A52021XG0817%2801%29" TargetMode="External"/><Relationship Id="rId55" Type="http://schemas.openxmlformats.org/officeDocument/2006/relationships/footer" Target="footer3.xml"/><Relationship Id="rId76" Type="http://schemas.openxmlformats.org/officeDocument/2006/relationships/hyperlink" Target="https://data.consilium.europa.eu/doc/document/ST-6236-2026-INIT/en/pdf" TargetMode="External"/><Relationship Id="rId97" Type="http://schemas.openxmlformats.org/officeDocument/2006/relationships/hyperlink" Target="https://eur-lex.europa.eu/legal-content/EN/TXT/?uri=CELEX%3A52023PC0280" TargetMode="External"/><Relationship Id="rId104" Type="http://schemas.openxmlformats.org/officeDocument/2006/relationships/hyperlink" Target="https://www.europarl.europa.eu/doceo/document/A-10-2025-0128_EN.html" TargetMode="External"/><Relationship Id="rId120" Type="http://schemas.openxmlformats.org/officeDocument/2006/relationships/hyperlink" Target="https://eur-lex.europa.eu/legal-content/EN/TXT/?uri=CELEX%3A52023PC0280" TargetMode="External"/><Relationship Id="rId125" Type="http://schemas.openxmlformats.org/officeDocument/2006/relationships/hyperlink" Target="https://data.consilium.europa.eu/doc/document/ST-6236-2026-INIT/en/pdf" TargetMode="External"/><Relationship Id="rId141"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data.consilium.europa.eu/doc/document/ST-6236-2026-INIT/en/pdf" TargetMode="External"/><Relationship Id="rId92" Type="http://schemas.openxmlformats.org/officeDocument/2006/relationships/hyperlink" Target="https://www.europarl.europa.eu/doceo/document/A-10-2025-0128_EN.html" TargetMode="External"/><Relationship Id="rId2" Type="http://schemas.openxmlformats.org/officeDocument/2006/relationships/styles" Target="styles.xml"/><Relationship Id="rId29" Type="http://schemas.openxmlformats.org/officeDocument/2006/relationships/hyperlink" Target="https://www.inclusion-europe.eu/" TargetMode="External"/><Relationship Id="rId24" Type="http://schemas.openxmlformats.org/officeDocument/2006/relationships/hyperlink" Target="https://enil.eu/" TargetMode="External"/><Relationship Id="rId40" Type="http://schemas.openxmlformats.org/officeDocument/2006/relationships/hyperlink" Target="https://commission.europa.eu/document/6ff766ad-aca6-4b27-a3cd-b7a9afe8857d_en" TargetMode="External"/><Relationship Id="rId45" Type="http://schemas.openxmlformats.org/officeDocument/2006/relationships/hyperlink" Target="https://commission.europa.eu/document/6ff766ad-aca6-4b27-a3cd-b7a9afe8857d_en" TargetMode="External"/><Relationship Id="rId66" Type="http://schemas.openxmlformats.org/officeDocument/2006/relationships/hyperlink" Target="https://eur-lex.europa.eu/legal-content/EN/TXT/?uri=CELEX%3A52023PC0280" TargetMode="External"/><Relationship Id="rId87" Type="http://schemas.openxmlformats.org/officeDocument/2006/relationships/hyperlink" Target="https://www.europarl.europa.eu/doceo/document/A-10-2025-0128_EN.html" TargetMode="External"/><Relationship Id="rId110" Type="http://schemas.openxmlformats.org/officeDocument/2006/relationships/hyperlink" Target="https://www.europarl.europa.eu/doceo/document/A-10-2025-0128_EN.html" TargetMode="External"/><Relationship Id="rId115" Type="http://schemas.openxmlformats.org/officeDocument/2006/relationships/hyperlink" Target="https://eur-lex.europa.eu/legal-content/EN/TXT/?uri=CELEX%3A52023PC0280" TargetMode="External"/><Relationship Id="rId131" Type="http://schemas.openxmlformats.org/officeDocument/2006/relationships/hyperlink" Target="https://data.consilium.europa.eu/doc/document/ST-6236-2026-INIT/en/pdf" TargetMode="External"/><Relationship Id="rId136" Type="http://schemas.openxmlformats.org/officeDocument/2006/relationships/hyperlink" Target="https://data.consilium.europa.eu/doc/document/ST-6236-2026-INIT/en/pdf" TargetMode="External"/><Relationship Id="rId61" Type="http://schemas.openxmlformats.org/officeDocument/2006/relationships/hyperlink" Target="https://data.consilium.europa.eu/doc/document/ST-6236-2026-INIT/en/pdf" TargetMode="External"/><Relationship Id="rId82" Type="http://schemas.openxmlformats.org/officeDocument/2006/relationships/hyperlink" Target="https://data.consilium.europa.eu/doc/document/ST-6236-2026-INIT/en/pdf" TargetMode="External"/><Relationship Id="rId19" Type="http://schemas.openxmlformats.org/officeDocument/2006/relationships/image" Target="media/image5.png"/><Relationship Id="rId14" Type="http://schemas.openxmlformats.org/officeDocument/2006/relationships/image" Target="media/image0.jpg"/><Relationship Id="rId30" Type="http://schemas.openxmlformats.org/officeDocument/2006/relationships/hyperlink" Target="https://www.mentalhealtheurope.org/" TargetMode="External"/><Relationship Id="rId35" Type="http://schemas.openxmlformats.org/officeDocument/2006/relationships/hyperlink" Target="https://www.age-platform.eu/" TargetMode="External"/><Relationship Id="rId56" Type="http://schemas.openxmlformats.org/officeDocument/2006/relationships/hyperlink" Target="https://eur-lex.europa.eu/legal-content/EN/TXT/?uri=CELEX%3A52023PC0280" TargetMode="External"/><Relationship Id="rId77" Type="http://schemas.openxmlformats.org/officeDocument/2006/relationships/hyperlink" Target="https://data.consilium.europa.eu/doc/document/ST-6236-2026-INIT/en/pdf" TargetMode="External"/><Relationship Id="rId100" Type="http://schemas.openxmlformats.org/officeDocument/2006/relationships/hyperlink" Target="https://data.consilium.europa.eu/doc/document/ST-6236-2026-INIT/en/pdf" TargetMode="External"/><Relationship Id="rId105" Type="http://schemas.openxmlformats.org/officeDocument/2006/relationships/hyperlink" Target="https://www.europarl.europa.eu/doceo/document/A-10-2025-0128_EN.html" TargetMode="External"/><Relationship Id="rId126" Type="http://schemas.openxmlformats.org/officeDocument/2006/relationships/hyperlink" Target="https://eur-lex.europa.eu/legal-content/EN/TXT/?uri=CELEX%3A52023PC0280" TargetMode="External"/><Relationship Id="rId8" Type="http://schemas.openxmlformats.org/officeDocument/2006/relationships/image" Target="media/image2.png"/><Relationship Id="rId51" Type="http://schemas.openxmlformats.org/officeDocument/2006/relationships/hyperlink" Target="https://eur-lex.europa.eu/legal-content/EN/TXT/?uri=CELEX%3A52021XG0817%2801%29" TargetMode="External"/><Relationship Id="rId72" Type="http://schemas.openxmlformats.org/officeDocument/2006/relationships/hyperlink" Target="https://eur-lex.europa.eu/legal-content/EN/TXT/?uri=CELEX%3A52023PC0280" TargetMode="External"/><Relationship Id="rId93" Type="http://schemas.openxmlformats.org/officeDocument/2006/relationships/hyperlink" Target="https://www.europarl.europa.eu/doceo/document/A-10-2025-0128_EN.html" TargetMode="External"/><Relationship Id="rId98" Type="http://schemas.openxmlformats.org/officeDocument/2006/relationships/hyperlink" Target="https://www.europarl.europa.eu/doceo/document/A-10-2025-0128_EN.html" TargetMode="External"/><Relationship Id="rId121" Type="http://schemas.openxmlformats.org/officeDocument/2006/relationships/hyperlink" Target="https://eur-lex.europa.eu/legal-content/EN/TXT/?uri=CELEX%3A52023PC028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nil.eu/" TargetMode="External"/><Relationship Id="rId46" Type="http://schemas.openxmlformats.org/officeDocument/2006/relationships/hyperlink" Target="https://social.desa.un.org/issues/disability/crpd/convention-on-the-rights-of-persons-with-disabilities-crpd" TargetMode="External"/><Relationship Id="rId67" Type="http://schemas.openxmlformats.org/officeDocument/2006/relationships/hyperlink" Target="https://eur-lex.europa.eu/legal-content/EN/TXT/?uri=CELEX%3A52023PC0280" TargetMode="External"/><Relationship Id="rId116" Type="http://schemas.openxmlformats.org/officeDocument/2006/relationships/hyperlink" Target="https://www.europarl.europa.eu/doceo/document/A-10-2025-0128_EN.html" TargetMode="External"/><Relationship Id="rId137" Type="http://schemas.openxmlformats.org/officeDocument/2006/relationships/hyperlink" Target="https://data.consilium.europa.eu/doc/document/ST-6236-2026-INIT/en/pdf" TargetMode="External"/><Relationship Id="rId20" Type="http://schemas.openxmlformats.org/officeDocument/2006/relationships/image" Target="media/image6.jpg"/><Relationship Id="rId41" Type="http://schemas.openxmlformats.org/officeDocument/2006/relationships/hyperlink" Target="https://commission.europa.eu/document/6ff766ad-aca6-4b27-a3cd-b7a9afe8857d_en" TargetMode="External"/><Relationship Id="rId62" Type="http://schemas.openxmlformats.org/officeDocument/2006/relationships/hyperlink" Target="https://data.consilium.europa.eu/doc/document/ST-6236-2026-INIT/en/pdf" TargetMode="External"/><Relationship Id="rId83" Type="http://schemas.openxmlformats.org/officeDocument/2006/relationships/hyperlink" Target="https://data.consilium.europa.eu/doc/document/ST-6236-2026-INIT/en/pdf" TargetMode="External"/><Relationship Id="rId88" Type="http://schemas.openxmlformats.org/officeDocument/2006/relationships/hyperlink" Target="https://data.consilium.europa.eu/doc/document/ST-6236-2026-INIT/en/pdf" TargetMode="External"/><Relationship Id="rId111" Type="http://schemas.openxmlformats.org/officeDocument/2006/relationships/hyperlink" Target="https://www.europarl.europa.eu/doceo/document/A-10-2025-0128_EN.html" TargetMode="External"/><Relationship Id="rId132" Type="http://schemas.openxmlformats.org/officeDocument/2006/relationships/hyperlink" Target="https://eur-lex.europa.eu/legal-content/EN/TXT/?uri=CELEX%3A52023PC0280" TargetMode="External"/><Relationship Id="rId15" Type="http://schemas.openxmlformats.org/officeDocument/2006/relationships/image" Target="media/image1.png"/><Relationship Id="rId36" Type="http://schemas.openxmlformats.org/officeDocument/2006/relationships/hyperlink" Target="https://www.age-platform.eu/" TargetMode="External"/><Relationship Id="rId57" Type="http://schemas.openxmlformats.org/officeDocument/2006/relationships/hyperlink" Target="https://eur-lex.europa.eu/legal-content/EN/TXT/?uri=CELEX%3A52023PC0280" TargetMode="External"/><Relationship Id="rId106" Type="http://schemas.openxmlformats.org/officeDocument/2006/relationships/hyperlink" Target="https://data.consilium.europa.eu/doc/document/ST-6236-2026-INIT/en/pdf" TargetMode="External"/><Relationship Id="rId127" Type="http://schemas.openxmlformats.org/officeDocument/2006/relationships/hyperlink" Target="https://eur-lex.europa.eu/legal-content/EN/TXT/?uri=CELEX%3A52023PC0280" TargetMode="External"/><Relationship Id="rId10" Type="http://schemas.openxmlformats.org/officeDocument/2006/relationships/image" Target="media/image4.jpg"/><Relationship Id="rId31" Type="http://schemas.openxmlformats.org/officeDocument/2006/relationships/hyperlink" Target="https://www.mentalhealtheurope.org/" TargetMode="External"/><Relationship Id="rId52" Type="http://schemas.openxmlformats.org/officeDocument/2006/relationships/hyperlink" Target="https://eur-lex.europa.eu/legal-content/EN/TXT/?uri=CELEX%3A52021XG0817%2801%29" TargetMode="External"/><Relationship Id="rId73" Type="http://schemas.openxmlformats.org/officeDocument/2006/relationships/hyperlink" Target="https://eur-lex.europa.eu/legal-content/EN/TXT/?uri=CELEX%3A52023PC0280" TargetMode="External"/><Relationship Id="rId78" Type="http://schemas.openxmlformats.org/officeDocument/2006/relationships/hyperlink" Target="https://eur-lex.europa.eu/legal-content/EN/TXT/?uri=CELEX%3A52023PC0280" TargetMode="External"/><Relationship Id="rId94" Type="http://schemas.openxmlformats.org/officeDocument/2006/relationships/hyperlink" Target="https://data.consilium.europa.eu/doc/document/ST-6236-2026-INIT/en/pdf" TargetMode="External"/><Relationship Id="rId99" Type="http://schemas.openxmlformats.org/officeDocument/2006/relationships/hyperlink" Target="https://www.europarl.europa.eu/doceo/document/A-10-2025-0128_EN.html" TargetMode="External"/><Relationship Id="rId101" Type="http://schemas.openxmlformats.org/officeDocument/2006/relationships/hyperlink" Target="https://data.consilium.europa.eu/doc/document/ST-6236-2026-INIT/en/pdf" TargetMode="External"/><Relationship Id="rId122" Type="http://schemas.openxmlformats.org/officeDocument/2006/relationships/hyperlink" Target="https://www.europarl.europa.eu/doceo/document/A-10-2025-0128_EN.html" TargetMode="External"/><Relationship Id="rId4" Type="http://schemas.openxmlformats.org/officeDocument/2006/relationships/webSettings" Target="webSettings.xml"/><Relationship Id="rId9" Type="http://schemas.openxmlformats.org/officeDocument/2006/relationships/image" Target="media/image3.jpg"/><Relationship Id="rId26" Type="http://schemas.openxmlformats.org/officeDocument/2006/relationships/hyperlink" Target="https://enil.eu/" TargetMode="External"/><Relationship Id="rId47" Type="http://schemas.openxmlformats.org/officeDocument/2006/relationships/hyperlink" Target="https://social.desa.un.org/issues/disability/crpd/convention-on-the-rights-of-persons-with-disabilities-crpd" TargetMode="External"/><Relationship Id="rId68" Type="http://schemas.openxmlformats.org/officeDocument/2006/relationships/hyperlink" Target="https://www.europarl.europa.eu/doceo/document/A-10-2025-0128_EN.html" TargetMode="External"/><Relationship Id="rId89" Type="http://schemas.openxmlformats.org/officeDocument/2006/relationships/hyperlink" Target="https://data.consilium.europa.eu/doc/document/ST-6236-2026-INIT/en/pdf" TargetMode="External"/><Relationship Id="rId112" Type="http://schemas.openxmlformats.org/officeDocument/2006/relationships/hyperlink" Target="https://data.consilium.europa.eu/doc/document/ST-6236-2026-INIT/en/pdf" TargetMode="External"/><Relationship Id="rId133" Type="http://schemas.openxmlformats.org/officeDocument/2006/relationships/hyperlink" Target="https://eur-lex.europa.eu/legal-content/EN/TXT/?uri=CELEX%3A52023PC0280" TargetMode="External"/><Relationship Id="rId16"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9413</Words>
  <Characters>53656</Characters>
  <Application>Microsoft Office Word</Application>
  <DocSecurity>0</DocSecurity>
  <Lines>447</Lines>
  <Paragraphs>125</Paragraphs>
  <ScaleCrop>false</ScaleCrop>
  <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cp:lastModifiedBy>Florian Sanden</cp:lastModifiedBy>
  <cp:revision>2</cp:revision>
  <dcterms:created xsi:type="dcterms:W3CDTF">2026-03-31T08:47:00Z</dcterms:created>
  <dcterms:modified xsi:type="dcterms:W3CDTF">2026-03-31T08:47:00Z</dcterms:modified>
</cp:coreProperties>
</file>