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0D41AB40" w:rsidR="00100E83" w:rsidRDefault="6C948063" w:rsidP="4883E8CB">
      <w:pPr>
        <w:pStyle w:val="berschrift1"/>
      </w:pPr>
      <w:r>
        <w:t xml:space="preserve">Joint call to ensure disability rights in the trilogue negotiation of the Regulation on Protection of Adults </w:t>
      </w:r>
    </w:p>
    <w:p w14:paraId="2BB7CC12" w14:textId="59032F0E" w:rsidR="00211A65" w:rsidRPr="00211A65" w:rsidRDefault="00211A65" w:rsidP="00211A65">
      <w:pPr>
        <w:rPr>
          <w:b/>
          <w:bCs/>
        </w:rPr>
      </w:pPr>
      <w:r w:rsidRPr="00211A65">
        <w:rPr>
          <w:b/>
          <w:bCs/>
        </w:rPr>
        <w:t>8 April 2026</w:t>
      </w:r>
    </w:p>
    <w:p w14:paraId="09011B10" w14:textId="77777777" w:rsidR="002355EB" w:rsidRDefault="002355EB" w:rsidP="002355EB">
      <w:pPr>
        <w:jc w:val="center"/>
      </w:pPr>
      <w:r>
        <w:rPr>
          <w:noProof/>
        </w:rPr>
        <w:drawing>
          <wp:inline distT="0" distB="0" distL="0" distR="0" wp14:anchorId="3595AADE" wp14:editId="49C8C42A">
            <wp:extent cx="962025" cy="962025"/>
            <wp:effectExtent l="0" t="0" r="0" b="0"/>
            <wp:docPr id="17908262" name="Picture 1790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r>
        <w:t xml:space="preserve"> </w:t>
      </w:r>
      <w:r>
        <w:rPr>
          <w:noProof/>
        </w:rPr>
        <w:drawing>
          <wp:inline distT="0" distB="0" distL="0" distR="0" wp14:anchorId="361A5DF8" wp14:editId="2C93BD59">
            <wp:extent cx="1019177" cy="1019177"/>
            <wp:effectExtent l="0" t="0" r="0" b="0"/>
            <wp:docPr id="487956275" name="Picture 487956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9177" cy="1019177"/>
                    </a:xfrm>
                    <a:prstGeom prst="rect">
                      <a:avLst/>
                    </a:prstGeom>
                  </pic:spPr>
                </pic:pic>
              </a:graphicData>
            </a:graphic>
          </wp:inline>
        </w:drawing>
      </w:r>
      <w:r>
        <w:t xml:space="preserve"> </w:t>
      </w:r>
      <w:r>
        <w:rPr>
          <w:noProof/>
        </w:rPr>
        <w:drawing>
          <wp:inline distT="0" distB="0" distL="0" distR="0" wp14:anchorId="3AD3D965" wp14:editId="6C47DE44">
            <wp:extent cx="1737466" cy="887400"/>
            <wp:effectExtent l="0" t="0" r="0" b="0"/>
            <wp:docPr id="1897189826" name="Picture 1897189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7466" cy="887400"/>
                    </a:xfrm>
                    <a:prstGeom prst="rect">
                      <a:avLst/>
                    </a:prstGeom>
                  </pic:spPr>
                </pic:pic>
              </a:graphicData>
            </a:graphic>
          </wp:inline>
        </w:drawing>
      </w:r>
      <w:r>
        <w:rPr>
          <w:noProof/>
        </w:rPr>
        <w:drawing>
          <wp:inline distT="0" distB="0" distL="0" distR="0" wp14:anchorId="1C26CA18" wp14:editId="1723CA12">
            <wp:extent cx="1591267" cy="891635"/>
            <wp:effectExtent l="0" t="0" r="0" b="0"/>
            <wp:docPr id="199870734" name="Picture 199870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1267" cy="891635"/>
                    </a:xfrm>
                    <a:prstGeom prst="rect">
                      <a:avLst/>
                    </a:prstGeom>
                  </pic:spPr>
                </pic:pic>
              </a:graphicData>
            </a:graphic>
          </wp:inline>
        </w:drawing>
      </w:r>
    </w:p>
    <w:p w14:paraId="61F7B949" w14:textId="09124F26" w:rsidR="002355EB" w:rsidRPr="002355EB" w:rsidRDefault="002355EB" w:rsidP="002355EB">
      <w:pPr>
        <w:jc w:val="center"/>
      </w:pPr>
      <w:r>
        <w:rPr>
          <w:noProof/>
        </w:rPr>
        <w:drawing>
          <wp:anchor distT="0" distB="0" distL="114300" distR="114300" simplePos="0" relativeHeight="251659264" behindDoc="1" locked="0" layoutInCell="1" allowOverlap="1" wp14:anchorId="530BD5BA" wp14:editId="08131B76">
            <wp:simplePos x="0" y="0"/>
            <wp:positionH relativeFrom="column">
              <wp:posOffset>3819574</wp:posOffset>
            </wp:positionH>
            <wp:positionV relativeFrom="paragraph">
              <wp:posOffset>229040</wp:posOffset>
            </wp:positionV>
            <wp:extent cx="1650365" cy="511810"/>
            <wp:effectExtent l="0" t="0" r="6985" b="2540"/>
            <wp:wrapTight wrapText="bothSides">
              <wp:wrapPolygon edited="0">
                <wp:start x="9225" y="0"/>
                <wp:lineTo x="0" y="4824"/>
                <wp:lineTo x="0" y="8040"/>
                <wp:lineTo x="249" y="15275"/>
                <wp:lineTo x="6981" y="20903"/>
                <wp:lineTo x="9474" y="20903"/>
                <wp:lineTo x="12965" y="20903"/>
                <wp:lineTo x="15957" y="20903"/>
                <wp:lineTo x="21193" y="16079"/>
                <wp:lineTo x="21442" y="7236"/>
                <wp:lineTo x="21442" y="4824"/>
                <wp:lineTo x="12466" y="0"/>
                <wp:lineTo x="9225" y="0"/>
              </wp:wrapPolygon>
            </wp:wrapTight>
            <wp:docPr id="2067859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0365" cy="511810"/>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60113E01" wp14:editId="108498CA">
            <wp:simplePos x="0" y="0"/>
            <wp:positionH relativeFrom="column">
              <wp:posOffset>190451</wp:posOffset>
            </wp:positionH>
            <wp:positionV relativeFrom="paragraph">
              <wp:posOffset>110051</wp:posOffset>
            </wp:positionV>
            <wp:extent cx="2039620" cy="702310"/>
            <wp:effectExtent l="0" t="0" r="0" b="2540"/>
            <wp:wrapTight wrapText="bothSides">
              <wp:wrapPolygon edited="0">
                <wp:start x="0" y="0"/>
                <wp:lineTo x="0" y="21092"/>
                <wp:lineTo x="21385" y="21092"/>
                <wp:lineTo x="21385" y="0"/>
                <wp:lineTo x="0" y="0"/>
              </wp:wrapPolygon>
            </wp:wrapTight>
            <wp:docPr id="1030457813" name="Picture 1030457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039620" cy="702310"/>
                    </a:xfrm>
                    <a:prstGeom prst="rect">
                      <a:avLst/>
                    </a:prstGeom>
                  </pic:spPr>
                </pic:pic>
              </a:graphicData>
            </a:graphic>
          </wp:anchor>
        </w:drawing>
      </w:r>
      <w:r>
        <w:rPr>
          <w:noProof/>
        </w:rPr>
        <w:drawing>
          <wp:inline distT="0" distB="0" distL="0" distR="0" wp14:anchorId="49E62A7D" wp14:editId="1DF8E497">
            <wp:extent cx="1343465" cy="970404"/>
            <wp:effectExtent l="0" t="0" r="9525" b="1270"/>
            <wp:docPr id="1150243960" name="Picture 1150243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5544" cy="971905"/>
                    </a:xfrm>
                    <a:prstGeom prst="rect">
                      <a:avLst/>
                    </a:prstGeom>
                  </pic:spPr>
                </pic:pic>
              </a:graphicData>
            </a:graphic>
          </wp:inline>
        </w:drawing>
      </w:r>
    </w:p>
    <w:p w14:paraId="509D9091" w14:textId="4F2D592B" w:rsidR="00DF7DBA" w:rsidRPr="0021405C" w:rsidRDefault="001C262A" w:rsidP="005309EB">
      <w:pPr>
        <w:rPr>
          <w:rFonts w:ascii="Aptos" w:eastAsia="Aptos" w:hAnsi="Aptos" w:cs="Aptos"/>
          <w:lang w:val="en-US"/>
        </w:rPr>
      </w:pPr>
      <w:r w:rsidRPr="003835B6">
        <w:rPr>
          <w:rFonts w:ascii="Aptos" w:eastAsia="Aptos" w:hAnsi="Aptos" w:cs="Aptos"/>
          <w:color w:val="000000" w:themeColor="text1"/>
          <w:lang w:val="en-US"/>
        </w:rPr>
        <w:t xml:space="preserve">A group of </w:t>
      </w:r>
      <w:r w:rsidR="0093337A" w:rsidRPr="003835B6">
        <w:rPr>
          <w:rFonts w:ascii="Aptos" w:eastAsia="Aptos" w:hAnsi="Aptos" w:cs="Aptos"/>
          <w:color w:val="000000" w:themeColor="text1"/>
          <w:lang w:val="en-US"/>
        </w:rPr>
        <w:t>equality</w:t>
      </w:r>
      <w:r w:rsidRPr="003835B6">
        <w:rPr>
          <w:rFonts w:ascii="Aptos" w:eastAsia="Aptos" w:hAnsi="Aptos" w:cs="Aptos"/>
          <w:color w:val="000000" w:themeColor="text1"/>
          <w:lang w:val="en-US"/>
        </w:rPr>
        <w:t xml:space="preserve"> </w:t>
      </w:r>
      <w:proofErr w:type="spellStart"/>
      <w:r w:rsidRPr="003835B6">
        <w:rPr>
          <w:rFonts w:ascii="Aptos" w:eastAsia="Aptos" w:hAnsi="Aptos" w:cs="Aptos"/>
          <w:color w:val="000000" w:themeColor="text1"/>
          <w:lang w:val="en-US"/>
        </w:rPr>
        <w:t>organisations</w:t>
      </w:r>
      <w:proofErr w:type="spellEnd"/>
      <w:r w:rsidR="0093337A" w:rsidRPr="003835B6">
        <w:rPr>
          <w:rFonts w:ascii="Aptos" w:eastAsia="Aptos" w:hAnsi="Aptos" w:cs="Aptos"/>
          <w:color w:val="000000" w:themeColor="text1"/>
          <w:lang w:val="en-US"/>
        </w:rPr>
        <w:t xml:space="preserve"> </w:t>
      </w:r>
      <w:r w:rsidRPr="003835B6">
        <w:rPr>
          <w:rFonts w:ascii="Aptos" w:eastAsia="Aptos" w:hAnsi="Aptos" w:cs="Aptos"/>
          <w:color w:val="000000" w:themeColor="text1"/>
          <w:lang w:val="en-US"/>
        </w:rPr>
        <w:t xml:space="preserve">calls on the </w:t>
      </w:r>
      <w:r w:rsidR="0093337A" w:rsidRPr="003835B6">
        <w:rPr>
          <w:rFonts w:ascii="Aptos" w:eastAsia="Aptos" w:hAnsi="Aptos" w:cs="Aptos"/>
          <w:color w:val="000000" w:themeColor="text1"/>
          <w:lang w:val="en-US"/>
        </w:rPr>
        <w:t xml:space="preserve">EU Institutions </w:t>
      </w:r>
      <w:r w:rsidRPr="003835B6">
        <w:rPr>
          <w:rFonts w:ascii="Aptos" w:eastAsia="Aptos" w:hAnsi="Aptos" w:cs="Aptos"/>
          <w:color w:val="000000" w:themeColor="text1"/>
          <w:lang w:val="en-US"/>
        </w:rPr>
        <w:t>to ensure the EU’s Regulation on Protection of Adults protects the fundamental rights of persons with disabilities and older persons.</w:t>
      </w:r>
      <w:r w:rsidR="0093337A" w:rsidRPr="003835B6">
        <w:rPr>
          <w:rFonts w:ascii="Aptos" w:eastAsia="Aptos" w:hAnsi="Aptos" w:cs="Aptos"/>
          <w:color w:val="000000" w:themeColor="text1"/>
          <w:lang w:val="en-US"/>
        </w:rPr>
        <w:t xml:space="preserve"> The call is </w:t>
      </w:r>
      <w:r w:rsidR="008011BA" w:rsidRPr="003835B6">
        <w:rPr>
          <w:rFonts w:ascii="Aptos" w:eastAsia="Aptos" w:hAnsi="Aptos" w:cs="Aptos"/>
          <w:color w:val="000000" w:themeColor="text1"/>
          <w:lang w:val="en-US"/>
        </w:rPr>
        <w:t>shared</w:t>
      </w:r>
      <w:r w:rsidR="0093337A" w:rsidRPr="003835B6">
        <w:rPr>
          <w:rFonts w:ascii="Aptos" w:eastAsia="Aptos" w:hAnsi="Aptos" w:cs="Aptos"/>
          <w:color w:val="000000" w:themeColor="text1"/>
          <w:lang w:val="en-US"/>
        </w:rPr>
        <w:t xml:space="preserve"> by the </w:t>
      </w:r>
      <w:hyperlink r:id="rId15">
        <w:r w:rsidR="6C948063" w:rsidRPr="003835B6">
          <w:rPr>
            <w:rStyle w:val="Hyperlink"/>
            <w:rFonts w:ascii="Aptos" w:eastAsia="Aptos" w:hAnsi="Aptos" w:cs="Aptos"/>
            <w:color w:val="467886"/>
            <w:lang w:val="en-US"/>
          </w:rPr>
          <w:t>European Disability Forum</w:t>
        </w:r>
      </w:hyperlink>
      <w:r w:rsidR="6C948063" w:rsidRPr="003835B6">
        <w:rPr>
          <w:rFonts w:ascii="Aptos" w:eastAsia="Aptos" w:hAnsi="Aptos" w:cs="Aptos"/>
          <w:lang w:val="en-US"/>
        </w:rPr>
        <w:t xml:space="preserve">, the </w:t>
      </w:r>
      <w:hyperlink r:id="rId16">
        <w:r w:rsidR="6C948063" w:rsidRPr="003835B6">
          <w:rPr>
            <w:rStyle w:val="Hyperlink"/>
            <w:rFonts w:ascii="Aptos" w:eastAsia="Aptos" w:hAnsi="Aptos" w:cs="Aptos"/>
            <w:color w:val="467886"/>
            <w:lang w:val="en-US"/>
          </w:rPr>
          <w:t>European Network on Independent Living</w:t>
        </w:r>
      </w:hyperlink>
      <w:r w:rsidR="6C948063" w:rsidRPr="003835B6">
        <w:rPr>
          <w:rFonts w:ascii="Aptos" w:eastAsia="Aptos" w:hAnsi="Aptos" w:cs="Aptos"/>
          <w:lang w:val="en-US"/>
        </w:rPr>
        <w:t xml:space="preserve">, </w:t>
      </w:r>
      <w:hyperlink r:id="rId17">
        <w:r w:rsidR="6C948063" w:rsidRPr="003835B6">
          <w:rPr>
            <w:rStyle w:val="Hyperlink"/>
            <w:rFonts w:ascii="Aptos" w:eastAsia="Aptos" w:hAnsi="Aptos" w:cs="Aptos"/>
            <w:color w:val="467886"/>
            <w:lang w:val="en-US"/>
          </w:rPr>
          <w:t>Inclusion Europe</w:t>
        </w:r>
      </w:hyperlink>
      <w:r w:rsidR="6C948063" w:rsidRPr="003835B6">
        <w:rPr>
          <w:rFonts w:ascii="Aptos" w:eastAsia="Aptos" w:hAnsi="Aptos" w:cs="Aptos"/>
          <w:lang w:val="en-US"/>
        </w:rPr>
        <w:t xml:space="preserve">, </w:t>
      </w:r>
      <w:hyperlink r:id="rId18">
        <w:r w:rsidR="6C948063" w:rsidRPr="003835B6">
          <w:rPr>
            <w:rStyle w:val="Hyperlink"/>
            <w:rFonts w:ascii="Aptos" w:eastAsia="Aptos" w:hAnsi="Aptos" w:cs="Aptos"/>
            <w:color w:val="467886"/>
            <w:lang w:val="en-US"/>
          </w:rPr>
          <w:t>Mental Health Europe,</w:t>
        </w:r>
      </w:hyperlink>
      <w:r w:rsidR="6C948063" w:rsidRPr="003835B6">
        <w:rPr>
          <w:rFonts w:ascii="Aptos" w:eastAsia="Aptos" w:hAnsi="Aptos" w:cs="Aptos"/>
          <w:lang w:val="en-US"/>
        </w:rPr>
        <w:t xml:space="preserve"> </w:t>
      </w:r>
      <w:hyperlink r:id="rId19">
        <w:r w:rsidR="6C948063" w:rsidRPr="003835B6">
          <w:rPr>
            <w:rStyle w:val="Hyperlink"/>
            <w:rFonts w:ascii="Aptos" w:eastAsia="Aptos" w:hAnsi="Aptos" w:cs="Aptos"/>
            <w:color w:val="467886"/>
            <w:lang w:val="en-US"/>
          </w:rPr>
          <w:t>European Council of Autistic People</w:t>
        </w:r>
      </w:hyperlink>
      <w:r w:rsidR="001C6E3F">
        <w:t xml:space="preserve">, </w:t>
      </w:r>
      <w:hyperlink r:id="rId20" w:history="1">
        <w:r w:rsidR="001C6E3F" w:rsidRPr="00E771D9">
          <w:rPr>
            <w:rStyle w:val="Hyperlink"/>
          </w:rPr>
          <w:t>Validity Fo</w:t>
        </w:r>
        <w:r w:rsidR="00E771D9" w:rsidRPr="00E771D9">
          <w:rPr>
            <w:rStyle w:val="Hyperlink"/>
          </w:rPr>
          <w:t>u</w:t>
        </w:r>
        <w:r w:rsidR="001C6E3F" w:rsidRPr="00E771D9">
          <w:rPr>
            <w:rStyle w:val="Hyperlink"/>
          </w:rPr>
          <w:t>ndation</w:t>
        </w:r>
      </w:hyperlink>
      <w:r w:rsidR="6C948063" w:rsidRPr="003835B6">
        <w:rPr>
          <w:rFonts w:ascii="Aptos" w:eastAsia="Aptos" w:hAnsi="Aptos" w:cs="Aptos"/>
          <w:lang w:val="en-US"/>
        </w:rPr>
        <w:t xml:space="preserve"> and </w:t>
      </w:r>
      <w:hyperlink r:id="rId21">
        <w:r w:rsidR="6C948063" w:rsidRPr="003835B6">
          <w:rPr>
            <w:rStyle w:val="Hyperlink"/>
            <w:rFonts w:ascii="Aptos" w:eastAsia="Aptos" w:hAnsi="Aptos" w:cs="Aptos"/>
            <w:color w:val="467886"/>
            <w:lang w:val="en-US"/>
          </w:rPr>
          <w:t>AGE Platform Europe</w:t>
        </w:r>
      </w:hyperlink>
      <w:r w:rsidR="6C948063" w:rsidRPr="003835B6">
        <w:rPr>
          <w:rFonts w:ascii="Aptos" w:eastAsia="Aptos" w:hAnsi="Aptos" w:cs="Aptos"/>
          <w:lang w:val="en-US"/>
        </w:rPr>
        <w:t xml:space="preserve"> </w:t>
      </w:r>
      <w:r w:rsidR="76011DF0" w:rsidRPr="003835B6">
        <w:rPr>
          <w:rFonts w:ascii="Aptos" w:eastAsia="Aptos" w:hAnsi="Aptos" w:cs="Aptos"/>
          <w:lang w:val="en-US"/>
        </w:rPr>
        <w:t>.</w:t>
      </w:r>
    </w:p>
    <w:p w14:paraId="104F2FD4" w14:textId="73CA59DD" w:rsidR="0519F3F1" w:rsidRDefault="0519F3F1" w:rsidP="003835B6">
      <w:pPr>
        <w:rPr>
          <w:rFonts w:ascii="Aptos" w:eastAsia="Aptos" w:hAnsi="Aptos" w:cs="Aptos"/>
          <w:lang w:val="en-US"/>
        </w:rPr>
      </w:pPr>
      <w:r w:rsidRPr="5038D811">
        <w:rPr>
          <w:rFonts w:ascii="Aptos" w:eastAsia="Aptos" w:hAnsi="Aptos" w:cs="Aptos"/>
          <w:lang w:val="en-US"/>
        </w:rPr>
        <w:t xml:space="preserve">Our </w:t>
      </w:r>
      <w:proofErr w:type="spellStart"/>
      <w:r w:rsidRPr="5038D811">
        <w:rPr>
          <w:rFonts w:ascii="Aptos" w:eastAsia="Aptos" w:hAnsi="Aptos" w:cs="Aptos"/>
          <w:lang w:val="en-US"/>
        </w:rPr>
        <w:t>organisations</w:t>
      </w:r>
      <w:proofErr w:type="spellEnd"/>
      <w:r w:rsidRPr="5038D811">
        <w:rPr>
          <w:rFonts w:ascii="Aptos" w:eastAsia="Aptos" w:hAnsi="Aptos" w:cs="Aptos"/>
          <w:lang w:val="en-US"/>
        </w:rPr>
        <w:t xml:space="preserve"> </w:t>
      </w:r>
      <w:proofErr w:type="spellStart"/>
      <w:r w:rsidRPr="5038D811">
        <w:rPr>
          <w:rFonts w:ascii="Aptos" w:eastAsia="Aptos" w:hAnsi="Aptos" w:cs="Aptos"/>
          <w:lang w:val="en-US"/>
        </w:rPr>
        <w:t>recognise</w:t>
      </w:r>
      <w:proofErr w:type="spellEnd"/>
      <w:r w:rsidRPr="5038D811">
        <w:rPr>
          <w:rFonts w:ascii="Aptos" w:eastAsia="Aptos" w:hAnsi="Aptos" w:cs="Aptos"/>
          <w:lang w:val="en-US"/>
        </w:rPr>
        <w:t xml:space="preserve"> the importance of conflict of laws legislation as a </w:t>
      </w:r>
      <w:r w:rsidR="2F161183" w:rsidRPr="5038D811">
        <w:rPr>
          <w:rFonts w:ascii="Aptos" w:eastAsia="Aptos" w:hAnsi="Aptos" w:cs="Aptos"/>
          <w:lang w:val="en-US"/>
        </w:rPr>
        <w:t>means</w:t>
      </w:r>
      <w:r w:rsidRPr="5038D811">
        <w:rPr>
          <w:rFonts w:ascii="Aptos" w:eastAsia="Aptos" w:hAnsi="Aptos" w:cs="Aptos"/>
          <w:lang w:val="en-US"/>
        </w:rPr>
        <w:t xml:space="preserve"> to provide legal certainty, avoid gaps and promote the uniform application of international law, including in the EU. However, we have expressed significant concerns that the text of the Regulation </w:t>
      </w:r>
      <w:r w:rsidR="00FA0461" w:rsidRPr="5038D811">
        <w:rPr>
          <w:rFonts w:ascii="Aptos" w:eastAsia="Aptos" w:hAnsi="Aptos" w:cs="Aptos"/>
          <w:lang w:val="en-US"/>
        </w:rPr>
        <w:t xml:space="preserve">proposed by the European Commission in 2023 </w:t>
      </w:r>
      <w:r w:rsidRPr="5038D811">
        <w:rPr>
          <w:rFonts w:ascii="Aptos" w:eastAsia="Aptos" w:hAnsi="Aptos" w:cs="Aptos"/>
          <w:lang w:val="en-US"/>
        </w:rPr>
        <w:t>d</w:t>
      </w:r>
      <w:r w:rsidR="00FA0461" w:rsidRPr="5038D811">
        <w:rPr>
          <w:rFonts w:ascii="Aptos" w:eastAsia="Aptos" w:hAnsi="Aptos" w:cs="Aptos"/>
          <w:lang w:val="en-US"/>
        </w:rPr>
        <w:t>oes</w:t>
      </w:r>
      <w:r w:rsidRPr="5038D811">
        <w:rPr>
          <w:rFonts w:ascii="Aptos" w:eastAsia="Aptos" w:hAnsi="Aptos" w:cs="Aptos"/>
          <w:lang w:val="en-US"/>
        </w:rPr>
        <w:t xml:space="preserve"> not align with</w:t>
      </w:r>
      <w:r w:rsidRPr="5038D811">
        <w:rPr>
          <w:rFonts w:ascii="Aptos" w:eastAsia="Aptos" w:hAnsi="Aptos" w:cs="Aptos"/>
          <w:b/>
          <w:bCs/>
          <w:lang w:val="en-US"/>
        </w:rPr>
        <w:t xml:space="preserve"> </w:t>
      </w:r>
      <w:r w:rsidRPr="5038D811">
        <w:rPr>
          <w:rFonts w:ascii="Aptos" w:eastAsia="Aptos" w:hAnsi="Aptos" w:cs="Aptos"/>
          <w:lang w:val="en-US"/>
        </w:rPr>
        <w:t>international human rights law</w:t>
      </w:r>
      <w:r w:rsidR="00FA0461" w:rsidRPr="5038D811">
        <w:rPr>
          <w:rFonts w:ascii="Aptos" w:eastAsia="Aptos" w:hAnsi="Aptos" w:cs="Aptos"/>
          <w:lang w:val="en-US"/>
        </w:rPr>
        <w:t>.</w:t>
      </w:r>
      <w:r w:rsidRPr="5038D811">
        <w:rPr>
          <w:rFonts w:ascii="Aptos" w:eastAsia="Aptos" w:hAnsi="Aptos" w:cs="Aptos"/>
          <w:lang w:val="en-US"/>
        </w:rPr>
        <w:t xml:space="preserve"> </w:t>
      </w:r>
    </w:p>
    <w:p w14:paraId="73860764" w14:textId="77777777" w:rsidR="000B49BA" w:rsidRDefault="00E414DF" w:rsidP="147920EF">
      <w:pPr>
        <w:spacing w:before="120" w:after="240" w:line="257" w:lineRule="auto"/>
        <w:rPr>
          <w:rFonts w:ascii="Aptos" w:eastAsia="Aptos" w:hAnsi="Aptos" w:cs="Aptos"/>
          <w:lang w:val="en-US"/>
        </w:rPr>
      </w:pPr>
      <w:r>
        <w:rPr>
          <w:rFonts w:ascii="Aptos" w:eastAsia="Aptos" w:hAnsi="Aptos" w:cs="Aptos"/>
          <w:lang w:val="en-US"/>
        </w:rPr>
        <w:t xml:space="preserve">The proposed text of the Regulation could result in </w:t>
      </w:r>
      <w:r w:rsidR="009C6457">
        <w:rPr>
          <w:rFonts w:ascii="Aptos" w:eastAsia="Aptos" w:hAnsi="Aptos" w:cs="Aptos"/>
          <w:lang w:val="en-US"/>
        </w:rPr>
        <w:t xml:space="preserve">further stripping away </w:t>
      </w:r>
      <w:r w:rsidR="00A31302">
        <w:rPr>
          <w:rFonts w:ascii="Aptos" w:eastAsia="Aptos" w:hAnsi="Aptos" w:cs="Aptos"/>
          <w:lang w:val="en-US"/>
        </w:rPr>
        <w:t>older people and persons with disabilities of their</w:t>
      </w:r>
      <w:r w:rsidR="009C6457">
        <w:rPr>
          <w:rFonts w:ascii="Aptos" w:eastAsia="Aptos" w:hAnsi="Aptos" w:cs="Aptos"/>
          <w:lang w:val="en-US"/>
        </w:rPr>
        <w:t xml:space="preserve"> personal freedoms and rights of by automatically </w:t>
      </w:r>
      <w:proofErr w:type="spellStart"/>
      <w:r w:rsidR="00EE6F74">
        <w:rPr>
          <w:rFonts w:ascii="Aptos" w:eastAsia="Aptos" w:hAnsi="Aptos" w:cs="Aptos"/>
          <w:lang w:val="en-US"/>
        </w:rPr>
        <w:t>recognising</w:t>
      </w:r>
      <w:proofErr w:type="spellEnd"/>
      <w:r w:rsidR="00EE6F74">
        <w:rPr>
          <w:rFonts w:ascii="Aptos" w:eastAsia="Aptos" w:hAnsi="Aptos" w:cs="Aptos"/>
          <w:lang w:val="en-US"/>
        </w:rPr>
        <w:t xml:space="preserve"> judicial measures </w:t>
      </w:r>
      <w:r w:rsidR="009C6457">
        <w:rPr>
          <w:rFonts w:ascii="Aptos" w:eastAsia="Aptos" w:hAnsi="Aptos" w:cs="Aptos"/>
          <w:lang w:val="en-US"/>
        </w:rPr>
        <w:t>depriving them of their legal capacity,</w:t>
      </w:r>
      <w:r w:rsidR="00EE6F74">
        <w:rPr>
          <w:rFonts w:ascii="Aptos" w:eastAsia="Aptos" w:hAnsi="Aptos" w:cs="Aptos"/>
          <w:lang w:val="en-US"/>
        </w:rPr>
        <w:t xml:space="preserve"> everywhere they go in the EU. </w:t>
      </w:r>
      <w:r w:rsidR="425C7AC1" w:rsidRPr="147920EF">
        <w:rPr>
          <w:rFonts w:ascii="Aptos" w:eastAsia="Aptos" w:hAnsi="Aptos" w:cs="Aptos"/>
          <w:lang w:val="en-US"/>
        </w:rPr>
        <w:t>It may also force li</w:t>
      </w:r>
      <w:r w:rsidR="12D7F54D" w:rsidRPr="147920EF">
        <w:rPr>
          <w:rFonts w:ascii="Aptos" w:eastAsia="Aptos" w:hAnsi="Aptos" w:cs="Aptos"/>
          <w:lang w:val="en-US"/>
        </w:rPr>
        <w:t>ving arrangements by coercing people into specific housing or institutional care against their will</w:t>
      </w:r>
      <w:r w:rsidR="39BC07D2" w:rsidRPr="147920EF">
        <w:rPr>
          <w:rFonts w:ascii="Aptos" w:eastAsia="Aptos" w:hAnsi="Aptos" w:cs="Aptos"/>
          <w:lang w:val="en-US"/>
        </w:rPr>
        <w:t>, even being transferred to another Member State to that end</w:t>
      </w:r>
      <w:r w:rsidR="12D7F54D" w:rsidRPr="147920EF">
        <w:rPr>
          <w:rFonts w:ascii="Aptos" w:eastAsia="Aptos" w:hAnsi="Aptos" w:cs="Aptos"/>
          <w:lang w:val="en-US"/>
        </w:rPr>
        <w:t xml:space="preserve">. </w:t>
      </w:r>
    </w:p>
    <w:p w14:paraId="1F175102" w14:textId="26ADC5B2" w:rsidR="6C948063" w:rsidRDefault="6C948063" w:rsidP="147920EF">
      <w:pPr>
        <w:spacing w:before="120" w:after="240" w:line="257" w:lineRule="auto"/>
        <w:rPr>
          <w:rFonts w:ascii="Aptos" w:eastAsia="Aptos" w:hAnsi="Aptos" w:cs="Aptos"/>
          <w:lang w:val="en-US"/>
        </w:rPr>
      </w:pPr>
      <w:r w:rsidRPr="147920EF">
        <w:rPr>
          <w:rFonts w:ascii="Aptos" w:eastAsia="Aptos" w:hAnsi="Aptos" w:cs="Aptos"/>
          <w:lang w:val="en-US"/>
        </w:rPr>
        <w:t xml:space="preserve">We welcome the </w:t>
      </w:r>
      <w:r w:rsidRPr="005309EB">
        <w:rPr>
          <w:rFonts w:ascii="Aptos" w:eastAsia="Aptos" w:hAnsi="Aptos" w:cs="Aptos"/>
          <w:lang w:val="en-US"/>
        </w:rPr>
        <w:t>efforts of the European Parliament and the Council of the EU to better align the text with the</w:t>
      </w:r>
      <w:r w:rsidRPr="005309EB">
        <w:rPr>
          <w:rFonts w:ascii="Verdana" w:eastAsia="Verdana" w:hAnsi="Verdana" w:cs="Verdana"/>
          <w:lang w:val="en-US"/>
        </w:rPr>
        <w:t xml:space="preserve"> </w:t>
      </w:r>
      <w:r w:rsidR="6E6B8007" w:rsidRPr="005309EB">
        <w:rPr>
          <w:rFonts w:ascii="Aptos" w:eastAsia="Aptos" w:hAnsi="Aptos" w:cs="Aptos"/>
          <w:lang w:val="en-US"/>
        </w:rPr>
        <w:t>UN Convention on the Rights of Persons with Disabilities</w:t>
      </w:r>
      <w:r w:rsidRPr="005309EB">
        <w:rPr>
          <w:rFonts w:ascii="Aptos" w:eastAsia="Aptos" w:hAnsi="Aptos" w:cs="Aptos"/>
          <w:lang w:val="en-US"/>
        </w:rPr>
        <w:t xml:space="preserve"> (CRPD),</w:t>
      </w:r>
      <w:r w:rsidR="0040694F" w:rsidRPr="005309EB">
        <w:rPr>
          <w:rFonts w:ascii="Aptos" w:eastAsia="Aptos" w:hAnsi="Aptos" w:cs="Aptos"/>
          <w:lang w:val="en-US"/>
        </w:rPr>
        <w:t xml:space="preserve"> in their positions adopted in 2025 and 2026 respectively</w:t>
      </w:r>
      <w:r w:rsidRPr="005309EB">
        <w:rPr>
          <w:rFonts w:ascii="Aptos" w:eastAsia="Aptos" w:hAnsi="Aptos" w:cs="Aptos"/>
          <w:lang w:val="en-US"/>
        </w:rPr>
        <w:t>.</w:t>
      </w:r>
    </w:p>
    <w:p w14:paraId="6E058513" w14:textId="667A3034" w:rsidR="6C948063" w:rsidRDefault="00B52C7B" w:rsidP="147920EF">
      <w:pPr>
        <w:rPr>
          <w:rFonts w:ascii="Aptos" w:eastAsia="Aptos" w:hAnsi="Aptos" w:cs="Aptos"/>
        </w:rPr>
      </w:pPr>
      <w:r w:rsidRPr="147920EF">
        <w:rPr>
          <w:rFonts w:ascii="Aptos" w:eastAsia="Aptos" w:hAnsi="Aptos" w:cs="Aptos"/>
        </w:rPr>
        <w:t xml:space="preserve">The draft Regulation </w:t>
      </w:r>
      <w:r w:rsidR="0040694F" w:rsidRPr="147920EF">
        <w:rPr>
          <w:rFonts w:ascii="Aptos" w:eastAsia="Aptos" w:hAnsi="Aptos" w:cs="Aptos"/>
        </w:rPr>
        <w:t>is now under</w:t>
      </w:r>
      <w:r w:rsidRPr="147920EF">
        <w:rPr>
          <w:rFonts w:ascii="Aptos" w:eastAsia="Aptos" w:hAnsi="Aptos" w:cs="Aptos"/>
        </w:rPr>
        <w:t xml:space="preserve"> interinstitutional negotiations (trilogues)</w:t>
      </w:r>
      <w:r w:rsidR="0040694F" w:rsidRPr="147920EF">
        <w:rPr>
          <w:rFonts w:ascii="Aptos" w:eastAsia="Aptos" w:hAnsi="Aptos" w:cs="Aptos"/>
        </w:rPr>
        <w:t xml:space="preserve"> to agree the final text</w:t>
      </w:r>
      <w:r w:rsidRPr="147920EF">
        <w:rPr>
          <w:rFonts w:ascii="Aptos" w:eastAsia="Aptos" w:hAnsi="Aptos" w:cs="Aptos"/>
        </w:rPr>
        <w:t xml:space="preserve">. </w:t>
      </w:r>
      <w:r w:rsidR="00DC56FB" w:rsidRPr="147920EF">
        <w:rPr>
          <w:rFonts w:ascii="Aptos" w:eastAsia="Aptos" w:hAnsi="Aptos" w:cs="Aptos"/>
        </w:rPr>
        <w:t xml:space="preserve"> </w:t>
      </w:r>
      <w:r w:rsidR="6C948063" w:rsidRPr="147920EF">
        <w:rPr>
          <w:rFonts w:ascii="Aptos" w:eastAsia="Aptos" w:hAnsi="Aptos" w:cs="Aptos"/>
        </w:rPr>
        <w:t>We</w:t>
      </w:r>
      <w:r w:rsidR="23237448" w:rsidRPr="147920EF">
        <w:rPr>
          <w:rFonts w:ascii="Aptos" w:eastAsia="Aptos" w:hAnsi="Aptos" w:cs="Aptos"/>
        </w:rPr>
        <w:t xml:space="preserve"> </w:t>
      </w:r>
      <w:r w:rsidR="6C948063" w:rsidRPr="147920EF">
        <w:rPr>
          <w:rFonts w:ascii="Aptos" w:eastAsia="Aptos" w:hAnsi="Aptos" w:cs="Aptos"/>
        </w:rPr>
        <w:t xml:space="preserve">call on the EU institutions and all EU Member States to promote and protect the rights of all, in line with the </w:t>
      </w:r>
      <w:r w:rsidR="00DC56FB" w:rsidRPr="147920EF">
        <w:rPr>
          <w:rFonts w:ascii="Aptos" w:eastAsia="Aptos" w:hAnsi="Aptos" w:cs="Aptos"/>
        </w:rPr>
        <w:t>Convention</w:t>
      </w:r>
      <w:r w:rsidR="6C948063" w:rsidRPr="147920EF">
        <w:rPr>
          <w:rFonts w:ascii="Aptos" w:eastAsia="Aptos" w:hAnsi="Aptos" w:cs="Aptos"/>
        </w:rPr>
        <w:t xml:space="preserve">, recalling their commitments made </w:t>
      </w:r>
      <w:r w:rsidR="6C948063" w:rsidRPr="147920EF">
        <w:rPr>
          <w:rFonts w:ascii="Aptos" w:eastAsia="Aptos" w:hAnsi="Aptos" w:cs="Aptos"/>
        </w:rPr>
        <w:lastRenderedPageBreak/>
        <w:t xml:space="preserve">in the </w:t>
      </w:r>
      <w:hyperlink r:id="rId22">
        <w:r w:rsidR="6C948063" w:rsidRPr="147920EF">
          <w:rPr>
            <w:rStyle w:val="Hyperlink"/>
            <w:rFonts w:ascii="Aptos" w:eastAsia="Aptos" w:hAnsi="Aptos" w:cs="Aptos"/>
            <w:color w:val="467886"/>
          </w:rPr>
          <w:t>Council Conclusions on the Protection of Vulnerable Adults across the European Union</w:t>
        </w:r>
      </w:hyperlink>
      <w:r w:rsidR="6C948063" w:rsidRPr="147920EF">
        <w:rPr>
          <w:rFonts w:ascii="Aptos" w:eastAsia="Aptos" w:hAnsi="Aptos" w:cs="Aptos"/>
        </w:rPr>
        <w:t xml:space="preserve"> adopted in 2021.</w:t>
      </w:r>
    </w:p>
    <w:p w14:paraId="4EBC4A6B" w14:textId="55012D09" w:rsidR="6C948063" w:rsidRDefault="6C948063" w:rsidP="4CAF8B5F">
      <w:pPr>
        <w:spacing w:before="120" w:after="240" w:line="257" w:lineRule="auto"/>
      </w:pPr>
      <w:r w:rsidRPr="147920EF">
        <w:rPr>
          <w:rFonts w:ascii="Aptos" w:eastAsia="Aptos" w:hAnsi="Aptos" w:cs="Aptos"/>
          <w:lang w:val="en-US"/>
        </w:rPr>
        <w:t xml:space="preserve">We call on the negotiators to: </w:t>
      </w:r>
    </w:p>
    <w:p w14:paraId="47045B63" w14:textId="3AFB0FCC" w:rsidR="00E02B32" w:rsidRDefault="41578A62" w:rsidP="00E02B32">
      <w:pPr>
        <w:numPr>
          <w:ilvl w:val="0"/>
          <w:numId w:val="7"/>
        </w:numPr>
        <w:spacing w:before="120" w:after="240" w:line="257" w:lineRule="auto"/>
        <w:rPr>
          <w:rFonts w:ascii="Aptos" w:eastAsia="Aptos" w:hAnsi="Aptos" w:cs="Aptos"/>
          <w:b/>
          <w:bCs/>
          <w:lang w:val="en-US"/>
        </w:rPr>
      </w:pPr>
      <w:r w:rsidRPr="147920EF">
        <w:rPr>
          <w:rFonts w:ascii="Aptos" w:eastAsia="Aptos" w:hAnsi="Aptos" w:cs="Aptos"/>
          <w:b/>
          <w:bCs/>
          <w:lang w:val="en-US"/>
        </w:rPr>
        <w:t xml:space="preserve">Ensure the protection of people’s rights by </w:t>
      </w:r>
      <w:proofErr w:type="spellStart"/>
      <w:r w:rsidRPr="147920EF">
        <w:rPr>
          <w:rFonts w:ascii="Aptos" w:eastAsia="Aptos" w:hAnsi="Aptos" w:cs="Aptos"/>
          <w:b/>
          <w:bCs/>
          <w:lang w:val="en-US"/>
        </w:rPr>
        <w:t>recognising</w:t>
      </w:r>
      <w:proofErr w:type="spellEnd"/>
      <w:r w:rsidRPr="147920EF">
        <w:rPr>
          <w:rFonts w:ascii="Aptos" w:eastAsia="Aptos" w:hAnsi="Aptos" w:cs="Aptos"/>
          <w:b/>
          <w:bCs/>
          <w:lang w:val="en-US"/>
        </w:rPr>
        <w:t xml:space="preserve"> and focusing on supported decision-making </w:t>
      </w:r>
      <w:r w:rsidR="4875B693" w:rsidRPr="147920EF">
        <w:rPr>
          <w:rFonts w:ascii="Aptos" w:eastAsia="Aptos" w:hAnsi="Aptos" w:cs="Aptos"/>
          <w:b/>
          <w:bCs/>
          <w:lang w:val="en-US"/>
        </w:rPr>
        <w:t>regimes</w:t>
      </w:r>
      <w:r w:rsidR="00E02B32">
        <w:rPr>
          <w:rFonts w:ascii="Aptos" w:eastAsia="Aptos" w:hAnsi="Aptos" w:cs="Aptos"/>
          <w:b/>
          <w:bCs/>
          <w:lang w:val="en-US"/>
        </w:rPr>
        <w:t xml:space="preserve"> </w:t>
      </w:r>
      <w:r w:rsidRPr="147920EF">
        <w:rPr>
          <w:rFonts w:ascii="Aptos" w:eastAsia="Aptos" w:hAnsi="Aptos" w:cs="Aptos"/>
          <w:b/>
          <w:bCs/>
          <w:lang w:val="en-US"/>
        </w:rPr>
        <w:t xml:space="preserve">and mechanisms </w:t>
      </w:r>
    </w:p>
    <w:p w14:paraId="35A04241" w14:textId="279CD782" w:rsidR="00E02B32" w:rsidRPr="00E02B32" w:rsidRDefault="00E02B32" w:rsidP="00E02B32">
      <w:pPr>
        <w:numPr>
          <w:ilvl w:val="0"/>
          <w:numId w:val="7"/>
        </w:numPr>
        <w:spacing w:before="120" w:after="240" w:line="257" w:lineRule="auto"/>
        <w:rPr>
          <w:rFonts w:ascii="Aptos" w:eastAsia="Aptos" w:hAnsi="Aptos" w:cs="Aptos"/>
          <w:b/>
          <w:bCs/>
          <w:lang w:val="en-US"/>
        </w:rPr>
      </w:pPr>
      <w:r w:rsidRPr="00E02B32">
        <w:rPr>
          <w:rFonts w:ascii="Aptos" w:eastAsia="Aptos" w:hAnsi="Aptos" w:cs="Aptos"/>
          <w:b/>
          <w:bCs/>
          <w:color w:val="000000" w:themeColor="text1"/>
          <w:lang w:val="en-US"/>
        </w:rPr>
        <w:t xml:space="preserve">Guarantee that cross-border placements measures are only possible when they are based on the choice, autonomy and support of the persons and that they do not apply to placement of persons with disabilities in institutions </w:t>
      </w:r>
    </w:p>
    <w:p w14:paraId="3FEF7A72" w14:textId="3D5076E6" w:rsidR="41578A62" w:rsidRDefault="41578A62" w:rsidP="4CAF8B5F">
      <w:pPr>
        <w:numPr>
          <w:ilvl w:val="0"/>
          <w:numId w:val="7"/>
        </w:numPr>
        <w:spacing w:before="120" w:after="240" w:line="257" w:lineRule="auto"/>
        <w:rPr>
          <w:rFonts w:ascii="Aptos" w:eastAsia="Aptos" w:hAnsi="Aptos" w:cs="Aptos"/>
          <w:b/>
          <w:bCs/>
          <w:color w:val="000000" w:themeColor="text1"/>
          <w:lang w:val="en-US"/>
        </w:rPr>
      </w:pPr>
      <w:r w:rsidRPr="4CAF8B5F">
        <w:rPr>
          <w:rFonts w:ascii="Aptos" w:eastAsia="Aptos" w:hAnsi="Aptos" w:cs="Aptos"/>
          <w:b/>
          <w:bCs/>
          <w:color w:val="000000" w:themeColor="text1"/>
          <w:lang w:val="en-US"/>
        </w:rPr>
        <w:t>Ensuring the privacy of citizens covered by the Regulation</w:t>
      </w:r>
      <w:r w:rsidR="004604C4">
        <w:rPr>
          <w:rFonts w:ascii="Aptos" w:eastAsia="Aptos" w:hAnsi="Aptos" w:cs="Aptos"/>
          <w:b/>
          <w:bCs/>
          <w:color w:val="000000" w:themeColor="text1"/>
          <w:lang w:val="en-US"/>
        </w:rPr>
        <w:t xml:space="preserve"> to ensure that data related to support in decision-making or power of representation are also shared after consent of the person</w:t>
      </w:r>
    </w:p>
    <w:p w14:paraId="47A29F3E" w14:textId="7555DE7B" w:rsidR="00CB4E09" w:rsidRDefault="00CB4E09" w:rsidP="4CAF8B5F">
      <w:pPr>
        <w:spacing w:before="120" w:after="240" w:line="257" w:lineRule="auto"/>
        <w:rPr>
          <w:rFonts w:ascii="Aptos" w:eastAsia="Aptos" w:hAnsi="Aptos" w:cs="Aptos"/>
          <w:lang w:val="en-US"/>
        </w:rPr>
      </w:pPr>
      <w:r>
        <w:rPr>
          <w:rFonts w:ascii="Aptos" w:eastAsia="Aptos" w:hAnsi="Aptos" w:cs="Aptos"/>
          <w:lang w:val="en-US"/>
        </w:rPr>
        <w:t xml:space="preserve">We </w:t>
      </w:r>
      <w:hyperlink r:id="rId23" w:history="1">
        <w:r w:rsidRPr="00F937F8">
          <w:rPr>
            <w:rStyle w:val="Hyperlink"/>
            <w:rFonts w:ascii="Aptos" w:eastAsia="Aptos" w:hAnsi="Aptos" w:cs="Aptos"/>
            <w:lang w:val="en-US"/>
          </w:rPr>
          <w:t>proposed text to revise the proposal</w:t>
        </w:r>
      </w:hyperlink>
      <w:r>
        <w:rPr>
          <w:rFonts w:ascii="Aptos" w:eastAsia="Aptos" w:hAnsi="Aptos" w:cs="Aptos"/>
          <w:lang w:val="en-US"/>
        </w:rPr>
        <w:t xml:space="preserve"> based on the UN Convention on the Rights of Persons with disabilities and the Charter of Fundamental Rights of the European Union. </w:t>
      </w:r>
    </w:p>
    <w:p w14:paraId="5B15CDD1" w14:textId="7FFEB33A" w:rsidR="2C42740C" w:rsidRDefault="2C42740C" w:rsidP="4CAF8B5F">
      <w:pPr>
        <w:pStyle w:val="berschrift2"/>
      </w:pPr>
      <w:r>
        <w:t>Background</w:t>
      </w:r>
    </w:p>
    <w:p w14:paraId="51950B2E" w14:textId="3DB07987" w:rsidR="2C42740C" w:rsidRDefault="2C42740C" w:rsidP="4CAF8B5F">
      <w:pPr>
        <w:rPr>
          <w:rFonts w:ascii="Aptos" w:hAnsi="Aptos"/>
        </w:rPr>
      </w:pPr>
      <w:r w:rsidRPr="4CAF8B5F">
        <w:rPr>
          <w:rFonts w:ascii="Aptos" w:hAnsi="Aptos"/>
        </w:rPr>
        <w:t>In May 2023, the European Commission published a </w:t>
      </w:r>
      <w:hyperlink r:id="rId24">
        <w:r w:rsidRPr="4CAF8B5F">
          <w:rPr>
            <w:rStyle w:val="Hyperlink"/>
            <w:rFonts w:ascii="Aptos" w:hAnsi="Aptos"/>
          </w:rPr>
          <w:t>proposal for a Regulation and Council Decision</w:t>
        </w:r>
      </w:hyperlink>
      <w:r w:rsidRPr="4CAF8B5F">
        <w:rPr>
          <w:rFonts w:ascii="Aptos" w:hAnsi="Aptos"/>
        </w:rPr>
        <w:t> regulating the “cross-border ‘protection” of adults. This draft law is based on the </w:t>
      </w:r>
      <w:hyperlink r:id="rId25">
        <w:r w:rsidRPr="4CAF8B5F">
          <w:rPr>
            <w:rStyle w:val="Hyperlink"/>
            <w:rFonts w:ascii="Aptos" w:hAnsi="Aptos"/>
          </w:rPr>
          <w:t>2000 Hague Convention on the international protection of adults</w:t>
        </w:r>
      </w:hyperlink>
      <w:r w:rsidRPr="4CAF8B5F">
        <w:rPr>
          <w:rFonts w:ascii="Aptos" w:hAnsi="Aptos"/>
        </w:rPr>
        <w:t xml:space="preserve">, an international non-UN legal text regulating the rules applicable to the ‘protection’ of adults in cross-border situations.  </w:t>
      </w:r>
    </w:p>
    <w:p w14:paraId="7B581380" w14:textId="2417A875" w:rsidR="2C42740C" w:rsidRDefault="2C42740C" w:rsidP="4CAF8B5F">
      <w:pPr>
        <w:rPr>
          <w:rFonts w:ascii="Aptos" w:hAnsi="Aptos"/>
        </w:rPr>
      </w:pPr>
      <w:r w:rsidRPr="4CAF8B5F">
        <w:rPr>
          <w:rFonts w:ascii="Aptos" w:hAnsi="Aptos"/>
        </w:rPr>
        <w:t xml:space="preserve">The proposal concerns persons – mostly persons with disabilities and older adults – who are considered to “not be in a position to protect their own interest” and are in what is called a cross-border situation. These can be people that have money or properties (such as houses) in another country, who are seeking medical care abroad, or who relocate in another EU Member State.   </w:t>
      </w:r>
    </w:p>
    <w:p w14:paraId="30E5F670" w14:textId="01B9D391" w:rsidR="147920EF" w:rsidRPr="00CB4E09" w:rsidRDefault="19D57DB7" w:rsidP="00CB4E09">
      <w:pPr>
        <w:rPr>
          <w:rFonts w:ascii="Aptos" w:hAnsi="Aptos"/>
        </w:rPr>
      </w:pPr>
      <w:hyperlink r:id="rId26">
        <w:r w:rsidRPr="4CAF8B5F">
          <w:rPr>
            <w:rStyle w:val="Hyperlink"/>
            <w:rFonts w:ascii="Aptos" w:hAnsi="Aptos"/>
          </w:rPr>
          <w:t>More information.</w:t>
        </w:r>
      </w:hyperlink>
    </w:p>
    <w:sectPr w:rsidR="147920EF" w:rsidRPr="00CB4E0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6D360"/>
    <w:multiLevelType w:val="hybridMultilevel"/>
    <w:tmpl w:val="7FDEDACA"/>
    <w:lvl w:ilvl="0" w:tplc="2368A050">
      <w:start w:val="1"/>
      <w:numFmt w:val="bullet"/>
      <w:lvlText w:val="-"/>
      <w:lvlJc w:val="left"/>
      <w:pPr>
        <w:ind w:left="720" w:hanging="360"/>
      </w:pPr>
      <w:rPr>
        <w:rFonts w:ascii="Aptos" w:hAnsi="Aptos" w:hint="default"/>
      </w:rPr>
    </w:lvl>
    <w:lvl w:ilvl="1" w:tplc="C85C1316">
      <w:start w:val="1"/>
      <w:numFmt w:val="bullet"/>
      <w:lvlText w:val="o"/>
      <w:lvlJc w:val="left"/>
      <w:pPr>
        <w:ind w:left="1440" w:hanging="360"/>
      </w:pPr>
      <w:rPr>
        <w:rFonts w:ascii="Courier New" w:hAnsi="Courier New" w:hint="default"/>
      </w:rPr>
    </w:lvl>
    <w:lvl w:ilvl="2" w:tplc="88BAE8E4">
      <w:start w:val="1"/>
      <w:numFmt w:val="bullet"/>
      <w:lvlText w:val=""/>
      <w:lvlJc w:val="left"/>
      <w:pPr>
        <w:ind w:left="2160" w:hanging="360"/>
      </w:pPr>
      <w:rPr>
        <w:rFonts w:ascii="Wingdings" w:hAnsi="Wingdings" w:hint="default"/>
      </w:rPr>
    </w:lvl>
    <w:lvl w:ilvl="3" w:tplc="0A6C3622">
      <w:start w:val="1"/>
      <w:numFmt w:val="bullet"/>
      <w:lvlText w:val=""/>
      <w:lvlJc w:val="left"/>
      <w:pPr>
        <w:ind w:left="2880" w:hanging="360"/>
      </w:pPr>
      <w:rPr>
        <w:rFonts w:ascii="Symbol" w:hAnsi="Symbol" w:hint="default"/>
      </w:rPr>
    </w:lvl>
    <w:lvl w:ilvl="4" w:tplc="FED28CDE">
      <w:start w:val="1"/>
      <w:numFmt w:val="bullet"/>
      <w:lvlText w:val="o"/>
      <w:lvlJc w:val="left"/>
      <w:pPr>
        <w:ind w:left="3600" w:hanging="360"/>
      </w:pPr>
      <w:rPr>
        <w:rFonts w:ascii="Courier New" w:hAnsi="Courier New" w:hint="default"/>
      </w:rPr>
    </w:lvl>
    <w:lvl w:ilvl="5" w:tplc="C944BB50">
      <w:start w:val="1"/>
      <w:numFmt w:val="bullet"/>
      <w:lvlText w:val=""/>
      <w:lvlJc w:val="left"/>
      <w:pPr>
        <w:ind w:left="4320" w:hanging="360"/>
      </w:pPr>
      <w:rPr>
        <w:rFonts w:ascii="Wingdings" w:hAnsi="Wingdings" w:hint="default"/>
      </w:rPr>
    </w:lvl>
    <w:lvl w:ilvl="6" w:tplc="69E27FCA">
      <w:start w:val="1"/>
      <w:numFmt w:val="bullet"/>
      <w:lvlText w:val=""/>
      <w:lvlJc w:val="left"/>
      <w:pPr>
        <w:ind w:left="5040" w:hanging="360"/>
      </w:pPr>
      <w:rPr>
        <w:rFonts w:ascii="Symbol" w:hAnsi="Symbol" w:hint="default"/>
      </w:rPr>
    </w:lvl>
    <w:lvl w:ilvl="7" w:tplc="E298A450">
      <w:start w:val="1"/>
      <w:numFmt w:val="bullet"/>
      <w:lvlText w:val="o"/>
      <w:lvlJc w:val="left"/>
      <w:pPr>
        <w:ind w:left="5760" w:hanging="360"/>
      </w:pPr>
      <w:rPr>
        <w:rFonts w:ascii="Courier New" w:hAnsi="Courier New" w:hint="default"/>
      </w:rPr>
    </w:lvl>
    <w:lvl w:ilvl="8" w:tplc="37787394">
      <w:start w:val="1"/>
      <w:numFmt w:val="bullet"/>
      <w:lvlText w:val=""/>
      <w:lvlJc w:val="left"/>
      <w:pPr>
        <w:ind w:left="6480" w:hanging="360"/>
      </w:pPr>
      <w:rPr>
        <w:rFonts w:ascii="Wingdings" w:hAnsi="Wingdings" w:hint="default"/>
      </w:rPr>
    </w:lvl>
  </w:abstractNum>
  <w:abstractNum w:abstractNumId="1" w15:restartNumberingAfterBreak="0">
    <w:nsid w:val="36D82B35"/>
    <w:multiLevelType w:val="hybridMultilevel"/>
    <w:tmpl w:val="7CEA7B36"/>
    <w:lvl w:ilvl="0" w:tplc="29F8607C">
      <w:start w:val="1"/>
      <w:numFmt w:val="decimal"/>
      <w:lvlText w:val="%1."/>
      <w:lvlJc w:val="left"/>
      <w:pPr>
        <w:ind w:left="720" w:hanging="360"/>
      </w:pPr>
    </w:lvl>
    <w:lvl w:ilvl="1" w:tplc="E74ABCF2">
      <w:start w:val="1"/>
      <w:numFmt w:val="bullet"/>
      <w:lvlText w:val="·"/>
      <w:lvlJc w:val="left"/>
      <w:pPr>
        <w:ind w:left="1440" w:hanging="360"/>
      </w:pPr>
      <w:rPr>
        <w:rFonts w:ascii="Symbol" w:hAnsi="Symbol" w:hint="default"/>
      </w:rPr>
    </w:lvl>
    <w:lvl w:ilvl="2" w:tplc="322C256E">
      <w:start w:val="1"/>
      <w:numFmt w:val="lowerRoman"/>
      <w:lvlText w:val="%3."/>
      <w:lvlJc w:val="right"/>
      <w:pPr>
        <w:ind w:left="2160" w:hanging="180"/>
      </w:pPr>
    </w:lvl>
    <w:lvl w:ilvl="3" w:tplc="6926586C">
      <w:start w:val="1"/>
      <w:numFmt w:val="decimal"/>
      <w:lvlText w:val="%4."/>
      <w:lvlJc w:val="left"/>
      <w:pPr>
        <w:ind w:left="2880" w:hanging="360"/>
      </w:pPr>
    </w:lvl>
    <w:lvl w:ilvl="4" w:tplc="97A40128">
      <w:start w:val="1"/>
      <w:numFmt w:val="lowerLetter"/>
      <w:lvlText w:val="%5."/>
      <w:lvlJc w:val="left"/>
      <w:pPr>
        <w:ind w:left="3600" w:hanging="360"/>
      </w:pPr>
    </w:lvl>
    <w:lvl w:ilvl="5" w:tplc="D8EECDBA">
      <w:start w:val="1"/>
      <w:numFmt w:val="lowerRoman"/>
      <w:lvlText w:val="%6."/>
      <w:lvlJc w:val="right"/>
      <w:pPr>
        <w:ind w:left="4320" w:hanging="180"/>
      </w:pPr>
    </w:lvl>
    <w:lvl w:ilvl="6" w:tplc="184A3990">
      <w:start w:val="1"/>
      <w:numFmt w:val="decimal"/>
      <w:lvlText w:val="%7."/>
      <w:lvlJc w:val="left"/>
      <w:pPr>
        <w:ind w:left="5040" w:hanging="360"/>
      </w:pPr>
    </w:lvl>
    <w:lvl w:ilvl="7" w:tplc="BAAC117C">
      <w:start w:val="1"/>
      <w:numFmt w:val="lowerLetter"/>
      <w:lvlText w:val="%8."/>
      <w:lvlJc w:val="left"/>
      <w:pPr>
        <w:ind w:left="5760" w:hanging="360"/>
      </w:pPr>
    </w:lvl>
    <w:lvl w:ilvl="8" w:tplc="1E064248">
      <w:start w:val="1"/>
      <w:numFmt w:val="lowerRoman"/>
      <w:lvlText w:val="%9."/>
      <w:lvlJc w:val="right"/>
      <w:pPr>
        <w:ind w:left="6480" w:hanging="180"/>
      </w:pPr>
    </w:lvl>
  </w:abstractNum>
  <w:abstractNum w:abstractNumId="2" w15:restartNumberingAfterBreak="0">
    <w:nsid w:val="36F6E1D3"/>
    <w:multiLevelType w:val="hybridMultilevel"/>
    <w:tmpl w:val="18CCD258"/>
    <w:lvl w:ilvl="0" w:tplc="1DF45AB2">
      <w:start w:val="1"/>
      <w:numFmt w:val="bullet"/>
      <w:lvlText w:val=""/>
      <w:lvlJc w:val="left"/>
      <w:pPr>
        <w:ind w:left="720" w:hanging="360"/>
      </w:pPr>
      <w:rPr>
        <w:rFonts w:ascii="Symbol" w:hAnsi="Symbol" w:hint="default"/>
      </w:rPr>
    </w:lvl>
    <w:lvl w:ilvl="1" w:tplc="F078C7AE">
      <w:start w:val="1"/>
      <w:numFmt w:val="bullet"/>
      <w:lvlText w:val="o"/>
      <w:lvlJc w:val="left"/>
      <w:pPr>
        <w:ind w:left="1440" w:hanging="360"/>
      </w:pPr>
      <w:rPr>
        <w:rFonts w:ascii="Courier New" w:hAnsi="Courier New" w:hint="default"/>
      </w:rPr>
    </w:lvl>
    <w:lvl w:ilvl="2" w:tplc="FAC4DD74">
      <w:start w:val="1"/>
      <w:numFmt w:val="bullet"/>
      <w:lvlText w:val=""/>
      <w:lvlJc w:val="left"/>
      <w:pPr>
        <w:ind w:left="2160" w:hanging="360"/>
      </w:pPr>
      <w:rPr>
        <w:rFonts w:ascii="Wingdings" w:hAnsi="Wingdings" w:hint="default"/>
      </w:rPr>
    </w:lvl>
    <w:lvl w:ilvl="3" w:tplc="67AED9AA">
      <w:start w:val="1"/>
      <w:numFmt w:val="bullet"/>
      <w:lvlText w:val=""/>
      <w:lvlJc w:val="left"/>
      <w:pPr>
        <w:ind w:left="2880" w:hanging="360"/>
      </w:pPr>
      <w:rPr>
        <w:rFonts w:ascii="Symbol" w:hAnsi="Symbol" w:hint="default"/>
      </w:rPr>
    </w:lvl>
    <w:lvl w:ilvl="4" w:tplc="126E8484">
      <w:start w:val="1"/>
      <w:numFmt w:val="bullet"/>
      <w:lvlText w:val="o"/>
      <w:lvlJc w:val="left"/>
      <w:pPr>
        <w:ind w:left="3600" w:hanging="360"/>
      </w:pPr>
      <w:rPr>
        <w:rFonts w:ascii="Courier New" w:hAnsi="Courier New" w:hint="default"/>
      </w:rPr>
    </w:lvl>
    <w:lvl w:ilvl="5" w:tplc="596CD98E">
      <w:start w:val="1"/>
      <w:numFmt w:val="bullet"/>
      <w:lvlText w:val=""/>
      <w:lvlJc w:val="left"/>
      <w:pPr>
        <w:ind w:left="4320" w:hanging="360"/>
      </w:pPr>
      <w:rPr>
        <w:rFonts w:ascii="Wingdings" w:hAnsi="Wingdings" w:hint="default"/>
      </w:rPr>
    </w:lvl>
    <w:lvl w:ilvl="6" w:tplc="971449AE">
      <w:start w:val="1"/>
      <w:numFmt w:val="bullet"/>
      <w:lvlText w:val=""/>
      <w:lvlJc w:val="left"/>
      <w:pPr>
        <w:ind w:left="5040" w:hanging="360"/>
      </w:pPr>
      <w:rPr>
        <w:rFonts w:ascii="Symbol" w:hAnsi="Symbol" w:hint="default"/>
      </w:rPr>
    </w:lvl>
    <w:lvl w:ilvl="7" w:tplc="E80CC7AC">
      <w:start w:val="1"/>
      <w:numFmt w:val="bullet"/>
      <w:lvlText w:val="o"/>
      <w:lvlJc w:val="left"/>
      <w:pPr>
        <w:ind w:left="5760" w:hanging="360"/>
      </w:pPr>
      <w:rPr>
        <w:rFonts w:ascii="Courier New" w:hAnsi="Courier New" w:hint="default"/>
      </w:rPr>
    </w:lvl>
    <w:lvl w:ilvl="8" w:tplc="BA164E6E">
      <w:start w:val="1"/>
      <w:numFmt w:val="bullet"/>
      <w:lvlText w:val=""/>
      <w:lvlJc w:val="left"/>
      <w:pPr>
        <w:ind w:left="6480" w:hanging="360"/>
      </w:pPr>
      <w:rPr>
        <w:rFonts w:ascii="Wingdings" w:hAnsi="Wingdings" w:hint="default"/>
      </w:rPr>
    </w:lvl>
  </w:abstractNum>
  <w:abstractNum w:abstractNumId="3" w15:restartNumberingAfterBreak="0">
    <w:nsid w:val="443326C2"/>
    <w:multiLevelType w:val="hybridMultilevel"/>
    <w:tmpl w:val="A4282844"/>
    <w:lvl w:ilvl="0" w:tplc="0F0C8704">
      <w:start w:val="1"/>
      <w:numFmt w:val="bullet"/>
      <w:lvlText w:val=""/>
      <w:lvlJc w:val="left"/>
      <w:pPr>
        <w:ind w:left="720" w:hanging="360"/>
      </w:pPr>
      <w:rPr>
        <w:rFonts w:ascii="Symbol" w:hAnsi="Symbol" w:hint="default"/>
      </w:rPr>
    </w:lvl>
    <w:lvl w:ilvl="1" w:tplc="2062BDBE">
      <w:start w:val="1"/>
      <w:numFmt w:val="bullet"/>
      <w:lvlText w:val="o"/>
      <w:lvlJc w:val="left"/>
      <w:pPr>
        <w:ind w:left="1440" w:hanging="360"/>
      </w:pPr>
      <w:rPr>
        <w:rFonts w:ascii="Courier New" w:hAnsi="Courier New" w:hint="default"/>
      </w:rPr>
    </w:lvl>
    <w:lvl w:ilvl="2" w:tplc="A73893A0">
      <w:start w:val="1"/>
      <w:numFmt w:val="bullet"/>
      <w:lvlText w:val=""/>
      <w:lvlJc w:val="left"/>
      <w:pPr>
        <w:ind w:left="2160" w:hanging="360"/>
      </w:pPr>
      <w:rPr>
        <w:rFonts w:ascii="Wingdings" w:hAnsi="Wingdings" w:hint="default"/>
      </w:rPr>
    </w:lvl>
    <w:lvl w:ilvl="3" w:tplc="F74E3472">
      <w:start w:val="1"/>
      <w:numFmt w:val="bullet"/>
      <w:lvlText w:val=""/>
      <w:lvlJc w:val="left"/>
      <w:pPr>
        <w:ind w:left="2880" w:hanging="360"/>
      </w:pPr>
      <w:rPr>
        <w:rFonts w:ascii="Symbol" w:hAnsi="Symbol" w:hint="default"/>
      </w:rPr>
    </w:lvl>
    <w:lvl w:ilvl="4" w:tplc="870081A2">
      <w:start w:val="1"/>
      <w:numFmt w:val="bullet"/>
      <w:lvlText w:val="o"/>
      <w:lvlJc w:val="left"/>
      <w:pPr>
        <w:ind w:left="3600" w:hanging="360"/>
      </w:pPr>
      <w:rPr>
        <w:rFonts w:ascii="Courier New" w:hAnsi="Courier New" w:hint="default"/>
      </w:rPr>
    </w:lvl>
    <w:lvl w:ilvl="5" w:tplc="B734D5A6">
      <w:start w:val="1"/>
      <w:numFmt w:val="bullet"/>
      <w:lvlText w:val=""/>
      <w:lvlJc w:val="left"/>
      <w:pPr>
        <w:ind w:left="4320" w:hanging="360"/>
      </w:pPr>
      <w:rPr>
        <w:rFonts w:ascii="Wingdings" w:hAnsi="Wingdings" w:hint="default"/>
      </w:rPr>
    </w:lvl>
    <w:lvl w:ilvl="6" w:tplc="F35CB402">
      <w:start w:val="1"/>
      <w:numFmt w:val="bullet"/>
      <w:lvlText w:val=""/>
      <w:lvlJc w:val="left"/>
      <w:pPr>
        <w:ind w:left="5040" w:hanging="360"/>
      </w:pPr>
      <w:rPr>
        <w:rFonts w:ascii="Symbol" w:hAnsi="Symbol" w:hint="default"/>
      </w:rPr>
    </w:lvl>
    <w:lvl w:ilvl="7" w:tplc="210415E0">
      <w:start w:val="1"/>
      <w:numFmt w:val="bullet"/>
      <w:lvlText w:val="o"/>
      <w:lvlJc w:val="left"/>
      <w:pPr>
        <w:ind w:left="5760" w:hanging="360"/>
      </w:pPr>
      <w:rPr>
        <w:rFonts w:ascii="Courier New" w:hAnsi="Courier New" w:hint="default"/>
      </w:rPr>
    </w:lvl>
    <w:lvl w:ilvl="8" w:tplc="B536721C">
      <w:start w:val="1"/>
      <w:numFmt w:val="bullet"/>
      <w:lvlText w:val=""/>
      <w:lvlJc w:val="left"/>
      <w:pPr>
        <w:ind w:left="6480" w:hanging="360"/>
      </w:pPr>
      <w:rPr>
        <w:rFonts w:ascii="Wingdings" w:hAnsi="Wingdings" w:hint="default"/>
      </w:rPr>
    </w:lvl>
  </w:abstractNum>
  <w:abstractNum w:abstractNumId="4" w15:restartNumberingAfterBreak="0">
    <w:nsid w:val="5F58ED63"/>
    <w:multiLevelType w:val="hybridMultilevel"/>
    <w:tmpl w:val="9C7E3932"/>
    <w:lvl w:ilvl="0" w:tplc="80FA87A8">
      <w:start w:val="1"/>
      <w:numFmt w:val="bullet"/>
      <w:lvlText w:val=""/>
      <w:lvlJc w:val="left"/>
      <w:pPr>
        <w:ind w:left="720" w:hanging="360"/>
      </w:pPr>
      <w:rPr>
        <w:rFonts w:ascii="Symbol" w:hAnsi="Symbol" w:hint="default"/>
      </w:rPr>
    </w:lvl>
    <w:lvl w:ilvl="1" w:tplc="A1FCB8C2">
      <w:start w:val="1"/>
      <w:numFmt w:val="bullet"/>
      <w:lvlText w:val="o"/>
      <w:lvlJc w:val="left"/>
      <w:pPr>
        <w:ind w:left="1440" w:hanging="360"/>
      </w:pPr>
      <w:rPr>
        <w:rFonts w:ascii="Courier New" w:hAnsi="Courier New" w:hint="default"/>
      </w:rPr>
    </w:lvl>
    <w:lvl w:ilvl="2" w:tplc="690E9966">
      <w:start w:val="1"/>
      <w:numFmt w:val="bullet"/>
      <w:lvlText w:val=""/>
      <w:lvlJc w:val="left"/>
      <w:pPr>
        <w:ind w:left="2160" w:hanging="360"/>
      </w:pPr>
      <w:rPr>
        <w:rFonts w:ascii="Wingdings" w:hAnsi="Wingdings" w:hint="default"/>
      </w:rPr>
    </w:lvl>
    <w:lvl w:ilvl="3" w:tplc="4B2C6048">
      <w:start w:val="1"/>
      <w:numFmt w:val="bullet"/>
      <w:lvlText w:val=""/>
      <w:lvlJc w:val="left"/>
      <w:pPr>
        <w:ind w:left="2880" w:hanging="360"/>
      </w:pPr>
      <w:rPr>
        <w:rFonts w:ascii="Symbol" w:hAnsi="Symbol" w:hint="default"/>
      </w:rPr>
    </w:lvl>
    <w:lvl w:ilvl="4" w:tplc="2F72B18A">
      <w:start w:val="1"/>
      <w:numFmt w:val="bullet"/>
      <w:lvlText w:val="o"/>
      <w:lvlJc w:val="left"/>
      <w:pPr>
        <w:ind w:left="3600" w:hanging="360"/>
      </w:pPr>
      <w:rPr>
        <w:rFonts w:ascii="Courier New" w:hAnsi="Courier New" w:hint="default"/>
      </w:rPr>
    </w:lvl>
    <w:lvl w:ilvl="5" w:tplc="A8A66366">
      <w:start w:val="1"/>
      <w:numFmt w:val="bullet"/>
      <w:lvlText w:val=""/>
      <w:lvlJc w:val="left"/>
      <w:pPr>
        <w:ind w:left="4320" w:hanging="360"/>
      </w:pPr>
      <w:rPr>
        <w:rFonts w:ascii="Wingdings" w:hAnsi="Wingdings" w:hint="default"/>
      </w:rPr>
    </w:lvl>
    <w:lvl w:ilvl="6" w:tplc="9A649072">
      <w:start w:val="1"/>
      <w:numFmt w:val="bullet"/>
      <w:lvlText w:val=""/>
      <w:lvlJc w:val="left"/>
      <w:pPr>
        <w:ind w:left="5040" w:hanging="360"/>
      </w:pPr>
      <w:rPr>
        <w:rFonts w:ascii="Symbol" w:hAnsi="Symbol" w:hint="default"/>
      </w:rPr>
    </w:lvl>
    <w:lvl w:ilvl="7" w:tplc="E980993A">
      <w:start w:val="1"/>
      <w:numFmt w:val="bullet"/>
      <w:lvlText w:val="o"/>
      <w:lvlJc w:val="left"/>
      <w:pPr>
        <w:ind w:left="5760" w:hanging="360"/>
      </w:pPr>
      <w:rPr>
        <w:rFonts w:ascii="Courier New" w:hAnsi="Courier New" w:hint="default"/>
      </w:rPr>
    </w:lvl>
    <w:lvl w:ilvl="8" w:tplc="DBCEFB48">
      <w:start w:val="1"/>
      <w:numFmt w:val="bullet"/>
      <w:lvlText w:val=""/>
      <w:lvlJc w:val="left"/>
      <w:pPr>
        <w:ind w:left="6480" w:hanging="360"/>
      </w:pPr>
      <w:rPr>
        <w:rFonts w:ascii="Wingdings" w:hAnsi="Wingdings" w:hint="default"/>
      </w:rPr>
    </w:lvl>
  </w:abstractNum>
  <w:abstractNum w:abstractNumId="5" w15:restartNumberingAfterBreak="0">
    <w:nsid w:val="646C91BA"/>
    <w:multiLevelType w:val="hybridMultilevel"/>
    <w:tmpl w:val="DECA80C2"/>
    <w:lvl w:ilvl="0" w:tplc="158CDB12">
      <w:start w:val="1"/>
      <w:numFmt w:val="bullet"/>
      <w:lvlText w:val="-"/>
      <w:lvlJc w:val="left"/>
      <w:pPr>
        <w:ind w:left="720" w:hanging="360"/>
      </w:pPr>
      <w:rPr>
        <w:rFonts w:ascii="Aptos" w:hAnsi="Aptos" w:hint="default"/>
      </w:rPr>
    </w:lvl>
    <w:lvl w:ilvl="1" w:tplc="D004AB70">
      <w:start w:val="1"/>
      <w:numFmt w:val="bullet"/>
      <w:lvlText w:val="o"/>
      <w:lvlJc w:val="left"/>
      <w:pPr>
        <w:ind w:left="1440" w:hanging="360"/>
      </w:pPr>
      <w:rPr>
        <w:rFonts w:ascii="Courier New" w:hAnsi="Courier New" w:hint="default"/>
      </w:rPr>
    </w:lvl>
    <w:lvl w:ilvl="2" w:tplc="8CCCF2B2">
      <w:start w:val="1"/>
      <w:numFmt w:val="bullet"/>
      <w:lvlText w:val=""/>
      <w:lvlJc w:val="left"/>
      <w:pPr>
        <w:ind w:left="2160" w:hanging="360"/>
      </w:pPr>
      <w:rPr>
        <w:rFonts w:ascii="Wingdings" w:hAnsi="Wingdings" w:hint="default"/>
      </w:rPr>
    </w:lvl>
    <w:lvl w:ilvl="3" w:tplc="30DEFED8">
      <w:start w:val="1"/>
      <w:numFmt w:val="bullet"/>
      <w:lvlText w:val=""/>
      <w:lvlJc w:val="left"/>
      <w:pPr>
        <w:ind w:left="2880" w:hanging="360"/>
      </w:pPr>
      <w:rPr>
        <w:rFonts w:ascii="Symbol" w:hAnsi="Symbol" w:hint="default"/>
      </w:rPr>
    </w:lvl>
    <w:lvl w:ilvl="4" w:tplc="6916FF12">
      <w:start w:val="1"/>
      <w:numFmt w:val="bullet"/>
      <w:lvlText w:val="o"/>
      <w:lvlJc w:val="left"/>
      <w:pPr>
        <w:ind w:left="3600" w:hanging="360"/>
      </w:pPr>
      <w:rPr>
        <w:rFonts w:ascii="Courier New" w:hAnsi="Courier New" w:hint="default"/>
      </w:rPr>
    </w:lvl>
    <w:lvl w:ilvl="5" w:tplc="0A6E9388">
      <w:start w:val="1"/>
      <w:numFmt w:val="bullet"/>
      <w:lvlText w:val=""/>
      <w:lvlJc w:val="left"/>
      <w:pPr>
        <w:ind w:left="4320" w:hanging="360"/>
      </w:pPr>
      <w:rPr>
        <w:rFonts w:ascii="Wingdings" w:hAnsi="Wingdings" w:hint="default"/>
      </w:rPr>
    </w:lvl>
    <w:lvl w:ilvl="6" w:tplc="556693B8">
      <w:start w:val="1"/>
      <w:numFmt w:val="bullet"/>
      <w:lvlText w:val=""/>
      <w:lvlJc w:val="left"/>
      <w:pPr>
        <w:ind w:left="5040" w:hanging="360"/>
      </w:pPr>
      <w:rPr>
        <w:rFonts w:ascii="Symbol" w:hAnsi="Symbol" w:hint="default"/>
      </w:rPr>
    </w:lvl>
    <w:lvl w:ilvl="7" w:tplc="A776E4BE">
      <w:start w:val="1"/>
      <w:numFmt w:val="bullet"/>
      <w:lvlText w:val="o"/>
      <w:lvlJc w:val="left"/>
      <w:pPr>
        <w:ind w:left="5760" w:hanging="360"/>
      </w:pPr>
      <w:rPr>
        <w:rFonts w:ascii="Courier New" w:hAnsi="Courier New" w:hint="default"/>
      </w:rPr>
    </w:lvl>
    <w:lvl w:ilvl="8" w:tplc="0D8E47D8">
      <w:start w:val="1"/>
      <w:numFmt w:val="bullet"/>
      <w:lvlText w:val=""/>
      <w:lvlJc w:val="left"/>
      <w:pPr>
        <w:ind w:left="6480" w:hanging="360"/>
      </w:pPr>
      <w:rPr>
        <w:rFonts w:ascii="Wingdings" w:hAnsi="Wingdings" w:hint="default"/>
      </w:rPr>
    </w:lvl>
  </w:abstractNum>
  <w:abstractNum w:abstractNumId="6" w15:restartNumberingAfterBreak="0">
    <w:nsid w:val="6D4A1129"/>
    <w:multiLevelType w:val="hybridMultilevel"/>
    <w:tmpl w:val="F0347E0E"/>
    <w:lvl w:ilvl="0" w:tplc="6FC446DA">
      <w:start w:val="1"/>
      <w:numFmt w:val="bullet"/>
      <w:lvlText w:val=""/>
      <w:lvlJc w:val="left"/>
      <w:pPr>
        <w:ind w:left="720" w:hanging="360"/>
      </w:pPr>
      <w:rPr>
        <w:rFonts w:ascii="Symbol" w:hAnsi="Symbol" w:hint="default"/>
      </w:rPr>
    </w:lvl>
    <w:lvl w:ilvl="1" w:tplc="66066260">
      <w:start w:val="1"/>
      <w:numFmt w:val="bullet"/>
      <w:lvlText w:val="o"/>
      <w:lvlJc w:val="left"/>
      <w:pPr>
        <w:ind w:left="1440" w:hanging="360"/>
      </w:pPr>
      <w:rPr>
        <w:rFonts w:ascii="Courier New" w:hAnsi="Courier New" w:hint="default"/>
      </w:rPr>
    </w:lvl>
    <w:lvl w:ilvl="2" w:tplc="8D8A8148">
      <w:start w:val="1"/>
      <w:numFmt w:val="bullet"/>
      <w:lvlText w:val=""/>
      <w:lvlJc w:val="left"/>
      <w:pPr>
        <w:ind w:left="2160" w:hanging="360"/>
      </w:pPr>
      <w:rPr>
        <w:rFonts w:ascii="Wingdings" w:hAnsi="Wingdings" w:hint="default"/>
      </w:rPr>
    </w:lvl>
    <w:lvl w:ilvl="3" w:tplc="33860794">
      <w:start w:val="1"/>
      <w:numFmt w:val="bullet"/>
      <w:lvlText w:val=""/>
      <w:lvlJc w:val="left"/>
      <w:pPr>
        <w:ind w:left="2880" w:hanging="360"/>
      </w:pPr>
      <w:rPr>
        <w:rFonts w:ascii="Symbol" w:hAnsi="Symbol" w:hint="default"/>
      </w:rPr>
    </w:lvl>
    <w:lvl w:ilvl="4" w:tplc="FF261E08">
      <w:start w:val="1"/>
      <w:numFmt w:val="bullet"/>
      <w:lvlText w:val="o"/>
      <w:lvlJc w:val="left"/>
      <w:pPr>
        <w:ind w:left="3600" w:hanging="360"/>
      </w:pPr>
      <w:rPr>
        <w:rFonts w:ascii="Courier New" w:hAnsi="Courier New" w:hint="default"/>
      </w:rPr>
    </w:lvl>
    <w:lvl w:ilvl="5" w:tplc="683E8064">
      <w:start w:val="1"/>
      <w:numFmt w:val="bullet"/>
      <w:lvlText w:val=""/>
      <w:lvlJc w:val="left"/>
      <w:pPr>
        <w:ind w:left="4320" w:hanging="360"/>
      </w:pPr>
      <w:rPr>
        <w:rFonts w:ascii="Wingdings" w:hAnsi="Wingdings" w:hint="default"/>
      </w:rPr>
    </w:lvl>
    <w:lvl w:ilvl="6" w:tplc="F6F80E16">
      <w:start w:val="1"/>
      <w:numFmt w:val="bullet"/>
      <w:lvlText w:val=""/>
      <w:lvlJc w:val="left"/>
      <w:pPr>
        <w:ind w:left="5040" w:hanging="360"/>
      </w:pPr>
      <w:rPr>
        <w:rFonts w:ascii="Symbol" w:hAnsi="Symbol" w:hint="default"/>
      </w:rPr>
    </w:lvl>
    <w:lvl w:ilvl="7" w:tplc="DDCEA254">
      <w:start w:val="1"/>
      <w:numFmt w:val="bullet"/>
      <w:lvlText w:val="o"/>
      <w:lvlJc w:val="left"/>
      <w:pPr>
        <w:ind w:left="5760" w:hanging="360"/>
      </w:pPr>
      <w:rPr>
        <w:rFonts w:ascii="Courier New" w:hAnsi="Courier New" w:hint="default"/>
      </w:rPr>
    </w:lvl>
    <w:lvl w:ilvl="8" w:tplc="F4B8C2BE">
      <w:start w:val="1"/>
      <w:numFmt w:val="bullet"/>
      <w:lvlText w:val=""/>
      <w:lvlJc w:val="left"/>
      <w:pPr>
        <w:ind w:left="6480" w:hanging="360"/>
      </w:pPr>
      <w:rPr>
        <w:rFonts w:ascii="Wingdings" w:hAnsi="Wingdings" w:hint="default"/>
      </w:rPr>
    </w:lvl>
  </w:abstractNum>
  <w:abstractNum w:abstractNumId="7" w15:restartNumberingAfterBreak="0">
    <w:nsid w:val="7E4E3829"/>
    <w:multiLevelType w:val="hybridMultilevel"/>
    <w:tmpl w:val="C532A436"/>
    <w:lvl w:ilvl="0" w:tplc="2A16E7AC">
      <w:start w:val="1"/>
      <w:numFmt w:val="bullet"/>
      <w:lvlText w:val="-"/>
      <w:lvlJc w:val="left"/>
      <w:pPr>
        <w:ind w:left="720" w:hanging="360"/>
      </w:pPr>
      <w:rPr>
        <w:rFonts w:ascii="Aptos" w:hAnsi="Aptos" w:hint="default"/>
      </w:rPr>
    </w:lvl>
    <w:lvl w:ilvl="1" w:tplc="3796EF22">
      <w:start w:val="1"/>
      <w:numFmt w:val="bullet"/>
      <w:lvlText w:val="o"/>
      <w:lvlJc w:val="left"/>
      <w:pPr>
        <w:ind w:left="1440" w:hanging="360"/>
      </w:pPr>
      <w:rPr>
        <w:rFonts w:ascii="Courier New" w:hAnsi="Courier New" w:hint="default"/>
      </w:rPr>
    </w:lvl>
    <w:lvl w:ilvl="2" w:tplc="A9BADFC2">
      <w:start w:val="1"/>
      <w:numFmt w:val="bullet"/>
      <w:lvlText w:val=""/>
      <w:lvlJc w:val="left"/>
      <w:pPr>
        <w:ind w:left="2160" w:hanging="360"/>
      </w:pPr>
      <w:rPr>
        <w:rFonts w:ascii="Wingdings" w:hAnsi="Wingdings" w:hint="default"/>
      </w:rPr>
    </w:lvl>
    <w:lvl w:ilvl="3" w:tplc="B922CFC6">
      <w:start w:val="1"/>
      <w:numFmt w:val="bullet"/>
      <w:lvlText w:val=""/>
      <w:lvlJc w:val="left"/>
      <w:pPr>
        <w:ind w:left="2880" w:hanging="360"/>
      </w:pPr>
      <w:rPr>
        <w:rFonts w:ascii="Symbol" w:hAnsi="Symbol" w:hint="default"/>
      </w:rPr>
    </w:lvl>
    <w:lvl w:ilvl="4" w:tplc="7F9AB73E">
      <w:start w:val="1"/>
      <w:numFmt w:val="bullet"/>
      <w:lvlText w:val="o"/>
      <w:lvlJc w:val="left"/>
      <w:pPr>
        <w:ind w:left="3600" w:hanging="360"/>
      </w:pPr>
      <w:rPr>
        <w:rFonts w:ascii="Courier New" w:hAnsi="Courier New" w:hint="default"/>
      </w:rPr>
    </w:lvl>
    <w:lvl w:ilvl="5" w:tplc="5CCC52DA">
      <w:start w:val="1"/>
      <w:numFmt w:val="bullet"/>
      <w:lvlText w:val=""/>
      <w:lvlJc w:val="left"/>
      <w:pPr>
        <w:ind w:left="4320" w:hanging="360"/>
      </w:pPr>
      <w:rPr>
        <w:rFonts w:ascii="Wingdings" w:hAnsi="Wingdings" w:hint="default"/>
      </w:rPr>
    </w:lvl>
    <w:lvl w:ilvl="6" w:tplc="C79651BA">
      <w:start w:val="1"/>
      <w:numFmt w:val="bullet"/>
      <w:lvlText w:val=""/>
      <w:lvlJc w:val="left"/>
      <w:pPr>
        <w:ind w:left="5040" w:hanging="360"/>
      </w:pPr>
      <w:rPr>
        <w:rFonts w:ascii="Symbol" w:hAnsi="Symbol" w:hint="default"/>
      </w:rPr>
    </w:lvl>
    <w:lvl w:ilvl="7" w:tplc="CD2C9A96">
      <w:start w:val="1"/>
      <w:numFmt w:val="bullet"/>
      <w:lvlText w:val="o"/>
      <w:lvlJc w:val="left"/>
      <w:pPr>
        <w:ind w:left="5760" w:hanging="360"/>
      </w:pPr>
      <w:rPr>
        <w:rFonts w:ascii="Courier New" w:hAnsi="Courier New" w:hint="default"/>
      </w:rPr>
    </w:lvl>
    <w:lvl w:ilvl="8" w:tplc="170ED4C4">
      <w:start w:val="1"/>
      <w:numFmt w:val="bullet"/>
      <w:lvlText w:val=""/>
      <w:lvlJc w:val="left"/>
      <w:pPr>
        <w:ind w:left="6480" w:hanging="360"/>
      </w:pPr>
      <w:rPr>
        <w:rFonts w:ascii="Wingdings" w:hAnsi="Wingdings" w:hint="default"/>
      </w:rPr>
    </w:lvl>
  </w:abstractNum>
  <w:num w:numId="1" w16cid:durableId="84695748">
    <w:abstractNumId w:val="5"/>
  </w:num>
  <w:num w:numId="2" w16cid:durableId="1139228695">
    <w:abstractNumId w:val="7"/>
  </w:num>
  <w:num w:numId="3" w16cid:durableId="673528613">
    <w:abstractNumId w:val="0"/>
  </w:num>
  <w:num w:numId="4" w16cid:durableId="671682546">
    <w:abstractNumId w:val="4"/>
  </w:num>
  <w:num w:numId="5" w16cid:durableId="296883457">
    <w:abstractNumId w:val="3"/>
  </w:num>
  <w:num w:numId="6" w16cid:durableId="1485439187">
    <w:abstractNumId w:val="2"/>
  </w:num>
  <w:num w:numId="7" w16cid:durableId="144442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0BCB94"/>
    <w:rsid w:val="00034626"/>
    <w:rsid w:val="000B49BA"/>
    <w:rsid w:val="00100E83"/>
    <w:rsid w:val="00114CA5"/>
    <w:rsid w:val="00143803"/>
    <w:rsid w:val="001C262A"/>
    <w:rsid w:val="001C6E3F"/>
    <w:rsid w:val="00211A65"/>
    <w:rsid w:val="0021405C"/>
    <w:rsid w:val="00233573"/>
    <w:rsid w:val="002355EB"/>
    <w:rsid w:val="00246505"/>
    <w:rsid w:val="002E04F2"/>
    <w:rsid w:val="003835B6"/>
    <w:rsid w:val="00403A9B"/>
    <w:rsid w:val="0040694F"/>
    <w:rsid w:val="004604C4"/>
    <w:rsid w:val="004D4778"/>
    <w:rsid w:val="005309EB"/>
    <w:rsid w:val="0058313F"/>
    <w:rsid w:val="005A09E5"/>
    <w:rsid w:val="006217F0"/>
    <w:rsid w:val="006607EC"/>
    <w:rsid w:val="006A5CC5"/>
    <w:rsid w:val="006C29E6"/>
    <w:rsid w:val="00740750"/>
    <w:rsid w:val="00790278"/>
    <w:rsid w:val="008011BA"/>
    <w:rsid w:val="00843690"/>
    <w:rsid w:val="00910B8C"/>
    <w:rsid w:val="0093337A"/>
    <w:rsid w:val="0093698E"/>
    <w:rsid w:val="009670DA"/>
    <w:rsid w:val="009C6457"/>
    <w:rsid w:val="00A00E4A"/>
    <w:rsid w:val="00A31302"/>
    <w:rsid w:val="00AA0D03"/>
    <w:rsid w:val="00AC7A1A"/>
    <w:rsid w:val="00B52C7B"/>
    <w:rsid w:val="00BB2876"/>
    <w:rsid w:val="00C123C3"/>
    <w:rsid w:val="00CB4E09"/>
    <w:rsid w:val="00D430A5"/>
    <w:rsid w:val="00D7713D"/>
    <w:rsid w:val="00D8075A"/>
    <w:rsid w:val="00D866C9"/>
    <w:rsid w:val="00DC56FB"/>
    <w:rsid w:val="00DD1887"/>
    <w:rsid w:val="00DF7DBA"/>
    <w:rsid w:val="00E02B32"/>
    <w:rsid w:val="00E414DF"/>
    <w:rsid w:val="00E41B34"/>
    <w:rsid w:val="00E771D9"/>
    <w:rsid w:val="00EE6F74"/>
    <w:rsid w:val="00EF3228"/>
    <w:rsid w:val="00F47759"/>
    <w:rsid w:val="00F62298"/>
    <w:rsid w:val="00F937F8"/>
    <w:rsid w:val="00FA0461"/>
    <w:rsid w:val="00FB4B99"/>
    <w:rsid w:val="00FE2B1E"/>
    <w:rsid w:val="01267C32"/>
    <w:rsid w:val="01997939"/>
    <w:rsid w:val="01B964E6"/>
    <w:rsid w:val="02992056"/>
    <w:rsid w:val="03019491"/>
    <w:rsid w:val="040FDBD5"/>
    <w:rsid w:val="041EA9DA"/>
    <w:rsid w:val="048CB7DD"/>
    <w:rsid w:val="0519F3F1"/>
    <w:rsid w:val="0582C1F9"/>
    <w:rsid w:val="07CA2C0A"/>
    <w:rsid w:val="080BCB94"/>
    <w:rsid w:val="089127E9"/>
    <w:rsid w:val="08AE662E"/>
    <w:rsid w:val="0A5445C1"/>
    <w:rsid w:val="0A8EBF86"/>
    <w:rsid w:val="0C03E8C7"/>
    <w:rsid w:val="0C4EDFDA"/>
    <w:rsid w:val="0CE2BEF4"/>
    <w:rsid w:val="0EDA0EF0"/>
    <w:rsid w:val="0EF923B0"/>
    <w:rsid w:val="0F75B536"/>
    <w:rsid w:val="111F4EF1"/>
    <w:rsid w:val="124B4F4A"/>
    <w:rsid w:val="12D7F54D"/>
    <w:rsid w:val="12DE1D06"/>
    <w:rsid w:val="1358974E"/>
    <w:rsid w:val="1398296C"/>
    <w:rsid w:val="14367C3D"/>
    <w:rsid w:val="144277F7"/>
    <w:rsid w:val="14742634"/>
    <w:rsid w:val="147920EF"/>
    <w:rsid w:val="1505444E"/>
    <w:rsid w:val="1666534A"/>
    <w:rsid w:val="1682415D"/>
    <w:rsid w:val="16934087"/>
    <w:rsid w:val="17291EBF"/>
    <w:rsid w:val="18A711D2"/>
    <w:rsid w:val="18AD3659"/>
    <w:rsid w:val="18EAF3A0"/>
    <w:rsid w:val="19051829"/>
    <w:rsid w:val="19D57DB7"/>
    <w:rsid w:val="1A4B1AFC"/>
    <w:rsid w:val="1A75AFB3"/>
    <w:rsid w:val="1A9F415A"/>
    <w:rsid w:val="1B0BD977"/>
    <w:rsid w:val="1D1BDBA3"/>
    <w:rsid w:val="1DC7E8F6"/>
    <w:rsid w:val="1DEED7A2"/>
    <w:rsid w:val="1EFC5CDB"/>
    <w:rsid w:val="2167FBAC"/>
    <w:rsid w:val="23237448"/>
    <w:rsid w:val="2531166A"/>
    <w:rsid w:val="255D1B44"/>
    <w:rsid w:val="25C6A898"/>
    <w:rsid w:val="25D18056"/>
    <w:rsid w:val="281E77BE"/>
    <w:rsid w:val="2A258AE0"/>
    <w:rsid w:val="2B6A6022"/>
    <w:rsid w:val="2BE5E32B"/>
    <w:rsid w:val="2C42740C"/>
    <w:rsid w:val="2D53F252"/>
    <w:rsid w:val="2D661E82"/>
    <w:rsid w:val="2D8F4622"/>
    <w:rsid w:val="2E2D36B2"/>
    <w:rsid w:val="2E542C5D"/>
    <w:rsid w:val="2EA3FE02"/>
    <w:rsid w:val="2EFD574E"/>
    <w:rsid w:val="2F068F04"/>
    <w:rsid w:val="2F161183"/>
    <w:rsid w:val="2F794ABD"/>
    <w:rsid w:val="2FD1BBF7"/>
    <w:rsid w:val="3061F7CD"/>
    <w:rsid w:val="30DA88CB"/>
    <w:rsid w:val="3177B671"/>
    <w:rsid w:val="3180A3D4"/>
    <w:rsid w:val="318D1345"/>
    <w:rsid w:val="33444F6B"/>
    <w:rsid w:val="33663B6B"/>
    <w:rsid w:val="35574F5D"/>
    <w:rsid w:val="3641AE74"/>
    <w:rsid w:val="381DF805"/>
    <w:rsid w:val="3929AB20"/>
    <w:rsid w:val="39BC07D2"/>
    <w:rsid w:val="3A051123"/>
    <w:rsid w:val="3A0F8151"/>
    <w:rsid w:val="3B5455C8"/>
    <w:rsid w:val="3B7445E7"/>
    <w:rsid w:val="3C56D9ED"/>
    <w:rsid w:val="3CD46DA4"/>
    <w:rsid w:val="3CE536ED"/>
    <w:rsid w:val="3D1F8E12"/>
    <w:rsid w:val="3D5E634F"/>
    <w:rsid w:val="3D931B41"/>
    <w:rsid w:val="41578A62"/>
    <w:rsid w:val="41A09D62"/>
    <w:rsid w:val="425C7AC1"/>
    <w:rsid w:val="4314ED25"/>
    <w:rsid w:val="438054F2"/>
    <w:rsid w:val="439565C0"/>
    <w:rsid w:val="46392D01"/>
    <w:rsid w:val="46EBF605"/>
    <w:rsid w:val="4875B693"/>
    <w:rsid w:val="4883E8CB"/>
    <w:rsid w:val="488D892B"/>
    <w:rsid w:val="4B3F3485"/>
    <w:rsid w:val="4BD06711"/>
    <w:rsid w:val="4C9341B5"/>
    <w:rsid w:val="4CAF8B5F"/>
    <w:rsid w:val="4CB7B098"/>
    <w:rsid w:val="4D23D406"/>
    <w:rsid w:val="4E8833E8"/>
    <w:rsid w:val="4F6C0758"/>
    <w:rsid w:val="5038D811"/>
    <w:rsid w:val="528610A5"/>
    <w:rsid w:val="52E41F64"/>
    <w:rsid w:val="5325ACEC"/>
    <w:rsid w:val="53693F57"/>
    <w:rsid w:val="53F36FEA"/>
    <w:rsid w:val="55112CE7"/>
    <w:rsid w:val="555C959E"/>
    <w:rsid w:val="56AC29B6"/>
    <w:rsid w:val="576DE04D"/>
    <w:rsid w:val="58C2375B"/>
    <w:rsid w:val="59E18965"/>
    <w:rsid w:val="59E6F273"/>
    <w:rsid w:val="5A929BE7"/>
    <w:rsid w:val="5A9D9862"/>
    <w:rsid w:val="5B3ABDC2"/>
    <w:rsid w:val="5B8929D4"/>
    <w:rsid w:val="5C34CC6F"/>
    <w:rsid w:val="5CABD206"/>
    <w:rsid w:val="5D703A06"/>
    <w:rsid w:val="5D70F0B3"/>
    <w:rsid w:val="5DFE3222"/>
    <w:rsid w:val="5E9D8DB2"/>
    <w:rsid w:val="5F27FE6D"/>
    <w:rsid w:val="5F8D2476"/>
    <w:rsid w:val="604E4422"/>
    <w:rsid w:val="60C06C82"/>
    <w:rsid w:val="622A4A9F"/>
    <w:rsid w:val="6282779C"/>
    <w:rsid w:val="62AA8B19"/>
    <w:rsid w:val="62C9ECA8"/>
    <w:rsid w:val="630EBFA8"/>
    <w:rsid w:val="63359754"/>
    <w:rsid w:val="6359A006"/>
    <w:rsid w:val="639F6CF7"/>
    <w:rsid w:val="63B6B9B8"/>
    <w:rsid w:val="6458EDE0"/>
    <w:rsid w:val="6477433E"/>
    <w:rsid w:val="6525DEE7"/>
    <w:rsid w:val="688B8922"/>
    <w:rsid w:val="697A9FA8"/>
    <w:rsid w:val="6BB08430"/>
    <w:rsid w:val="6C948063"/>
    <w:rsid w:val="6CD3A520"/>
    <w:rsid w:val="6CE9E034"/>
    <w:rsid w:val="6D0E2EEE"/>
    <w:rsid w:val="6D4D5E09"/>
    <w:rsid w:val="6E6B8007"/>
    <w:rsid w:val="72659638"/>
    <w:rsid w:val="72B16BA2"/>
    <w:rsid w:val="72B26BDA"/>
    <w:rsid w:val="731BCC7E"/>
    <w:rsid w:val="741FCE54"/>
    <w:rsid w:val="757A7C36"/>
    <w:rsid w:val="75BFEAA0"/>
    <w:rsid w:val="76011DF0"/>
    <w:rsid w:val="76389758"/>
    <w:rsid w:val="76D4B67A"/>
    <w:rsid w:val="7793B4C3"/>
    <w:rsid w:val="77BEF175"/>
    <w:rsid w:val="77EC2232"/>
    <w:rsid w:val="78147BBB"/>
    <w:rsid w:val="790412AE"/>
    <w:rsid w:val="7971C332"/>
    <w:rsid w:val="79A89A12"/>
    <w:rsid w:val="7A3C876E"/>
    <w:rsid w:val="7A558137"/>
    <w:rsid w:val="7BAC4DD9"/>
    <w:rsid w:val="7E8334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1C65"/>
  <w15:chartTrackingRefBased/>
  <w15:docId w15:val="{1A68E10B-9F1D-4161-AB12-AD0AEC08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uiPriority w:val="9"/>
    <w:unhideWhenUsed/>
    <w:qFormat/>
    <w:rsid w:val="01B96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paragraph" w:styleId="Listenabsatz">
    <w:name w:val="List Paragraph"/>
    <w:basedOn w:val="Standard"/>
    <w:uiPriority w:val="34"/>
    <w:qFormat/>
    <w:rsid w:val="01B964E6"/>
    <w:pPr>
      <w:ind w:left="720"/>
      <w:contextualSpacing/>
    </w:pPr>
  </w:style>
  <w:style w:type="character" w:styleId="Hyperlink">
    <w:name w:val="Hyperlink"/>
    <w:basedOn w:val="Absatz-Standardschriftart"/>
    <w:uiPriority w:val="99"/>
    <w:unhideWhenUsed/>
    <w:rPr>
      <w:color w:val="467886" w:themeColor="hyperlink"/>
      <w:u w:val="single"/>
    </w:rPr>
  </w:style>
  <w:style w:type="paragraph" w:styleId="berarbeitung">
    <w:name w:val="Revision"/>
    <w:hidden/>
    <w:uiPriority w:val="99"/>
    <w:semiHidden/>
    <w:rsid w:val="001C262A"/>
    <w:pPr>
      <w:spacing w:after="0" w:line="240" w:lineRule="auto"/>
    </w:pPr>
  </w:style>
  <w:style w:type="character" w:styleId="Kommentarzeichen">
    <w:name w:val="annotation reference"/>
    <w:basedOn w:val="Absatz-Standardschriftart"/>
    <w:uiPriority w:val="99"/>
    <w:semiHidden/>
    <w:unhideWhenUsed/>
    <w:rsid w:val="004D4778"/>
    <w:rPr>
      <w:sz w:val="16"/>
      <w:szCs w:val="16"/>
    </w:rPr>
  </w:style>
  <w:style w:type="paragraph" w:styleId="Kommentartext">
    <w:name w:val="annotation text"/>
    <w:basedOn w:val="Standard"/>
    <w:link w:val="KommentartextZchn"/>
    <w:uiPriority w:val="99"/>
    <w:unhideWhenUsed/>
    <w:rsid w:val="004D4778"/>
    <w:pPr>
      <w:spacing w:line="240" w:lineRule="auto"/>
    </w:pPr>
    <w:rPr>
      <w:sz w:val="20"/>
      <w:szCs w:val="20"/>
    </w:rPr>
  </w:style>
  <w:style w:type="character" w:customStyle="1" w:styleId="KommentartextZchn">
    <w:name w:val="Kommentartext Zchn"/>
    <w:basedOn w:val="Absatz-Standardschriftart"/>
    <w:link w:val="Kommentartext"/>
    <w:uiPriority w:val="99"/>
    <w:rsid w:val="004D4778"/>
    <w:rPr>
      <w:sz w:val="20"/>
      <w:szCs w:val="20"/>
    </w:rPr>
  </w:style>
  <w:style w:type="paragraph" w:styleId="Kommentarthema">
    <w:name w:val="annotation subject"/>
    <w:basedOn w:val="Kommentartext"/>
    <w:next w:val="Kommentartext"/>
    <w:link w:val="KommentarthemaZchn"/>
    <w:uiPriority w:val="99"/>
    <w:semiHidden/>
    <w:unhideWhenUsed/>
    <w:rsid w:val="004D4778"/>
    <w:rPr>
      <w:b/>
      <w:bCs/>
    </w:rPr>
  </w:style>
  <w:style w:type="character" w:customStyle="1" w:styleId="KommentarthemaZchn">
    <w:name w:val="Kommentarthema Zchn"/>
    <w:basedOn w:val="KommentartextZchn"/>
    <w:link w:val="Kommentarthema"/>
    <w:uiPriority w:val="99"/>
    <w:semiHidden/>
    <w:rsid w:val="004D4778"/>
    <w:rPr>
      <w:b/>
      <w:bCs/>
      <w:sz w:val="20"/>
      <w:szCs w:val="20"/>
    </w:rPr>
  </w:style>
  <w:style w:type="character" w:styleId="Erwhnung">
    <w:name w:val="Mention"/>
    <w:basedOn w:val="Absatz-Standardschriftart"/>
    <w:uiPriority w:val="99"/>
    <w:unhideWhenUsed/>
    <w:rsid w:val="00D430A5"/>
    <w:rPr>
      <w:color w:val="2B579A"/>
      <w:shd w:val="clear" w:color="auto" w:fill="E1DFDD"/>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E77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mentalhealtheurope.org/" TargetMode="External"/><Relationship Id="rId26" Type="http://schemas.openxmlformats.org/officeDocument/2006/relationships/hyperlink" Target="https://www.edf-feph.org/protection-of-adults-across-borders/" TargetMode="External"/><Relationship Id="rId3" Type="http://schemas.openxmlformats.org/officeDocument/2006/relationships/customXml" Target="../customXml/item3.xml"/><Relationship Id="rId21" Type="http://schemas.openxmlformats.org/officeDocument/2006/relationships/hyperlink" Target="https://www.age-platform.eu/"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s://www.inclusion-europe.eu/" TargetMode="External"/><Relationship Id="rId25" Type="http://schemas.openxmlformats.org/officeDocument/2006/relationships/hyperlink" Target="https://www.hcch.net/en/instruments/conventions/specialised-sections/adults" TargetMode="External"/><Relationship Id="rId2" Type="http://schemas.openxmlformats.org/officeDocument/2006/relationships/customXml" Target="../customXml/item2.xml"/><Relationship Id="rId16" Type="http://schemas.openxmlformats.org/officeDocument/2006/relationships/hyperlink" Target="https://enil.eu/" TargetMode="External"/><Relationship Id="rId20" Type="http://schemas.openxmlformats.org/officeDocument/2006/relationships/hyperlink" Target="https://validity.ng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ec.europa.eu/commission/presscorner/detail/en/ip_23_2955" TargetMode="External"/><Relationship Id="rId5" Type="http://schemas.openxmlformats.org/officeDocument/2006/relationships/styles" Target="styles.xml"/><Relationship Id="rId15" Type="http://schemas.openxmlformats.org/officeDocument/2006/relationships/hyperlink" Target="https://www.edf-feph.org/" TargetMode="External"/><Relationship Id="rId23" Type="http://schemas.openxmlformats.org/officeDocument/2006/relationships/hyperlink" Target="https://enil.eu/for-the-right-to-legal-capacity-new-joint-position-paper-adopted/"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eucap.eu/"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eur-lex.europa.eu/legal-content/EN/TXT/?uri=CELEX%3A52021XG0817%2801%2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ec2fd9-c03b-46d8-9c61-c58d677815ab">
      <Terms xmlns="http://schemas.microsoft.com/office/infopath/2007/PartnerControls"/>
    </lcf76f155ced4ddcb4097134ff3c332f>
    <TaxCatchAll xmlns="252f4827-23ce-43c5-a232-6be14f1d3f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29EB524ED8DC541B8B0F6469F814D55" ma:contentTypeVersion="12" ma:contentTypeDescription="Crear nuevo documento." ma:contentTypeScope="" ma:versionID="9df64111b6a852051c49b5d5b3ea2273">
  <xsd:schema xmlns:xsd="http://www.w3.org/2001/XMLSchema" xmlns:xs="http://www.w3.org/2001/XMLSchema" xmlns:p="http://schemas.microsoft.com/office/2006/metadata/properties" xmlns:ns2="ccec2fd9-c03b-46d8-9c61-c58d677815ab" xmlns:ns3="252f4827-23ce-43c5-a232-6be14f1d3f55" targetNamespace="http://schemas.microsoft.com/office/2006/metadata/properties" ma:root="true" ma:fieldsID="4e24cd19bc4a94e5902e3b884b8e960d" ns2:_="" ns3:_="">
    <xsd:import namespace="ccec2fd9-c03b-46d8-9c61-c58d677815ab"/>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c2fd9-c03b-46d8-9c61-c58d67781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a5c890-11cd-4f69-a23b-183d6e85593a}"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23BAE-D4E2-41FE-98B9-9A1D335CD52A}">
  <ds:schemaRefs>
    <ds:schemaRef ds:uri="http://schemas.microsoft.com/office/2006/metadata/properties"/>
    <ds:schemaRef ds:uri="http://schemas.microsoft.com/office/infopath/2007/PartnerControls"/>
    <ds:schemaRef ds:uri="ccec2fd9-c03b-46d8-9c61-c58d677815ab"/>
    <ds:schemaRef ds:uri="252f4827-23ce-43c5-a232-6be14f1d3f55"/>
  </ds:schemaRefs>
</ds:datastoreItem>
</file>

<file path=customXml/itemProps2.xml><?xml version="1.0" encoding="utf-8"?>
<ds:datastoreItem xmlns:ds="http://schemas.openxmlformats.org/officeDocument/2006/customXml" ds:itemID="{BFFDBEB2-2C2D-40A8-9915-398291515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c2fd9-c03b-46d8-9c61-c58d677815ab"/>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7D9F7-30EF-4584-970A-D5A334B50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Uldry</dc:creator>
  <cp:keywords/>
  <dc:description/>
  <cp:lastModifiedBy>Florian Sanden</cp:lastModifiedBy>
  <cp:revision>3</cp:revision>
  <dcterms:created xsi:type="dcterms:W3CDTF">2026-04-08T09:43:00Z</dcterms:created>
  <dcterms:modified xsi:type="dcterms:W3CDTF">2026-04-08T09:44:00Z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0x010100E29EB524ED8DC541B8B0F6469F814D55</vt:lpwstr>
  </property>
  <property fmtid="{D5CDD505-2E9C-101B-9397-08002B2CF9AE}" pid="3" name="MediaServiceImageTags">
    <vt:lpwstr/>
  </property>
  <property fmtid="{D5CDD505-2E9C-101B-9397-08002B2CF9AE}" pid="4" name="GrammarlyDocumentId">
    <vt:lpwstr>021c44b3-87e2-4b43-a2a6-45d436040927</vt:lpwstr>
  </property>
</Properties>
</file>