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2564E" w14:textId="77777777" w:rsidR="00302BF1" w:rsidRDefault="00302BF1" w:rsidP="00CC1B23">
      <w:pPr>
        <w:spacing w:after="49" w:line="227" w:lineRule="auto"/>
        <w:contextualSpacing/>
        <w:jc w:val="both"/>
        <w:rPr>
          <w:rFonts w:ascii="Calibri" w:eastAsia="Calibri" w:hAnsi="Calibri" w:cs="Calibri"/>
          <w:b/>
          <w:bCs/>
          <w:color w:val="484F70"/>
          <w:sz w:val="64"/>
          <w:szCs w:val="64"/>
        </w:rPr>
      </w:pPr>
    </w:p>
    <w:p w14:paraId="23130A19" w14:textId="28D18EDC" w:rsidR="00B45B54" w:rsidRPr="00F955E0" w:rsidRDefault="00395850" w:rsidP="00CC1B23">
      <w:pPr>
        <w:spacing w:after="49" w:line="227" w:lineRule="auto"/>
        <w:contextualSpacing/>
        <w:jc w:val="both"/>
        <w:rPr>
          <w:rFonts w:ascii="Calibri" w:eastAsia="Calibri" w:hAnsi="Calibri" w:cs="Calibri"/>
          <w:b/>
          <w:bCs/>
          <w:color w:val="484F70"/>
          <w:sz w:val="64"/>
          <w:szCs w:val="64"/>
        </w:rPr>
      </w:pPr>
      <w:r w:rsidRPr="00F955E0">
        <w:rPr>
          <w:rFonts w:ascii="Calibri" w:hAnsi="Calibri" w:cs="Calibri"/>
          <w:noProof/>
        </w:rPr>
        <w:drawing>
          <wp:anchor distT="114300" distB="114300" distL="114300" distR="114300" simplePos="0" relativeHeight="251657216" behindDoc="1" locked="0" layoutInCell="1" hidden="0" allowOverlap="1" wp14:anchorId="23130C9A" wp14:editId="0A4AB7B5">
            <wp:simplePos x="0" y="0"/>
            <wp:positionH relativeFrom="margin">
              <wp:posOffset>-401204</wp:posOffset>
            </wp:positionH>
            <wp:positionV relativeFrom="paragraph">
              <wp:posOffset>-242454</wp:posOffset>
            </wp:positionV>
            <wp:extent cx="5846619" cy="3519055"/>
            <wp:effectExtent l="0" t="0" r="1905" b="5715"/>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846619" cy="3519055"/>
                    </a:xfrm>
                    <a:prstGeom prst="rect">
                      <a:avLst/>
                    </a:prstGeom>
                    <a:ln/>
                  </pic:spPr>
                </pic:pic>
              </a:graphicData>
            </a:graphic>
            <wp14:sizeRelH relativeFrom="margin">
              <wp14:pctWidth>0</wp14:pctWidth>
            </wp14:sizeRelH>
            <wp14:sizeRelV relativeFrom="margin">
              <wp14:pctHeight>0</wp14:pctHeight>
            </wp14:sizeRelV>
          </wp:anchor>
        </w:drawing>
      </w:r>
    </w:p>
    <w:p w14:paraId="23130A1A" w14:textId="77777777" w:rsidR="00B45B54" w:rsidRPr="00F955E0" w:rsidRDefault="00B45B54" w:rsidP="00CC1B23">
      <w:pPr>
        <w:spacing w:after="49" w:line="227" w:lineRule="auto"/>
        <w:contextualSpacing/>
        <w:jc w:val="both"/>
        <w:rPr>
          <w:rFonts w:ascii="Calibri" w:eastAsia="Calibri" w:hAnsi="Calibri" w:cs="Calibri"/>
          <w:b/>
          <w:bCs/>
          <w:color w:val="484F70"/>
          <w:sz w:val="64"/>
          <w:szCs w:val="64"/>
        </w:rPr>
      </w:pPr>
    </w:p>
    <w:p w14:paraId="23130A1B" w14:textId="77777777" w:rsidR="00B45B54" w:rsidRPr="00F955E0" w:rsidRDefault="00B45B54" w:rsidP="00CC1B23">
      <w:pPr>
        <w:spacing w:after="49" w:line="227" w:lineRule="auto"/>
        <w:contextualSpacing/>
        <w:jc w:val="both"/>
        <w:rPr>
          <w:rFonts w:ascii="Calibri" w:eastAsia="Calibri" w:hAnsi="Calibri" w:cs="Calibri"/>
          <w:b/>
          <w:bCs/>
          <w:color w:val="484F70"/>
          <w:sz w:val="64"/>
          <w:szCs w:val="64"/>
        </w:rPr>
      </w:pPr>
    </w:p>
    <w:p w14:paraId="23130A1C" w14:textId="77777777" w:rsidR="00B45B54" w:rsidRPr="00F955E0" w:rsidRDefault="00B45B54" w:rsidP="00CC1B23">
      <w:pPr>
        <w:spacing w:after="49" w:line="227" w:lineRule="auto"/>
        <w:contextualSpacing/>
        <w:jc w:val="both"/>
        <w:rPr>
          <w:rFonts w:ascii="Calibri" w:eastAsia="Calibri" w:hAnsi="Calibri" w:cs="Calibri"/>
          <w:b/>
          <w:bCs/>
          <w:color w:val="484F70"/>
          <w:sz w:val="64"/>
          <w:szCs w:val="64"/>
        </w:rPr>
      </w:pPr>
    </w:p>
    <w:p w14:paraId="23130A1D" w14:textId="77777777" w:rsidR="00B45B54" w:rsidRPr="00F955E0" w:rsidRDefault="00B45B54" w:rsidP="00CC1B23">
      <w:pPr>
        <w:spacing w:after="49" w:line="227" w:lineRule="auto"/>
        <w:contextualSpacing/>
        <w:jc w:val="both"/>
        <w:rPr>
          <w:rFonts w:ascii="Calibri" w:eastAsia="Calibri" w:hAnsi="Calibri" w:cs="Calibri"/>
          <w:b/>
          <w:bCs/>
          <w:color w:val="484F70"/>
          <w:sz w:val="64"/>
          <w:szCs w:val="64"/>
        </w:rPr>
      </w:pPr>
    </w:p>
    <w:p w14:paraId="23130A1E" w14:textId="77777777" w:rsidR="00B45B54" w:rsidRPr="00F955E0" w:rsidRDefault="00B45B54" w:rsidP="00CC1B23">
      <w:pPr>
        <w:spacing w:after="49" w:line="227" w:lineRule="auto"/>
        <w:contextualSpacing/>
        <w:jc w:val="both"/>
        <w:rPr>
          <w:rFonts w:ascii="Calibri" w:eastAsia="Calibri" w:hAnsi="Calibri" w:cs="Calibri"/>
          <w:b/>
          <w:bCs/>
          <w:color w:val="484F70"/>
          <w:sz w:val="64"/>
          <w:szCs w:val="64"/>
        </w:rPr>
      </w:pPr>
    </w:p>
    <w:p w14:paraId="23130A1F" w14:textId="77777777" w:rsidR="00B45B54" w:rsidRPr="00F955E0" w:rsidRDefault="00B45B54" w:rsidP="00CC1B23">
      <w:pPr>
        <w:spacing w:after="49" w:line="227" w:lineRule="auto"/>
        <w:contextualSpacing/>
        <w:jc w:val="both"/>
        <w:rPr>
          <w:rFonts w:ascii="Calibri" w:eastAsia="Calibri" w:hAnsi="Calibri" w:cs="Calibri"/>
          <w:b/>
          <w:bCs/>
          <w:color w:val="484F70"/>
          <w:sz w:val="56"/>
          <w:szCs w:val="56"/>
        </w:rPr>
      </w:pPr>
    </w:p>
    <w:p w14:paraId="23130A20" w14:textId="77777777" w:rsidR="00B45B54" w:rsidRPr="00F955E0" w:rsidRDefault="00B45B54" w:rsidP="00CC1B23">
      <w:pPr>
        <w:spacing w:after="49" w:line="227" w:lineRule="auto"/>
        <w:contextualSpacing/>
        <w:rPr>
          <w:rFonts w:ascii="Calibri" w:eastAsia="Calibri" w:hAnsi="Calibri" w:cs="Calibri"/>
          <w:b/>
          <w:bCs/>
          <w:color w:val="484F70"/>
          <w:sz w:val="56"/>
          <w:szCs w:val="56"/>
        </w:rPr>
      </w:pPr>
    </w:p>
    <w:p w14:paraId="23130A21" w14:textId="77777777" w:rsidR="00B45B54" w:rsidRPr="00F955E0" w:rsidRDefault="00395850" w:rsidP="00CC1B23">
      <w:pPr>
        <w:spacing w:after="49" w:line="227" w:lineRule="auto"/>
        <w:contextualSpacing/>
        <w:rPr>
          <w:rFonts w:ascii="Calibri" w:eastAsia="Calibri" w:hAnsi="Calibri" w:cs="Calibri"/>
          <w:b/>
          <w:bCs/>
          <w:color w:val="484F70"/>
          <w:sz w:val="64"/>
          <w:szCs w:val="64"/>
        </w:rPr>
      </w:pPr>
      <w:r w:rsidRPr="00F955E0">
        <w:rPr>
          <w:rFonts w:ascii="Calibri" w:eastAsia="Calibri" w:hAnsi="Calibri" w:cs="Calibri"/>
          <w:b/>
          <w:bCs/>
          <w:color w:val="484F70"/>
          <w:sz w:val="64"/>
          <w:szCs w:val="64"/>
        </w:rPr>
        <w:t>Increasing labour market inclusion - reforming EU State Aid legislation</w:t>
      </w:r>
    </w:p>
    <w:p w14:paraId="23130A22" w14:textId="77777777" w:rsidR="00B45B54" w:rsidRPr="00F955E0" w:rsidRDefault="00B45B54" w:rsidP="00CC1B23">
      <w:pPr>
        <w:spacing w:after="49" w:line="227" w:lineRule="auto"/>
        <w:ind w:left="3083"/>
        <w:contextualSpacing/>
        <w:jc w:val="both"/>
        <w:rPr>
          <w:rFonts w:ascii="Calibri" w:eastAsia="Calibri" w:hAnsi="Calibri" w:cs="Calibri"/>
          <w:b/>
          <w:bCs/>
          <w:color w:val="484F70"/>
          <w:sz w:val="52"/>
          <w:szCs w:val="52"/>
        </w:rPr>
      </w:pPr>
    </w:p>
    <w:p w14:paraId="23130A23" w14:textId="77777777" w:rsidR="00B45B54" w:rsidRDefault="00395850" w:rsidP="00CC1B23">
      <w:pPr>
        <w:spacing w:after="475" w:line="217" w:lineRule="auto"/>
        <w:ind w:right="529"/>
        <w:contextualSpacing/>
        <w:jc w:val="both"/>
        <w:rPr>
          <w:rFonts w:ascii="Calibri" w:eastAsia="Calibri" w:hAnsi="Calibri" w:cs="Calibri"/>
          <w:sz w:val="38"/>
          <w:szCs w:val="38"/>
        </w:rPr>
      </w:pPr>
      <w:r w:rsidRPr="00F955E0">
        <w:rPr>
          <w:rFonts w:ascii="Calibri" w:eastAsia="Calibri" w:hAnsi="Calibri" w:cs="Calibri"/>
          <w:sz w:val="38"/>
          <w:szCs w:val="38"/>
        </w:rPr>
        <w:t>Good practices in employment support for disabled people and a reform proposal for the General Block Exemption Regulation</w:t>
      </w:r>
    </w:p>
    <w:p w14:paraId="70011EF7" w14:textId="77777777" w:rsidR="00CC1B23" w:rsidRPr="00F955E0" w:rsidRDefault="00CC1B23" w:rsidP="00CC1B23">
      <w:pPr>
        <w:spacing w:after="475" w:line="217" w:lineRule="auto"/>
        <w:ind w:right="529"/>
        <w:contextualSpacing/>
        <w:jc w:val="both"/>
        <w:rPr>
          <w:rFonts w:ascii="Calibri" w:eastAsia="Calibri" w:hAnsi="Calibri" w:cs="Calibri"/>
          <w:sz w:val="38"/>
          <w:szCs w:val="38"/>
        </w:rPr>
      </w:pPr>
    </w:p>
    <w:p w14:paraId="7473A985" w14:textId="31BB732F" w:rsidR="00CC1B23" w:rsidRDefault="00395850" w:rsidP="00CC1B23">
      <w:pPr>
        <w:spacing w:after="475" w:line="217" w:lineRule="auto"/>
        <w:ind w:right="529"/>
        <w:contextualSpacing/>
        <w:jc w:val="both"/>
        <w:rPr>
          <w:rFonts w:ascii="Calibri" w:eastAsia="Calibri" w:hAnsi="Calibri" w:cs="Calibri"/>
          <w:b/>
          <w:bCs/>
          <w:color w:val="E26C39"/>
          <w:sz w:val="42"/>
          <w:szCs w:val="42"/>
        </w:rPr>
      </w:pPr>
      <w:r w:rsidRPr="00F955E0">
        <w:rPr>
          <w:rFonts w:ascii="Calibri" w:eastAsia="Calibri" w:hAnsi="Calibri" w:cs="Calibri"/>
          <w:b/>
          <w:bCs/>
          <w:color w:val="E26C39"/>
          <w:sz w:val="42"/>
          <w:szCs w:val="42"/>
        </w:rPr>
        <w:t>POLICY REPORT</w:t>
      </w:r>
    </w:p>
    <w:p w14:paraId="5918FA20" w14:textId="77777777" w:rsidR="00F2763B" w:rsidRPr="00F955E0" w:rsidRDefault="00F2763B" w:rsidP="00CC1B23">
      <w:pPr>
        <w:spacing w:after="475" w:line="217" w:lineRule="auto"/>
        <w:ind w:right="529"/>
        <w:contextualSpacing/>
        <w:jc w:val="both"/>
        <w:rPr>
          <w:rFonts w:ascii="Calibri" w:eastAsia="Calibri" w:hAnsi="Calibri" w:cs="Calibri"/>
          <w:b/>
          <w:bCs/>
          <w:color w:val="E26C39"/>
          <w:sz w:val="42"/>
          <w:szCs w:val="42"/>
        </w:rPr>
      </w:pPr>
    </w:p>
    <w:tbl>
      <w:tblPr>
        <w:tblStyle w:val="a"/>
        <w:tblpPr w:leftFromText="180" w:rightFromText="180" w:vertAnchor="text" w:tblpXSpec="center" w:tblpY="1"/>
        <w:tblW w:w="1006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552"/>
        <w:gridCol w:w="7508"/>
      </w:tblGrid>
      <w:tr w:rsidR="00B45B54" w:rsidRPr="00F955E0" w14:paraId="23130A2B" w14:textId="77777777" w:rsidTr="00F2763B">
        <w:trPr>
          <w:trHeight w:val="1276"/>
          <w:jc w:val="center"/>
        </w:trPr>
        <w:tc>
          <w:tcPr>
            <w:tcW w:w="2552" w:type="dxa"/>
          </w:tcPr>
          <w:p w14:paraId="23130A25" w14:textId="77777777" w:rsidR="00B45B54" w:rsidRPr="00F955E0" w:rsidRDefault="00395850" w:rsidP="00CC1B23">
            <w:pPr>
              <w:spacing w:after="160" w:line="259" w:lineRule="auto"/>
              <w:contextualSpacing/>
              <w:jc w:val="both"/>
              <w:rPr>
                <w:rFonts w:ascii="Calibri" w:eastAsia="Calibri" w:hAnsi="Calibri" w:cs="Calibri"/>
              </w:rPr>
            </w:pPr>
            <w:r w:rsidRPr="00F955E0">
              <w:rPr>
                <w:rFonts w:ascii="Calibri" w:hAnsi="Calibri" w:cs="Calibri"/>
                <w:noProof/>
              </w:rPr>
              <w:drawing>
                <wp:anchor distT="0" distB="0" distL="114300" distR="114300" simplePos="0" relativeHeight="251658240" behindDoc="0" locked="0" layoutInCell="1" hidden="0" allowOverlap="1" wp14:anchorId="23130C9C" wp14:editId="6F7642D7">
                  <wp:simplePos x="0" y="0"/>
                  <wp:positionH relativeFrom="column">
                    <wp:posOffset>190500</wp:posOffset>
                  </wp:positionH>
                  <wp:positionV relativeFrom="paragraph">
                    <wp:posOffset>85725</wp:posOffset>
                  </wp:positionV>
                  <wp:extent cx="1016000" cy="101600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16000" cy="1016000"/>
                          </a:xfrm>
                          <a:prstGeom prst="rect">
                            <a:avLst/>
                          </a:prstGeom>
                          <a:ln/>
                        </pic:spPr>
                      </pic:pic>
                    </a:graphicData>
                  </a:graphic>
                </wp:anchor>
              </w:drawing>
            </w:r>
          </w:p>
          <w:p w14:paraId="23130A26" w14:textId="77777777" w:rsidR="00B45B54" w:rsidRPr="00F955E0" w:rsidRDefault="00B45B54" w:rsidP="00CC1B23">
            <w:pPr>
              <w:spacing w:after="160" w:line="259" w:lineRule="auto"/>
              <w:contextualSpacing/>
              <w:jc w:val="both"/>
              <w:rPr>
                <w:rFonts w:ascii="Calibri" w:eastAsia="Calibri" w:hAnsi="Calibri" w:cs="Calibri"/>
              </w:rPr>
            </w:pPr>
          </w:p>
          <w:p w14:paraId="23130A27" w14:textId="77777777" w:rsidR="00B45B54" w:rsidRPr="00F955E0" w:rsidRDefault="00B45B54" w:rsidP="00CC1B23">
            <w:pPr>
              <w:spacing w:after="160" w:line="259" w:lineRule="auto"/>
              <w:contextualSpacing/>
              <w:jc w:val="both"/>
              <w:rPr>
                <w:rFonts w:ascii="Calibri" w:eastAsia="Calibri" w:hAnsi="Calibri" w:cs="Calibri"/>
              </w:rPr>
            </w:pPr>
          </w:p>
        </w:tc>
        <w:tc>
          <w:tcPr>
            <w:tcW w:w="7508" w:type="dxa"/>
          </w:tcPr>
          <w:p w14:paraId="23130A28" w14:textId="77777777" w:rsidR="00B45B54" w:rsidRPr="00F955E0" w:rsidRDefault="00B45B54" w:rsidP="00CC1B23">
            <w:pPr>
              <w:spacing w:line="259" w:lineRule="auto"/>
              <w:contextualSpacing/>
              <w:jc w:val="both"/>
              <w:rPr>
                <w:rFonts w:ascii="Calibri" w:eastAsia="Calibri" w:hAnsi="Calibri" w:cs="Calibri"/>
              </w:rPr>
            </w:pPr>
          </w:p>
          <w:p w14:paraId="23130A29" w14:textId="77777777" w:rsidR="00B45B54" w:rsidRPr="00F955E0" w:rsidRDefault="00B45B54" w:rsidP="00CC1B23">
            <w:pPr>
              <w:spacing w:line="259" w:lineRule="auto"/>
              <w:contextualSpacing/>
              <w:jc w:val="both"/>
              <w:rPr>
                <w:rFonts w:ascii="Calibri" w:eastAsia="Calibri" w:hAnsi="Calibri" w:cs="Calibri"/>
              </w:rPr>
            </w:pPr>
          </w:p>
          <w:p w14:paraId="23130A2A" w14:textId="77777777" w:rsidR="00B45B54" w:rsidRPr="00F955E0" w:rsidRDefault="00395850" w:rsidP="00CC1B23">
            <w:pPr>
              <w:spacing w:after="160" w:line="259" w:lineRule="auto"/>
              <w:contextualSpacing/>
              <w:jc w:val="both"/>
              <w:rPr>
                <w:rFonts w:ascii="Calibri" w:eastAsia="Calibri" w:hAnsi="Calibri" w:cs="Calibri"/>
              </w:rPr>
            </w:pPr>
            <w:r w:rsidRPr="00F955E0">
              <w:rPr>
                <w:rFonts w:ascii="Calibri" w:eastAsia="Calibri" w:hAnsi="Calibri" w:cs="Calibri"/>
                <w:color w:val="355585"/>
                <w:sz w:val="32"/>
                <w:szCs w:val="32"/>
              </w:rPr>
              <w:t xml:space="preserve">European Network on Independent Living </w:t>
            </w:r>
          </w:p>
        </w:tc>
      </w:tr>
    </w:tbl>
    <w:p w14:paraId="23130A2C" w14:textId="77777777" w:rsidR="00B45B54" w:rsidRPr="00F955E0" w:rsidRDefault="00B45B54" w:rsidP="00CC1B23">
      <w:pPr>
        <w:contextualSpacing/>
        <w:jc w:val="both"/>
        <w:rPr>
          <w:rFonts w:ascii="Calibri" w:eastAsia="Calibri" w:hAnsi="Calibri" w:cs="Calibri"/>
        </w:rPr>
      </w:pPr>
    </w:p>
    <w:p w14:paraId="23130A2D" w14:textId="77777777" w:rsidR="00B45B54" w:rsidRPr="00F955E0" w:rsidRDefault="00B45B54" w:rsidP="00CC1B23">
      <w:pPr>
        <w:contextualSpacing/>
        <w:jc w:val="both"/>
        <w:rPr>
          <w:rFonts w:ascii="Calibri" w:eastAsia="Calibri" w:hAnsi="Calibri" w:cs="Calibri"/>
        </w:rPr>
      </w:pPr>
    </w:p>
    <w:p w14:paraId="23130A2E" w14:textId="77777777" w:rsidR="00B45B54" w:rsidRPr="00F955E0" w:rsidRDefault="00B45B54" w:rsidP="00CC1B23">
      <w:pPr>
        <w:contextualSpacing/>
        <w:jc w:val="both"/>
        <w:rPr>
          <w:rFonts w:ascii="Calibri" w:eastAsia="Calibri" w:hAnsi="Calibri" w:cs="Calibri"/>
        </w:rPr>
      </w:pPr>
    </w:p>
    <w:p w14:paraId="23130A2F" w14:textId="77777777" w:rsidR="00B45B54" w:rsidRPr="00F955E0" w:rsidRDefault="00B45B54" w:rsidP="00CC1B23">
      <w:pPr>
        <w:contextualSpacing/>
        <w:jc w:val="both"/>
        <w:rPr>
          <w:rFonts w:ascii="Calibri" w:eastAsia="Calibri" w:hAnsi="Calibri" w:cs="Calibri"/>
        </w:rPr>
      </w:pPr>
    </w:p>
    <w:p w14:paraId="23130A30" w14:textId="77777777" w:rsidR="00B45B54" w:rsidRPr="00F955E0" w:rsidRDefault="00B45B54" w:rsidP="00CC1B23">
      <w:pPr>
        <w:contextualSpacing/>
        <w:jc w:val="both"/>
        <w:rPr>
          <w:rFonts w:ascii="Calibri" w:eastAsia="Calibri" w:hAnsi="Calibri" w:cs="Calibri"/>
        </w:rPr>
      </w:pPr>
    </w:p>
    <w:p w14:paraId="23130A31" w14:textId="77777777" w:rsidR="00B45B54" w:rsidRPr="00F955E0" w:rsidRDefault="00B45B54" w:rsidP="00CC1B23">
      <w:pPr>
        <w:contextualSpacing/>
        <w:jc w:val="both"/>
        <w:rPr>
          <w:rFonts w:ascii="Calibri" w:eastAsia="Calibri" w:hAnsi="Calibri" w:cs="Calibri"/>
        </w:rPr>
      </w:pPr>
    </w:p>
    <w:p w14:paraId="23130A37" w14:textId="77777777" w:rsidR="00B45B54" w:rsidRPr="00F955E0" w:rsidRDefault="00B45B54" w:rsidP="00CC1B23">
      <w:pPr>
        <w:contextualSpacing/>
        <w:jc w:val="both"/>
        <w:rPr>
          <w:rFonts w:ascii="Calibri" w:eastAsia="Calibri" w:hAnsi="Calibri" w:cs="Calibri"/>
        </w:rPr>
      </w:pPr>
    </w:p>
    <w:p w14:paraId="15F4543A" w14:textId="77777777" w:rsidR="004F7F77" w:rsidRPr="00F955E0" w:rsidRDefault="004F7F77" w:rsidP="00CC1B23">
      <w:pPr>
        <w:contextualSpacing/>
        <w:jc w:val="both"/>
        <w:rPr>
          <w:rFonts w:ascii="Calibri" w:eastAsia="Calibri" w:hAnsi="Calibri" w:cs="Calibri"/>
        </w:rPr>
      </w:pPr>
    </w:p>
    <w:p w14:paraId="23130A38" w14:textId="77777777" w:rsidR="00B45B54" w:rsidRPr="00F955E0" w:rsidRDefault="00B45B54" w:rsidP="00CC1B23">
      <w:pPr>
        <w:contextualSpacing/>
        <w:jc w:val="both"/>
        <w:rPr>
          <w:rFonts w:ascii="Calibri" w:eastAsia="Calibri" w:hAnsi="Calibri" w:cs="Calibri"/>
        </w:rPr>
      </w:pPr>
    </w:p>
    <w:p w14:paraId="23130A39" w14:textId="77777777" w:rsidR="00B45B54" w:rsidRPr="00F955E0" w:rsidRDefault="00B45B54" w:rsidP="00CC1B23">
      <w:pPr>
        <w:contextualSpacing/>
        <w:jc w:val="both"/>
        <w:rPr>
          <w:rFonts w:ascii="Calibri" w:eastAsia="Calibri" w:hAnsi="Calibri" w:cs="Calibri"/>
        </w:rPr>
      </w:pPr>
    </w:p>
    <w:p w14:paraId="23130A3A" w14:textId="77777777" w:rsidR="00B45B54" w:rsidRPr="00F955E0" w:rsidRDefault="00B45B54" w:rsidP="00CC1B23">
      <w:pPr>
        <w:contextualSpacing/>
        <w:jc w:val="both"/>
        <w:rPr>
          <w:rFonts w:ascii="Calibri" w:eastAsia="Calibri" w:hAnsi="Calibri" w:cs="Calibri"/>
        </w:rPr>
      </w:pPr>
    </w:p>
    <w:p w14:paraId="23130A3B" w14:textId="77777777" w:rsidR="00B45B54" w:rsidRPr="00F955E0" w:rsidRDefault="00B45B54" w:rsidP="00CC1B23">
      <w:pPr>
        <w:contextualSpacing/>
        <w:jc w:val="both"/>
        <w:rPr>
          <w:rFonts w:ascii="Calibri" w:eastAsia="Calibri" w:hAnsi="Calibri" w:cs="Calibri"/>
        </w:rPr>
      </w:pPr>
    </w:p>
    <w:p w14:paraId="23130A3C" w14:textId="77777777" w:rsidR="00B45B54" w:rsidRPr="00F955E0" w:rsidRDefault="00B45B54" w:rsidP="00CC1B23">
      <w:pPr>
        <w:contextualSpacing/>
        <w:jc w:val="both"/>
        <w:rPr>
          <w:rFonts w:ascii="Calibri" w:eastAsia="Calibri" w:hAnsi="Calibri" w:cs="Calibri"/>
        </w:rPr>
      </w:pPr>
    </w:p>
    <w:p w14:paraId="23130A3D" w14:textId="77777777" w:rsidR="00B45B54" w:rsidRPr="00F955E0" w:rsidRDefault="00B45B54" w:rsidP="00CC1B23">
      <w:pPr>
        <w:contextualSpacing/>
        <w:jc w:val="both"/>
        <w:rPr>
          <w:rFonts w:ascii="Calibri" w:eastAsia="Calibri" w:hAnsi="Calibri" w:cs="Calibri"/>
        </w:rPr>
      </w:pPr>
    </w:p>
    <w:p w14:paraId="23130A3E" w14:textId="77777777" w:rsidR="00B45B54" w:rsidRPr="00F955E0" w:rsidRDefault="00B45B54" w:rsidP="00CC1B23">
      <w:pPr>
        <w:contextualSpacing/>
        <w:jc w:val="both"/>
        <w:rPr>
          <w:rFonts w:ascii="Calibri" w:eastAsia="Calibri" w:hAnsi="Calibri" w:cs="Calibri"/>
        </w:rPr>
      </w:pPr>
    </w:p>
    <w:p w14:paraId="23130A3F" w14:textId="77777777" w:rsidR="00B45B54" w:rsidRPr="00F955E0" w:rsidRDefault="00B45B54" w:rsidP="00CC1B23">
      <w:pPr>
        <w:contextualSpacing/>
        <w:jc w:val="both"/>
        <w:rPr>
          <w:rFonts w:ascii="Calibri" w:eastAsia="Calibri" w:hAnsi="Calibri" w:cs="Calibri"/>
        </w:rPr>
      </w:pPr>
    </w:p>
    <w:p w14:paraId="23130A40" w14:textId="77777777" w:rsidR="00B45B54" w:rsidRPr="00F955E0" w:rsidRDefault="00B45B54" w:rsidP="00CC1B23">
      <w:pPr>
        <w:contextualSpacing/>
        <w:jc w:val="both"/>
        <w:rPr>
          <w:rFonts w:ascii="Calibri" w:eastAsia="Calibri" w:hAnsi="Calibri" w:cs="Calibri"/>
        </w:rPr>
      </w:pPr>
    </w:p>
    <w:p w14:paraId="23130A41" w14:textId="77777777" w:rsidR="00B45B54" w:rsidRDefault="00B45B54" w:rsidP="00CC1B23">
      <w:pPr>
        <w:contextualSpacing/>
        <w:jc w:val="both"/>
        <w:rPr>
          <w:rFonts w:ascii="Calibri" w:eastAsia="Calibri" w:hAnsi="Calibri" w:cs="Calibri"/>
        </w:rPr>
      </w:pPr>
    </w:p>
    <w:p w14:paraId="3E5C9C4F" w14:textId="77777777" w:rsidR="00CC1B23" w:rsidRDefault="00CC1B23" w:rsidP="00CC1B23">
      <w:pPr>
        <w:contextualSpacing/>
        <w:jc w:val="both"/>
        <w:rPr>
          <w:rFonts w:ascii="Calibri" w:eastAsia="Calibri" w:hAnsi="Calibri" w:cs="Calibri"/>
        </w:rPr>
      </w:pPr>
    </w:p>
    <w:p w14:paraId="56A8F0FA" w14:textId="77777777" w:rsidR="00CC1B23" w:rsidRDefault="00CC1B23" w:rsidP="00CC1B23">
      <w:pPr>
        <w:contextualSpacing/>
        <w:jc w:val="both"/>
        <w:rPr>
          <w:rFonts w:ascii="Calibri" w:eastAsia="Calibri" w:hAnsi="Calibri" w:cs="Calibri"/>
        </w:rPr>
      </w:pPr>
    </w:p>
    <w:p w14:paraId="49C56930" w14:textId="77777777" w:rsidR="00CC1B23" w:rsidRDefault="00CC1B23" w:rsidP="00CC1B23">
      <w:pPr>
        <w:contextualSpacing/>
        <w:jc w:val="both"/>
        <w:rPr>
          <w:rFonts w:ascii="Calibri" w:eastAsia="Calibri" w:hAnsi="Calibri" w:cs="Calibri"/>
        </w:rPr>
      </w:pPr>
    </w:p>
    <w:p w14:paraId="6CEA80F0" w14:textId="77777777" w:rsidR="00CC1B23" w:rsidRDefault="00CC1B23" w:rsidP="00CC1B23">
      <w:pPr>
        <w:contextualSpacing/>
        <w:jc w:val="both"/>
        <w:rPr>
          <w:rFonts w:ascii="Calibri" w:eastAsia="Calibri" w:hAnsi="Calibri" w:cs="Calibri"/>
        </w:rPr>
      </w:pPr>
    </w:p>
    <w:p w14:paraId="60BE9C15" w14:textId="77777777" w:rsidR="00CC1B23" w:rsidRDefault="00CC1B23" w:rsidP="00CC1B23">
      <w:pPr>
        <w:contextualSpacing/>
        <w:jc w:val="both"/>
        <w:rPr>
          <w:rFonts w:ascii="Calibri" w:eastAsia="Calibri" w:hAnsi="Calibri" w:cs="Calibri"/>
        </w:rPr>
      </w:pPr>
    </w:p>
    <w:p w14:paraId="6509D054" w14:textId="77777777" w:rsidR="00CC1B23" w:rsidRDefault="00CC1B23" w:rsidP="00CC1B23">
      <w:pPr>
        <w:contextualSpacing/>
        <w:jc w:val="both"/>
        <w:rPr>
          <w:rFonts w:ascii="Calibri" w:eastAsia="Calibri" w:hAnsi="Calibri" w:cs="Calibri"/>
        </w:rPr>
      </w:pPr>
    </w:p>
    <w:p w14:paraId="45DAEABE" w14:textId="77777777" w:rsidR="00A64488" w:rsidRDefault="00A64488" w:rsidP="00CC1B23">
      <w:pPr>
        <w:contextualSpacing/>
        <w:jc w:val="both"/>
        <w:rPr>
          <w:rFonts w:ascii="Calibri" w:eastAsia="Calibri" w:hAnsi="Calibri" w:cs="Calibri"/>
        </w:rPr>
      </w:pPr>
    </w:p>
    <w:p w14:paraId="704A4630" w14:textId="77777777" w:rsidR="00A64488" w:rsidRDefault="00A64488" w:rsidP="00CC1B23">
      <w:pPr>
        <w:contextualSpacing/>
        <w:jc w:val="both"/>
        <w:rPr>
          <w:rFonts w:ascii="Calibri" w:eastAsia="Calibri" w:hAnsi="Calibri" w:cs="Calibri"/>
        </w:rPr>
      </w:pPr>
    </w:p>
    <w:p w14:paraId="273990EF" w14:textId="77777777" w:rsidR="00A64488" w:rsidRDefault="00A64488" w:rsidP="00CC1B23">
      <w:pPr>
        <w:contextualSpacing/>
        <w:jc w:val="both"/>
        <w:rPr>
          <w:rFonts w:ascii="Calibri" w:eastAsia="Calibri" w:hAnsi="Calibri" w:cs="Calibri"/>
        </w:rPr>
      </w:pPr>
    </w:p>
    <w:p w14:paraId="01C000BF" w14:textId="77777777" w:rsidR="00CC1B23" w:rsidRDefault="00CC1B23" w:rsidP="00CC1B23">
      <w:pPr>
        <w:contextualSpacing/>
        <w:jc w:val="both"/>
        <w:rPr>
          <w:rFonts w:ascii="Calibri" w:eastAsia="Calibri" w:hAnsi="Calibri" w:cs="Calibri"/>
        </w:rPr>
      </w:pPr>
    </w:p>
    <w:p w14:paraId="5627351D" w14:textId="77777777" w:rsidR="00220790" w:rsidRDefault="00220790" w:rsidP="00220790">
      <w:pPr>
        <w:tabs>
          <w:tab w:val="right" w:pos="9204"/>
        </w:tabs>
        <w:spacing w:after="0" w:line="259" w:lineRule="auto"/>
        <w:contextualSpacing/>
        <w:jc w:val="both"/>
        <w:rPr>
          <w:rFonts w:ascii="Calibri" w:eastAsia="Calibri" w:hAnsi="Calibri" w:cs="Calibri"/>
        </w:rPr>
      </w:pPr>
    </w:p>
    <w:p w14:paraId="23130A43" w14:textId="574A3D86" w:rsidR="00B45B54" w:rsidRPr="00F955E0" w:rsidRDefault="00395850" w:rsidP="00220790">
      <w:pPr>
        <w:tabs>
          <w:tab w:val="right" w:pos="9204"/>
        </w:tabs>
        <w:spacing w:after="0" w:line="259" w:lineRule="auto"/>
        <w:contextualSpacing/>
        <w:jc w:val="both"/>
        <w:rPr>
          <w:rFonts w:ascii="Calibri" w:eastAsia="Calibri" w:hAnsi="Calibri" w:cs="Calibri"/>
          <w:b/>
          <w:bCs/>
          <w:color w:val="484F70"/>
          <w:sz w:val="26"/>
          <w:szCs w:val="26"/>
        </w:rPr>
      </w:pPr>
      <w:r w:rsidRPr="00F955E0">
        <w:rPr>
          <w:rFonts w:ascii="Calibri" w:eastAsia="Calibri" w:hAnsi="Calibri" w:cs="Calibri"/>
          <w:b/>
          <w:bCs/>
          <w:color w:val="484F70"/>
          <w:sz w:val="26"/>
          <w:szCs w:val="26"/>
        </w:rPr>
        <w:t>EUROPEAN NETWORK ON INDEPENDENT LIVING</w:t>
      </w:r>
    </w:p>
    <w:p w14:paraId="23130A44" w14:textId="77777777" w:rsidR="00B45B54" w:rsidRPr="00F955E0" w:rsidRDefault="00B45B54" w:rsidP="00CC1B23">
      <w:pPr>
        <w:tabs>
          <w:tab w:val="right" w:pos="9204"/>
        </w:tabs>
        <w:spacing w:after="0" w:line="259" w:lineRule="auto"/>
        <w:ind w:left="-49"/>
        <w:contextualSpacing/>
        <w:jc w:val="both"/>
        <w:rPr>
          <w:rFonts w:ascii="Calibri" w:eastAsia="Calibri" w:hAnsi="Calibri" w:cs="Calibri"/>
        </w:rPr>
      </w:pPr>
    </w:p>
    <w:p w14:paraId="23130A45" w14:textId="77777777" w:rsidR="00B45B54" w:rsidRDefault="00395850" w:rsidP="00CC1B23">
      <w:pPr>
        <w:spacing w:after="0" w:line="259" w:lineRule="auto"/>
        <w:contextualSpacing/>
        <w:jc w:val="both"/>
        <w:rPr>
          <w:rFonts w:ascii="Calibri" w:eastAsia="Calibri" w:hAnsi="Calibri" w:cs="Calibri"/>
          <w:color w:val="181717"/>
        </w:rPr>
      </w:pPr>
      <w:r w:rsidRPr="00F955E0">
        <w:rPr>
          <w:rFonts w:ascii="Calibri" w:eastAsia="Calibri" w:hAnsi="Calibri" w:cs="Calibri"/>
          <w:b/>
          <w:bCs/>
        </w:rPr>
        <w:t>Written by:</w:t>
      </w:r>
      <w:r w:rsidRPr="00F955E0">
        <w:rPr>
          <w:rFonts w:ascii="Calibri" w:eastAsia="Calibri" w:hAnsi="Calibri" w:cs="Calibri"/>
        </w:rPr>
        <w:t xml:space="preserve"> Florian Sanden and S</w:t>
      </w:r>
      <w:r w:rsidRPr="00F955E0">
        <w:rPr>
          <w:rFonts w:ascii="Calibri" w:eastAsia="Calibri" w:hAnsi="Calibri" w:cs="Calibri"/>
          <w:color w:val="181717"/>
        </w:rPr>
        <w:t>ofia Paiva Goncalves</w:t>
      </w:r>
    </w:p>
    <w:p w14:paraId="50E357D4" w14:textId="470BD2B8" w:rsidR="009728B4" w:rsidRPr="00F955E0" w:rsidRDefault="009728B4" w:rsidP="00CC1B23">
      <w:pPr>
        <w:spacing w:after="0" w:line="259" w:lineRule="auto"/>
        <w:contextualSpacing/>
        <w:jc w:val="both"/>
        <w:rPr>
          <w:rFonts w:ascii="Calibri" w:eastAsia="Calibri" w:hAnsi="Calibri" w:cs="Calibri"/>
        </w:rPr>
      </w:pPr>
      <w:r w:rsidRPr="00CA23BF">
        <w:rPr>
          <w:rFonts w:ascii="Calibri" w:eastAsia="Calibri" w:hAnsi="Calibri" w:cs="Calibri"/>
          <w:b/>
          <w:bCs/>
          <w:color w:val="181717"/>
        </w:rPr>
        <w:t>Plain language summary by:</w:t>
      </w:r>
      <w:r>
        <w:rPr>
          <w:rFonts w:ascii="Calibri" w:eastAsia="Calibri" w:hAnsi="Calibri" w:cs="Calibri"/>
          <w:color w:val="181717"/>
        </w:rPr>
        <w:t xml:space="preserve"> Adela Santos </w:t>
      </w:r>
      <w:r w:rsidR="00CA23BF">
        <w:rPr>
          <w:rFonts w:ascii="Calibri" w:eastAsia="Calibri" w:hAnsi="Calibri" w:cs="Calibri"/>
          <w:color w:val="181717"/>
        </w:rPr>
        <w:t>Lavigne</w:t>
      </w:r>
    </w:p>
    <w:p w14:paraId="23130A46" w14:textId="77777777" w:rsidR="00B45B54" w:rsidRPr="00F955E0" w:rsidRDefault="00B45B54" w:rsidP="00CC1B23">
      <w:pPr>
        <w:spacing w:after="0" w:line="259" w:lineRule="auto"/>
        <w:ind w:left="-5" w:right="3444"/>
        <w:contextualSpacing/>
        <w:jc w:val="both"/>
        <w:rPr>
          <w:rFonts w:ascii="Calibri" w:eastAsia="Calibri" w:hAnsi="Calibri" w:cs="Calibri"/>
          <w:sz w:val="20"/>
          <w:szCs w:val="20"/>
        </w:rPr>
      </w:pPr>
    </w:p>
    <w:p w14:paraId="23130A47" w14:textId="77777777" w:rsidR="00B45B54" w:rsidRPr="00F955E0" w:rsidRDefault="00B45B54" w:rsidP="00CC1B23">
      <w:pPr>
        <w:spacing w:after="0" w:line="259" w:lineRule="auto"/>
        <w:ind w:left="-5" w:right="3444"/>
        <w:contextualSpacing/>
        <w:jc w:val="both"/>
        <w:rPr>
          <w:rFonts w:ascii="Calibri" w:eastAsia="Calibri" w:hAnsi="Calibri" w:cs="Calibri"/>
          <w:sz w:val="20"/>
          <w:szCs w:val="20"/>
        </w:rPr>
      </w:pPr>
    </w:p>
    <w:p w14:paraId="23130A48" w14:textId="77777777" w:rsidR="00B45B54" w:rsidRPr="00F955E0" w:rsidRDefault="00B45B54" w:rsidP="00CC1B23">
      <w:pPr>
        <w:spacing w:after="0" w:line="259" w:lineRule="auto"/>
        <w:ind w:left="-5" w:right="3444"/>
        <w:contextualSpacing/>
        <w:jc w:val="both"/>
        <w:rPr>
          <w:rFonts w:ascii="Calibri" w:eastAsia="Calibri" w:hAnsi="Calibri" w:cs="Calibri"/>
        </w:rPr>
      </w:pPr>
    </w:p>
    <w:p w14:paraId="23130A49" w14:textId="77777777" w:rsidR="00B45B54" w:rsidRPr="00F955E0" w:rsidRDefault="00B45B54" w:rsidP="00CC1B23">
      <w:pPr>
        <w:spacing w:after="0" w:line="259" w:lineRule="auto"/>
        <w:ind w:left="-5" w:right="3444"/>
        <w:contextualSpacing/>
        <w:jc w:val="both"/>
        <w:rPr>
          <w:rFonts w:ascii="Calibri" w:eastAsia="Calibri" w:hAnsi="Calibri" w:cs="Calibri"/>
        </w:rPr>
      </w:pPr>
    </w:p>
    <w:p w14:paraId="23130A6D" w14:textId="2C9D28E9" w:rsidR="00B45B54" w:rsidRPr="00A64488" w:rsidRDefault="00395850" w:rsidP="00A64488">
      <w:pPr>
        <w:spacing w:after="120" w:line="259" w:lineRule="auto"/>
        <w:ind w:left="-5" w:right="3444"/>
        <w:contextualSpacing/>
        <w:jc w:val="both"/>
        <w:rPr>
          <w:rFonts w:ascii="Calibri" w:eastAsia="Calibri" w:hAnsi="Calibri" w:cs="Calibri"/>
          <w:sz w:val="20"/>
          <w:szCs w:val="20"/>
        </w:rPr>
      </w:pPr>
      <w:r w:rsidRPr="00F955E0">
        <w:rPr>
          <w:rFonts w:ascii="Calibri" w:eastAsia="Calibri" w:hAnsi="Calibri" w:cs="Calibri"/>
          <w:sz w:val="20"/>
          <w:szCs w:val="20"/>
        </w:rPr>
        <w:t>© European Network on Independent Living, June 2026</w:t>
      </w:r>
    </w:p>
    <w:p w14:paraId="73DED924" w14:textId="77777777" w:rsidR="00511CFE" w:rsidRDefault="00511CFE" w:rsidP="00511CFE">
      <w:pPr>
        <w:spacing w:after="315" w:line="259" w:lineRule="auto"/>
        <w:contextualSpacing/>
        <w:jc w:val="both"/>
        <w:rPr>
          <w:rFonts w:ascii="Calibri" w:eastAsia="Calibri" w:hAnsi="Calibri" w:cs="Calibri"/>
          <w:color w:val="484F70"/>
          <w:sz w:val="52"/>
          <w:szCs w:val="52"/>
        </w:rPr>
      </w:pPr>
      <w:r w:rsidRPr="00F955E0">
        <w:rPr>
          <w:rFonts w:ascii="Calibri" w:eastAsia="Calibri" w:hAnsi="Calibri" w:cs="Calibri"/>
          <w:color w:val="484F70"/>
          <w:sz w:val="52"/>
          <w:szCs w:val="52"/>
        </w:rPr>
        <w:lastRenderedPageBreak/>
        <w:t>Key facts</w:t>
      </w:r>
    </w:p>
    <w:p w14:paraId="473D3DCD" w14:textId="77777777" w:rsidR="00511CFE" w:rsidRPr="00CC1B23" w:rsidRDefault="00511CFE" w:rsidP="00511CFE">
      <w:pPr>
        <w:spacing w:after="315" w:line="259" w:lineRule="auto"/>
        <w:contextualSpacing/>
        <w:jc w:val="both"/>
        <w:rPr>
          <w:rFonts w:ascii="Calibri" w:eastAsia="Calibri" w:hAnsi="Calibri" w:cs="Calibri"/>
          <w:color w:val="484F70"/>
        </w:rPr>
      </w:pPr>
    </w:p>
    <w:p w14:paraId="1378C7E7" w14:textId="77777777" w:rsidR="00511CFE" w:rsidRDefault="00511CFE" w:rsidP="00511CFE">
      <w:pPr>
        <w:spacing w:after="315" w:line="259" w:lineRule="auto"/>
        <w:contextualSpacing/>
        <w:jc w:val="both"/>
        <w:rPr>
          <w:rFonts w:ascii="Calibri" w:eastAsia="Calibri" w:hAnsi="Calibri" w:cs="Calibri"/>
          <w:color w:val="E26C39"/>
        </w:rPr>
      </w:pPr>
      <w:r w:rsidRPr="00F955E0">
        <w:rPr>
          <w:rFonts w:ascii="Calibri" w:eastAsia="Calibri" w:hAnsi="Calibri" w:cs="Calibri"/>
          <w:color w:val="E26C39"/>
        </w:rPr>
        <w:t>Access of disabled people to employment and income</w:t>
      </w:r>
    </w:p>
    <w:p w14:paraId="1B99A803" w14:textId="77777777" w:rsidR="00511CFE" w:rsidRPr="00F955E0" w:rsidRDefault="00511CFE" w:rsidP="00511CFE">
      <w:pPr>
        <w:spacing w:after="315" w:line="259" w:lineRule="auto"/>
        <w:contextualSpacing/>
        <w:jc w:val="both"/>
        <w:rPr>
          <w:rFonts w:ascii="Calibri" w:eastAsia="Calibri" w:hAnsi="Calibri" w:cs="Calibri"/>
          <w:color w:val="E26C39"/>
        </w:rPr>
      </w:pPr>
    </w:p>
    <w:p w14:paraId="70CF2C51" w14:textId="77777777" w:rsidR="00511CFE" w:rsidRDefault="00511CFE" w:rsidP="00511CFE">
      <w:pPr>
        <w:spacing w:after="315" w:line="259" w:lineRule="auto"/>
        <w:contextualSpacing/>
        <w:jc w:val="both"/>
        <w:rPr>
          <w:rFonts w:ascii="Calibri" w:eastAsia="Calibri" w:hAnsi="Calibri" w:cs="Calibri"/>
        </w:rPr>
      </w:pPr>
      <w:r w:rsidRPr="00F955E0">
        <w:rPr>
          <w:rFonts w:ascii="Calibri" w:eastAsia="Calibri" w:hAnsi="Calibri" w:cs="Calibri"/>
        </w:rPr>
        <w:t xml:space="preserve">Disabled people are very much excluded from employment and income, which is against human rights </w:t>
      </w:r>
      <w:proofErr w:type="gramStart"/>
      <w:r w:rsidRPr="00F955E0">
        <w:rPr>
          <w:rFonts w:ascii="Calibri" w:eastAsia="Calibri" w:hAnsi="Calibri" w:cs="Calibri"/>
        </w:rPr>
        <w:t>and also</w:t>
      </w:r>
      <w:proofErr w:type="gramEnd"/>
      <w:r w:rsidRPr="00F955E0">
        <w:rPr>
          <w:rFonts w:ascii="Calibri" w:eastAsia="Calibri" w:hAnsi="Calibri" w:cs="Calibri"/>
        </w:rPr>
        <w:t xml:space="preserve"> causes damage to the economy.</w:t>
      </w:r>
    </w:p>
    <w:p w14:paraId="56E4063A" w14:textId="77777777" w:rsidR="00511CFE" w:rsidRPr="00F955E0" w:rsidRDefault="00511CFE" w:rsidP="00511CFE">
      <w:pPr>
        <w:spacing w:after="315" w:line="259" w:lineRule="auto"/>
        <w:contextualSpacing/>
        <w:jc w:val="both"/>
        <w:rPr>
          <w:rFonts w:ascii="Calibri" w:eastAsia="Calibri" w:hAnsi="Calibri" w:cs="Calibri"/>
        </w:rPr>
      </w:pPr>
    </w:p>
    <w:p w14:paraId="04CFC101" w14:textId="77777777" w:rsidR="00511CFE" w:rsidRPr="00F955E0" w:rsidRDefault="00511CFE" w:rsidP="00511CFE">
      <w:pPr>
        <w:numPr>
          <w:ilvl w:val="0"/>
          <w:numId w:val="18"/>
        </w:numPr>
        <w:spacing w:after="0" w:line="259" w:lineRule="auto"/>
        <w:contextualSpacing/>
        <w:jc w:val="both"/>
        <w:rPr>
          <w:rFonts w:ascii="Calibri" w:eastAsia="Calibri" w:hAnsi="Calibri" w:cs="Calibri"/>
        </w:rPr>
      </w:pPr>
      <w:r w:rsidRPr="00F955E0">
        <w:rPr>
          <w:rFonts w:ascii="Calibri" w:eastAsia="Calibri" w:hAnsi="Calibri" w:cs="Calibri"/>
        </w:rPr>
        <w:t>Being barred from access to employment violates article 27 of the United Nations Convention on the Rights of Persons with Disabilities</w:t>
      </w:r>
    </w:p>
    <w:p w14:paraId="312C065A" w14:textId="77777777" w:rsidR="00511CFE" w:rsidRPr="00F955E0" w:rsidRDefault="00511CFE" w:rsidP="00511CFE">
      <w:pPr>
        <w:numPr>
          <w:ilvl w:val="0"/>
          <w:numId w:val="18"/>
        </w:numPr>
        <w:spacing w:after="0" w:line="259" w:lineRule="auto"/>
        <w:contextualSpacing/>
        <w:jc w:val="both"/>
        <w:rPr>
          <w:rFonts w:ascii="Calibri" w:eastAsia="Calibri" w:hAnsi="Calibri" w:cs="Calibri"/>
        </w:rPr>
      </w:pPr>
      <w:r w:rsidRPr="00F955E0">
        <w:rPr>
          <w:rFonts w:ascii="Calibri" w:eastAsia="Calibri" w:hAnsi="Calibri" w:cs="Calibri"/>
        </w:rPr>
        <w:t>In 2010 the disability employment gap stood at 18,8%, in 2024 it stood at 24%.</w:t>
      </w:r>
    </w:p>
    <w:p w14:paraId="00FC6D03" w14:textId="77777777" w:rsidR="00511CFE" w:rsidRPr="00F955E0" w:rsidRDefault="00511CFE" w:rsidP="00511CFE">
      <w:pPr>
        <w:numPr>
          <w:ilvl w:val="0"/>
          <w:numId w:val="18"/>
        </w:numPr>
        <w:spacing w:line="276" w:lineRule="auto"/>
        <w:contextualSpacing/>
        <w:jc w:val="both"/>
        <w:rPr>
          <w:rFonts w:ascii="Calibri" w:eastAsia="Calibri" w:hAnsi="Calibri" w:cs="Calibri"/>
        </w:rPr>
      </w:pPr>
      <w:r w:rsidRPr="00F955E0">
        <w:rPr>
          <w:rFonts w:ascii="Calibri" w:eastAsia="Calibri" w:hAnsi="Calibri" w:cs="Calibri"/>
        </w:rPr>
        <w:t>The EU loses EUR 0,84-1,42 billion of GDP per year</w:t>
      </w:r>
    </w:p>
    <w:p w14:paraId="6EEEB60C" w14:textId="77777777" w:rsidR="00511CFE" w:rsidRPr="00F955E0" w:rsidRDefault="00511CFE" w:rsidP="00511CFE">
      <w:pPr>
        <w:spacing w:line="276" w:lineRule="auto"/>
        <w:ind w:left="720"/>
        <w:contextualSpacing/>
        <w:jc w:val="both"/>
        <w:rPr>
          <w:rFonts w:ascii="Calibri" w:eastAsia="Calibri" w:hAnsi="Calibri" w:cs="Calibri"/>
        </w:rPr>
      </w:pPr>
    </w:p>
    <w:p w14:paraId="56CADFC6" w14:textId="77777777" w:rsidR="00511CFE" w:rsidRDefault="00511CFE" w:rsidP="00511CFE">
      <w:pPr>
        <w:spacing w:after="315" w:line="276" w:lineRule="auto"/>
        <w:contextualSpacing/>
        <w:jc w:val="both"/>
        <w:rPr>
          <w:rFonts w:ascii="Calibri" w:eastAsia="Calibri" w:hAnsi="Calibri" w:cs="Calibri"/>
          <w:color w:val="E26C39"/>
        </w:rPr>
      </w:pPr>
      <w:r w:rsidRPr="00F955E0">
        <w:rPr>
          <w:rFonts w:ascii="Calibri" w:eastAsia="Calibri" w:hAnsi="Calibri" w:cs="Calibri"/>
          <w:color w:val="E26C39"/>
        </w:rPr>
        <w:t>The (in)effectiveness of segregated employment</w:t>
      </w:r>
    </w:p>
    <w:p w14:paraId="3FF78639" w14:textId="77777777" w:rsidR="00511CFE" w:rsidRPr="00F955E0" w:rsidRDefault="00511CFE" w:rsidP="00511CFE">
      <w:pPr>
        <w:spacing w:after="315" w:line="276" w:lineRule="auto"/>
        <w:contextualSpacing/>
        <w:jc w:val="both"/>
        <w:rPr>
          <w:rFonts w:ascii="Calibri" w:eastAsia="Calibri" w:hAnsi="Calibri" w:cs="Calibri"/>
          <w:color w:val="E26C39"/>
        </w:rPr>
      </w:pPr>
    </w:p>
    <w:p w14:paraId="15E503A3" w14:textId="77777777" w:rsidR="00511CFE" w:rsidRPr="00F955E0" w:rsidRDefault="00511CFE" w:rsidP="00511CFE">
      <w:pPr>
        <w:numPr>
          <w:ilvl w:val="0"/>
          <w:numId w:val="3"/>
        </w:numPr>
        <w:spacing w:after="0" w:line="259" w:lineRule="auto"/>
        <w:contextualSpacing/>
        <w:jc w:val="both"/>
        <w:rPr>
          <w:rFonts w:ascii="Calibri" w:eastAsia="Calibri" w:hAnsi="Calibri" w:cs="Calibri"/>
        </w:rPr>
      </w:pPr>
      <w:r w:rsidRPr="00F955E0">
        <w:rPr>
          <w:rFonts w:ascii="Calibri" w:eastAsia="Calibri" w:hAnsi="Calibri" w:cs="Calibri"/>
        </w:rPr>
        <w:t>General Comment No 8 of the UN Committee on the Rights of Persons with Disabilities (CRPD-Committee) has established a definition of sheltered employment.</w:t>
      </w:r>
    </w:p>
    <w:p w14:paraId="0DC95045" w14:textId="77777777" w:rsidR="00511CFE" w:rsidRPr="00F955E0" w:rsidRDefault="00511CFE" w:rsidP="00511CFE">
      <w:pPr>
        <w:numPr>
          <w:ilvl w:val="0"/>
          <w:numId w:val="3"/>
        </w:numPr>
        <w:spacing w:after="0" w:line="259" w:lineRule="auto"/>
        <w:contextualSpacing/>
        <w:jc w:val="both"/>
        <w:rPr>
          <w:rFonts w:ascii="Calibri" w:eastAsia="Calibri" w:hAnsi="Calibri" w:cs="Calibri"/>
        </w:rPr>
      </w:pPr>
      <w:r w:rsidRPr="00F955E0">
        <w:rPr>
          <w:rFonts w:ascii="Calibri" w:eastAsia="Calibri" w:hAnsi="Calibri" w:cs="Calibri"/>
        </w:rPr>
        <w:t xml:space="preserve">Studies show that more spending on segregated employment can result in a higher disability employment gap. </w:t>
      </w:r>
    </w:p>
    <w:p w14:paraId="7F19288D" w14:textId="77777777" w:rsidR="00511CFE" w:rsidRDefault="00511CFE" w:rsidP="00511CFE">
      <w:pPr>
        <w:numPr>
          <w:ilvl w:val="0"/>
          <w:numId w:val="3"/>
        </w:numPr>
        <w:spacing w:after="315" w:line="259" w:lineRule="auto"/>
        <w:contextualSpacing/>
        <w:jc w:val="both"/>
        <w:rPr>
          <w:rFonts w:ascii="Calibri" w:eastAsia="Calibri" w:hAnsi="Calibri" w:cs="Calibri"/>
        </w:rPr>
      </w:pPr>
      <w:r w:rsidRPr="00F955E0">
        <w:rPr>
          <w:rFonts w:ascii="Calibri" w:eastAsia="Calibri" w:hAnsi="Calibri" w:cs="Calibri"/>
        </w:rPr>
        <w:t xml:space="preserve">Many studies show that when it comes to producing transitions to the open labour market, the top absolute value for segregated employment is 6,25%. The overwhelming majority of studies find substantially lower values. </w:t>
      </w:r>
    </w:p>
    <w:p w14:paraId="03359FFD" w14:textId="77777777" w:rsidR="00511CFE" w:rsidRPr="00F955E0" w:rsidRDefault="00511CFE" w:rsidP="00511CFE">
      <w:pPr>
        <w:spacing w:after="315" w:line="259" w:lineRule="auto"/>
        <w:ind w:left="720"/>
        <w:contextualSpacing/>
        <w:jc w:val="both"/>
        <w:rPr>
          <w:rFonts w:ascii="Calibri" w:eastAsia="Calibri" w:hAnsi="Calibri" w:cs="Calibri"/>
        </w:rPr>
      </w:pPr>
    </w:p>
    <w:p w14:paraId="3B475CA4" w14:textId="77777777" w:rsidR="00511CFE" w:rsidRDefault="00511CFE" w:rsidP="00511CFE">
      <w:pPr>
        <w:spacing w:after="315" w:line="276" w:lineRule="auto"/>
        <w:contextualSpacing/>
        <w:jc w:val="both"/>
        <w:rPr>
          <w:rFonts w:ascii="Calibri" w:eastAsia="Calibri" w:hAnsi="Calibri" w:cs="Calibri"/>
          <w:color w:val="E26C39"/>
        </w:rPr>
      </w:pPr>
      <w:r w:rsidRPr="00F955E0">
        <w:rPr>
          <w:rFonts w:ascii="Calibri" w:eastAsia="Calibri" w:hAnsi="Calibri" w:cs="Calibri"/>
          <w:color w:val="E26C39"/>
        </w:rPr>
        <w:t>Employment support</w:t>
      </w:r>
    </w:p>
    <w:p w14:paraId="3BB9CE1B" w14:textId="77777777" w:rsidR="00511CFE" w:rsidRPr="00F955E0" w:rsidRDefault="00511CFE" w:rsidP="00511CFE">
      <w:pPr>
        <w:spacing w:after="315" w:line="276" w:lineRule="auto"/>
        <w:contextualSpacing/>
        <w:jc w:val="both"/>
        <w:rPr>
          <w:rFonts w:ascii="Calibri" w:eastAsia="Calibri" w:hAnsi="Calibri" w:cs="Calibri"/>
          <w:color w:val="E26C39"/>
        </w:rPr>
      </w:pPr>
    </w:p>
    <w:p w14:paraId="6224BA13" w14:textId="77777777" w:rsidR="00511CFE" w:rsidRPr="00F955E0" w:rsidRDefault="00511CFE" w:rsidP="00511CFE">
      <w:pPr>
        <w:numPr>
          <w:ilvl w:val="0"/>
          <w:numId w:val="15"/>
        </w:numPr>
        <w:spacing w:after="0" w:line="276" w:lineRule="auto"/>
        <w:contextualSpacing/>
        <w:jc w:val="both"/>
        <w:rPr>
          <w:rFonts w:ascii="Calibri" w:eastAsia="Calibri" w:hAnsi="Calibri" w:cs="Calibri"/>
        </w:rPr>
      </w:pPr>
      <w:r w:rsidRPr="00F955E0">
        <w:rPr>
          <w:rFonts w:ascii="Calibri" w:eastAsia="Calibri" w:hAnsi="Calibri" w:cs="Calibri"/>
        </w:rPr>
        <w:t xml:space="preserve">General Comment No 8 lists a variety of instruments that can facilitate the labour market inclusion of disabled people. </w:t>
      </w:r>
    </w:p>
    <w:p w14:paraId="360343B1" w14:textId="77777777" w:rsidR="00511CFE" w:rsidRPr="00F955E0" w:rsidRDefault="00511CFE" w:rsidP="00511CFE">
      <w:pPr>
        <w:numPr>
          <w:ilvl w:val="0"/>
          <w:numId w:val="15"/>
        </w:numPr>
        <w:spacing w:after="0" w:line="276" w:lineRule="auto"/>
        <w:contextualSpacing/>
        <w:jc w:val="both"/>
        <w:rPr>
          <w:rFonts w:ascii="Calibri" w:eastAsia="Calibri" w:hAnsi="Calibri" w:cs="Calibri"/>
        </w:rPr>
      </w:pPr>
      <w:r w:rsidRPr="00F955E0">
        <w:rPr>
          <w:rFonts w:ascii="Calibri" w:eastAsia="Calibri" w:hAnsi="Calibri" w:cs="Calibri"/>
        </w:rPr>
        <w:t>To make sense of the large variety of concepts, ENIL defines the entirety of all measures as employment support and approaches that focus on competence profiles as supported employment</w:t>
      </w:r>
    </w:p>
    <w:p w14:paraId="3648C082" w14:textId="77777777" w:rsidR="00511CFE" w:rsidRDefault="00511CFE" w:rsidP="00511CFE">
      <w:pPr>
        <w:numPr>
          <w:ilvl w:val="0"/>
          <w:numId w:val="15"/>
        </w:numPr>
        <w:spacing w:after="315" w:line="276" w:lineRule="auto"/>
        <w:contextualSpacing/>
        <w:jc w:val="both"/>
        <w:rPr>
          <w:rFonts w:ascii="Calibri" w:eastAsia="Calibri" w:hAnsi="Calibri" w:cs="Calibri"/>
        </w:rPr>
      </w:pPr>
      <w:r w:rsidRPr="00F955E0">
        <w:rPr>
          <w:rFonts w:ascii="Calibri" w:eastAsia="Calibri" w:hAnsi="Calibri" w:cs="Calibri"/>
        </w:rPr>
        <w:t>Wage subsidies and job coaching</w:t>
      </w:r>
      <w:r w:rsidRPr="00CC1B23">
        <w:rPr>
          <w:rFonts w:ascii="Calibri" w:eastAsia="Calibri" w:hAnsi="Calibri" w:cs="Calibri"/>
        </w:rPr>
        <w:t xml:space="preserve"> are examples of commonly applied instruments</w:t>
      </w:r>
    </w:p>
    <w:p w14:paraId="200E0196" w14:textId="77777777" w:rsidR="00511CFE" w:rsidRPr="00CC1B23" w:rsidRDefault="00511CFE" w:rsidP="00511CFE">
      <w:pPr>
        <w:spacing w:after="315" w:line="276" w:lineRule="auto"/>
        <w:ind w:left="720"/>
        <w:contextualSpacing/>
        <w:jc w:val="both"/>
        <w:rPr>
          <w:rFonts w:ascii="Calibri" w:eastAsia="Calibri" w:hAnsi="Calibri" w:cs="Calibri"/>
        </w:rPr>
      </w:pPr>
    </w:p>
    <w:p w14:paraId="545FA079" w14:textId="77777777" w:rsidR="00511CFE" w:rsidRDefault="00511CFE" w:rsidP="00511CFE">
      <w:pPr>
        <w:spacing w:after="315" w:line="276" w:lineRule="auto"/>
        <w:contextualSpacing/>
        <w:jc w:val="both"/>
        <w:rPr>
          <w:rFonts w:ascii="Calibri" w:eastAsia="Calibri" w:hAnsi="Calibri" w:cs="Calibri"/>
          <w:color w:val="E26C39"/>
        </w:rPr>
      </w:pPr>
      <w:r w:rsidRPr="00F955E0">
        <w:rPr>
          <w:rFonts w:ascii="Calibri" w:eastAsia="Calibri" w:hAnsi="Calibri" w:cs="Calibri"/>
          <w:color w:val="E26C39"/>
        </w:rPr>
        <w:t>Examples of promising practices</w:t>
      </w:r>
    </w:p>
    <w:p w14:paraId="739C18A5" w14:textId="77777777" w:rsidR="00511CFE" w:rsidRPr="00F955E0" w:rsidRDefault="00511CFE" w:rsidP="00511CFE">
      <w:pPr>
        <w:spacing w:after="315" w:line="276" w:lineRule="auto"/>
        <w:contextualSpacing/>
        <w:jc w:val="both"/>
        <w:rPr>
          <w:rFonts w:ascii="Calibri" w:eastAsia="Calibri" w:hAnsi="Calibri" w:cs="Calibri"/>
          <w:color w:val="E26C39"/>
        </w:rPr>
      </w:pPr>
    </w:p>
    <w:p w14:paraId="466A7836" w14:textId="77777777" w:rsidR="00511CFE" w:rsidRPr="00F955E0" w:rsidRDefault="00511CFE" w:rsidP="00511CFE">
      <w:pPr>
        <w:spacing w:after="315" w:line="276" w:lineRule="auto"/>
        <w:contextualSpacing/>
        <w:jc w:val="both"/>
        <w:rPr>
          <w:rFonts w:ascii="Calibri" w:eastAsia="Calibri" w:hAnsi="Calibri" w:cs="Calibri"/>
        </w:rPr>
      </w:pPr>
      <w:r w:rsidRPr="00F955E0">
        <w:rPr>
          <w:rFonts w:ascii="Calibri" w:eastAsia="Calibri" w:hAnsi="Calibri" w:cs="Calibri"/>
        </w:rPr>
        <w:t xml:space="preserve">To highlight two impressive examples: </w:t>
      </w:r>
    </w:p>
    <w:p w14:paraId="7D929CA2" w14:textId="77777777" w:rsidR="00511CFE" w:rsidRPr="00F955E0" w:rsidRDefault="00511CFE" w:rsidP="00511CFE">
      <w:pPr>
        <w:numPr>
          <w:ilvl w:val="0"/>
          <w:numId w:val="2"/>
        </w:numPr>
        <w:spacing w:after="0" w:line="276" w:lineRule="auto"/>
        <w:contextualSpacing/>
        <w:jc w:val="both"/>
        <w:rPr>
          <w:rFonts w:ascii="Calibri" w:eastAsia="Calibri" w:hAnsi="Calibri" w:cs="Calibri"/>
        </w:rPr>
      </w:pPr>
      <w:r w:rsidRPr="00F955E0">
        <w:rPr>
          <w:rFonts w:ascii="Calibri" w:eastAsia="Calibri" w:hAnsi="Calibri" w:cs="Calibri"/>
        </w:rPr>
        <w:t xml:space="preserve">The Emergo Plan of the City of Milan is a comprehensive plan involving a variety of skills trainings, job orientation and employer engagement measures. The Emergo Plan achieves transition rates into the open labour market of 29,8%. </w:t>
      </w:r>
    </w:p>
    <w:p w14:paraId="7C8FFE11" w14:textId="77777777" w:rsidR="00511CFE" w:rsidRDefault="00511CFE" w:rsidP="00511CFE">
      <w:pPr>
        <w:numPr>
          <w:ilvl w:val="0"/>
          <w:numId w:val="2"/>
        </w:numPr>
        <w:spacing w:after="315" w:line="276" w:lineRule="auto"/>
        <w:contextualSpacing/>
        <w:jc w:val="both"/>
        <w:rPr>
          <w:rFonts w:ascii="Calibri" w:eastAsia="Calibri" w:hAnsi="Calibri" w:cs="Calibri"/>
        </w:rPr>
      </w:pPr>
      <w:r w:rsidRPr="00F955E0">
        <w:rPr>
          <w:rFonts w:ascii="Calibri" w:eastAsia="Calibri" w:hAnsi="Calibri" w:cs="Calibri"/>
        </w:rPr>
        <w:t xml:space="preserve">Diversicom providers supported employment services in Belgium. In 2025 62% of all participants were working in the open labour market. </w:t>
      </w:r>
    </w:p>
    <w:p w14:paraId="75329AC4" w14:textId="77777777" w:rsidR="009F543E" w:rsidRPr="00F955E0" w:rsidRDefault="009F543E" w:rsidP="009F543E">
      <w:pPr>
        <w:spacing w:after="315" w:line="276" w:lineRule="auto"/>
        <w:ind w:left="720"/>
        <w:contextualSpacing/>
        <w:jc w:val="both"/>
        <w:rPr>
          <w:rFonts w:ascii="Calibri" w:eastAsia="Calibri" w:hAnsi="Calibri" w:cs="Calibri"/>
        </w:rPr>
      </w:pPr>
    </w:p>
    <w:p w14:paraId="3B12BEE6" w14:textId="77777777" w:rsidR="00511CFE" w:rsidRDefault="00511CFE" w:rsidP="00511CFE">
      <w:pPr>
        <w:spacing w:after="315" w:line="276" w:lineRule="auto"/>
        <w:contextualSpacing/>
        <w:jc w:val="both"/>
        <w:rPr>
          <w:rFonts w:ascii="Calibri" w:eastAsia="Calibri" w:hAnsi="Calibri" w:cs="Calibri"/>
          <w:color w:val="E26C39"/>
        </w:rPr>
      </w:pPr>
      <w:r w:rsidRPr="00F955E0">
        <w:rPr>
          <w:rFonts w:ascii="Calibri" w:eastAsia="Calibri" w:hAnsi="Calibri" w:cs="Calibri"/>
          <w:color w:val="E26C39"/>
        </w:rPr>
        <w:t>Strengthening supported employment by reforming EU state aid legislation</w:t>
      </w:r>
    </w:p>
    <w:p w14:paraId="5932469C" w14:textId="77777777" w:rsidR="00511CFE" w:rsidRPr="00F955E0" w:rsidRDefault="00511CFE" w:rsidP="00511CFE">
      <w:pPr>
        <w:spacing w:after="315" w:line="276" w:lineRule="auto"/>
        <w:contextualSpacing/>
        <w:jc w:val="both"/>
        <w:rPr>
          <w:rFonts w:ascii="Calibri" w:eastAsia="Calibri" w:hAnsi="Calibri" w:cs="Calibri"/>
          <w:color w:val="E26C39"/>
        </w:rPr>
      </w:pPr>
    </w:p>
    <w:p w14:paraId="78CBAC54" w14:textId="77777777" w:rsidR="00511CFE" w:rsidRPr="00F955E0" w:rsidRDefault="00511CFE" w:rsidP="00511CFE">
      <w:pPr>
        <w:numPr>
          <w:ilvl w:val="0"/>
          <w:numId w:val="16"/>
        </w:numPr>
        <w:spacing w:before="240" w:after="240" w:line="276" w:lineRule="auto"/>
        <w:contextualSpacing/>
        <w:jc w:val="both"/>
        <w:rPr>
          <w:rFonts w:ascii="Calibri" w:eastAsia="Calibri" w:hAnsi="Calibri" w:cs="Calibri"/>
        </w:rPr>
      </w:pPr>
      <w:r w:rsidRPr="00F955E0">
        <w:rPr>
          <w:rFonts w:ascii="Calibri" w:eastAsia="Calibri" w:hAnsi="Calibri" w:cs="Calibri"/>
        </w:rPr>
        <w:t xml:space="preserve">Despite their strong empiric track record, employment support instruments receive far less funding than segregated employment. Sweden is subsidizing the provider Samhall with EUR 500 Mio. per year. In many countries 96%-98% of the budgets earmarked for labour market inclusion of disabled people go into segregated employment. </w:t>
      </w:r>
    </w:p>
    <w:p w14:paraId="389F14AB" w14:textId="77777777" w:rsidR="00511CFE" w:rsidRPr="00F955E0" w:rsidRDefault="00511CFE" w:rsidP="00511CFE">
      <w:pPr>
        <w:numPr>
          <w:ilvl w:val="0"/>
          <w:numId w:val="16"/>
        </w:numPr>
        <w:spacing w:before="240" w:after="240" w:line="276" w:lineRule="auto"/>
        <w:contextualSpacing/>
        <w:jc w:val="both"/>
        <w:rPr>
          <w:rFonts w:ascii="Calibri" w:eastAsia="Calibri" w:hAnsi="Calibri" w:cs="Calibri"/>
        </w:rPr>
      </w:pPr>
      <w:r w:rsidRPr="00F955E0">
        <w:rPr>
          <w:rFonts w:ascii="Calibri" w:eastAsia="Calibri" w:hAnsi="Calibri" w:cs="Calibri"/>
        </w:rPr>
        <w:t xml:space="preserve">To ensure a fairer distribution we recommend amending the General Block Exemption Regulation (GBER): </w:t>
      </w:r>
    </w:p>
    <w:p w14:paraId="49E8AB3A" w14:textId="57A5D41F" w:rsidR="00511CFE" w:rsidRPr="00F955E0" w:rsidRDefault="00511CFE" w:rsidP="00511CFE">
      <w:pPr>
        <w:numPr>
          <w:ilvl w:val="1"/>
          <w:numId w:val="16"/>
        </w:numPr>
        <w:spacing w:after="0" w:line="276" w:lineRule="auto"/>
        <w:contextualSpacing/>
        <w:jc w:val="both"/>
        <w:rPr>
          <w:rFonts w:ascii="Calibri" w:eastAsia="Calibri" w:hAnsi="Calibri" w:cs="Calibri"/>
        </w:rPr>
      </w:pPr>
      <w:r w:rsidRPr="00F955E0">
        <w:rPr>
          <w:rFonts w:ascii="Calibri" w:eastAsia="Calibri" w:hAnsi="Calibri" w:cs="Calibri"/>
        </w:rPr>
        <w:t xml:space="preserve">Article 48, 3 (a) and (c) to ensure accommodations can be supported in their entirety, not just the legal minimum. </w:t>
      </w:r>
      <w:r w:rsidR="00467585" w:rsidRPr="00F955E0">
        <w:rPr>
          <w:rFonts w:ascii="Calibri" w:eastAsia="Calibri" w:hAnsi="Calibri" w:cs="Calibri"/>
        </w:rPr>
        <w:t>It’s</w:t>
      </w:r>
      <w:r w:rsidRPr="00F955E0">
        <w:rPr>
          <w:rFonts w:ascii="Calibri" w:eastAsia="Calibri" w:hAnsi="Calibri" w:cs="Calibri"/>
        </w:rPr>
        <w:t xml:space="preserve"> an investment</w:t>
      </w:r>
    </w:p>
    <w:p w14:paraId="7DFDB85E" w14:textId="77777777" w:rsidR="00511CFE" w:rsidRPr="00F955E0" w:rsidRDefault="00511CFE" w:rsidP="00511CFE">
      <w:pPr>
        <w:numPr>
          <w:ilvl w:val="1"/>
          <w:numId w:val="16"/>
        </w:numPr>
        <w:spacing w:after="0" w:line="276" w:lineRule="auto"/>
        <w:contextualSpacing/>
        <w:jc w:val="both"/>
        <w:rPr>
          <w:rFonts w:ascii="Calibri" w:eastAsia="Calibri" w:hAnsi="Calibri" w:cs="Calibri"/>
        </w:rPr>
      </w:pPr>
      <w:r w:rsidRPr="00F955E0">
        <w:rPr>
          <w:rFonts w:ascii="Calibri" w:eastAsia="Calibri" w:hAnsi="Calibri" w:cs="Calibri"/>
        </w:rPr>
        <w:t>Article 48, 3 (b) to introduce the concept of personal assistance at work fully to the GBER</w:t>
      </w:r>
    </w:p>
    <w:p w14:paraId="0996E85C" w14:textId="77777777" w:rsidR="00511CFE" w:rsidRPr="00F955E0" w:rsidRDefault="00511CFE" w:rsidP="00511CFE">
      <w:pPr>
        <w:numPr>
          <w:ilvl w:val="1"/>
          <w:numId w:val="16"/>
        </w:numPr>
        <w:spacing w:after="0" w:line="276" w:lineRule="auto"/>
        <w:contextualSpacing/>
        <w:jc w:val="both"/>
        <w:rPr>
          <w:rFonts w:ascii="Calibri" w:eastAsia="Calibri" w:hAnsi="Calibri" w:cs="Calibri"/>
        </w:rPr>
      </w:pPr>
      <w:r w:rsidRPr="00F955E0">
        <w:rPr>
          <w:rFonts w:ascii="Calibri" w:eastAsia="Calibri" w:hAnsi="Calibri" w:cs="Calibri"/>
        </w:rPr>
        <w:t>Article 48, 3 (f), remove the term “sheltered employment” an replace by “employs persons with disabilities in the open labour market” to ensure only real work will benefit from support to conduct construction or renovation works</w:t>
      </w:r>
    </w:p>
    <w:p w14:paraId="7D5CCEC9" w14:textId="77777777" w:rsidR="00511CFE" w:rsidRPr="00F955E0" w:rsidRDefault="00511CFE" w:rsidP="00511CFE">
      <w:pPr>
        <w:numPr>
          <w:ilvl w:val="1"/>
          <w:numId w:val="16"/>
        </w:numPr>
        <w:spacing w:after="0" w:line="276" w:lineRule="auto"/>
        <w:contextualSpacing/>
        <w:jc w:val="both"/>
        <w:rPr>
          <w:rFonts w:ascii="Calibri" w:eastAsia="Calibri" w:hAnsi="Calibri" w:cs="Calibri"/>
        </w:rPr>
      </w:pPr>
      <w:r w:rsidRPr="00F955E0">
        <w:rPr>
          <w:rFonts w:ascii="Calibri" w:eastAsia="Calibri" w:hAnsi="Calibri" w:cs="Calibri"/>
        </w:rPr>
        <w:t xml:space="preserve">Article 48 3 (g)new to allow awareness raising and training activities to receive financial support too provided those lead to the employment of disabled people </w:t>
      </w:r>
    </w:p>
    <w:p w14:paraId="6C75EC27" w14:textId="77777777" w:rsidR="00511CFE" w:rsidRPr="00F955E0" w:rsidRDefault="00511CFE" w:rsidP="00511CFE">
      <w:pPr>
        <w:numPr>
          <w:ilvl w:val="1"/>
          <w:numId w:val="16"/>
        </w:numPr>
        <w:spacing w:after="0" w:line="276" w:lineRule="auto"/>
        <w:contextualSpacing/>
        <w:jc w:val="both"/>
        <w:rPr>
          <w:rFonts w:ascii="Calibri" w:eastAsia="Calibri" w:hAnsi="Calibri" w:cs="Calibri"/>
        </w:rPr>
      </w:pPr>
      <w:r w:rsidRPr="00F955E0">
        <w:rPr>
          <w:rFonts w:ascii="Calibri" w:eastAsia="Calibri" w:hAnsi="Calibri" w:cs="Calibri"/>
        </w:rPr>
        <w:t xml:space="preserve">Article 48 3 (h)new to permit authorities to fund providers of employment support services </w:t>
      </w:r>
    </w:p>
    <w:p w14:paraId="02F18D2E" w14:textId="77777777" w:rsidR="00511CFE" w:rsidRPr="00F955E0" w:rsidRDefault="00511CFE" w:rsidP="00511CFE">
      <w:pPr>
        <w:spacing w:after="0" w:line="276" w:lineRule="auto"/>
        <w:ind w:left="1440"/>
        <w:contextualSpacing/>
        <w:jc w:val="both"/>
        <w:rPr>
          <w:rFonts w:ascii="Calibri" w:eastAsia="Calibri" w:hAnsi="Calibri" w:cs="Calibri"/>
        </w:rPr>
      </w:pPr>
    </w:p>
    <w:p w14:paraId="07C1DEAD" w14:textId="77777777" w:rsidR="00511CFE" w:rsidRPr="00F955E0" w:rsidRDefault="00511CFE" w:rsidP="00511CFE">
      <w:pPr>
        <w:numPr>
          <w:ilvl w:val="0"/>
          <w:numId w:val="16"/>
        </w:numPr>
        <w:spacing w:after="0" w:line="276" w:lineRule="auto"/>
        <w:contextualSpacing/>
        <w:jc w:val="both"/>
        <w:rPr>
          <w:rFonts w:ascii="Calibri" w:eastAsia="Calibri" w:hAnsi="Calibri" w:cs="Calibri"/>
        </w:rPr>
      </w:pPr>
      <w:r w:rsidRPr="00F955E0">
        <w:rPr>
          <w:rFonts w:ascii="Calibri" w:eastAsia="Calibri" w:hAnsi="Calibri" w:cs="Calibri"/>
        </w:rPr>
        <w:t>The United Nations have formally requested the EU to reform the GBER</w:t>
      </w:r>
    </w:p>
    <w:p w14:paraId="338858D6" w14:textId="77777777" w:rsidR="00511CFE" w:rsidRPr="00F955E0" w:rsidRDefault="00511CFE" w:rsidP="00511CFE">
      <w:pPr>
        <w:spacing w:after="0" w:line="276" w:lineRule="auto"/>
        <w:ind w:left="720"/>
        <w:contextualSpacing/>
        <w:jc w:val="both"/>
        <w:rPr>
          <w:rFonts w:ascii="Calibri" w:eastAsia="Calibri" w:hAnsi="Calibri" w:cs="Calibri"/>
        </w:rPr>
      </w:pPr>
    </w:p>
    <w:p w14:paraId="10C4C6E1" w14:textId="77777777" w:rsidR="00511CFE" w:rsidRPr="00F955E0" w:rsidRDefault="00511CFE" w:rsidP="00511CFE">
      <w:pPr>
        <w:numPr>
          <w:ilvl w:val="0"/>
          <w:numId w:val="16"/>
        </w:numPr>
        <w:spacing w:after="0" w:line="276" w:lineRule="auto"/>
        <w:contextualSpacing/>
        <w:jc w:val="both"/>
        <w:rPr>
          <w:rFonts w:ascii="Calibri" w:eastAsia="Calibri" w:hAnsi="Calibri" w:cs="Calibri"/>
        </w:rPr>
      </w:pPr>
      <w:r w:rsidRPr="00F955E0">
        <w:rPr>
          <w:rFonts w:ascii="Calibri" w:eastAsia="Calibri" w:hAnsi="Calibri" w:cs="Calibri"/>
        </w:rPr>
        <w:t>EU state aid legislation is routinely being used to further other means than regulating competition</w:t>
      </w:r>
    </w:p>
    <w:p w14:paraId="680E525B" w14:textId="77777777" w:rsidR="00511CFE" w:rsidRPr="00F955E0" w:rsidRDefault="00511CFE" w:rsidP="00511CFE">
      <w:pPr>
        <w:spacing w:after="0" w:line="276" w:lineRule="auto"/>
        <w:ind w:left="720"/>
        <w:contextualSpacing/>
        <w:jc w:val="both"/>
        <w:rPr>
          <w:rFonts w:ascii="Calibri" w:eastAsia="Calibri" w:hAnsi="Calibri" w:cs="Calibri"/>
        </w:rPr>
      </w:pPr>
    </w:p>
    <w:p w14:paraId="087A607D" w14:textId="77777777" w:rsidR="00511CFE" w:rsidRPr="00F955E0" w:rsidRDefault="00511CFE" w:rsidP="00511CFE">
      <w:pPr>
        <w:numPr>
          <w:ilvl w:val="0"/>
          <w:numId w:val="16"/>
        </w:numPr>
        <w:spacing w:after="0" w:line="276" w:lineRule="auto"/>
        <w:contextualSpacing/>
        <w:jc w:val="both"/>
        <w:rPr>
          <w:rFonts w:ascii="Calibri" w:eastAsia="Calibri" w:hAnsi="Calibri" w:cs="Calibri"/>
        </w:rPr>
      </w:pPr>
      <w:r w:rsidRPr="00F955E0">
        <w:rPr>
          <w:rFonts w:ascii="Calibri" w:eastAsia="Calibri" w:hAnsi="Calibri" w:cs="Calibri"/>
        </w:rPr>
        <w:t>There is good evidence that those reforms will not lead to a collapse of the system</w:t>
      </w:r>
    </w:p>
    <w:p w14:paraId="59D45B19" w14:textId="77777777" w:rsidR="00511CFE" w:rsidRDefault="00511CFE" w:rsidP="00511CFE"/>
    <w:p w14:paraId="42B7B70F" w14:textId="77777777" w:rsidR="00511CFE" w:rsidRDefault="00511CFE" w:rsidP="00511CFE"/>
    <w:p w14:paraId="1CF68049" w14:textId="77777777" w:rsidR="00511CFE" w:rsidRDefault="00511CFE" w:rsidP="00511CFE"/>
    <w:p w14:paraId="37A42F16" w14:textId="77777777" w:rsidR="00511CFE" w:rsidRDefault="00511CFE" w:rsidP="00511CFE"/>
    <w:p w14:paraId="30AF2C2B" w14:textId="77777777" w:rsidR="00511CFE" w:rsidRDefault="00511CFE" w:rsidP="00511CFE"/>
    <w:p w14:paraId="650349BE" w14:textId="77777777" w:rsidR="00511CFE" w:rsidRDefault="00511CFE" w:rsidP="00511CFE"/>
    <w:p w14:paraId="4A30F070" w14:textId="3E797F3B" w:rsidR="00511CFE" w:rsidRDefault="000E36EE" w:rsidP="00511CFE">
      <w:pPr>
        <w:spacing w:after="315" w:line="259" w:lineRule="auto"/>
        <w:contextualSpacing/>
        <w:jc w:val="both"/>
        <w:rPr>
          <w:rFonts w:ascii="Calibri" w:eastAsia="Calibri" w:hAnsi="Calibri" w:cs="Calibri"/>
          <w:color w:val="484F70"/>
          <w:sz w:val="52"/>
          <w:szCs w:val="52"/>
        </w:rPr>
      </w:pPr>
      <w:r>
        <w:rPr>
          <w:rFonts w:ascii="Calibri" w:eastAsia="Calibri" w:hAnsi="Calibri" w:cs="Calibri"/>
          <w:color w:val="484F70"/>
          <w:sz w:val="52"/>
          <w:szCs w:val="52"/>
        </w:rPr>
        <w:lastRenderedPageBreak/>
        <w:t>Plain language</w:t>
      </w:r>
      <w:r w:rsidR="00511CFE">
        <w:rPr>
          <w:rFonts w:ascii="Calibri" w:eastAsia="Calibri" w:hAnsi="Calibri" w:cs="Calibri"/>
          <w:color w:val="484F70"/>
          <w:sz w:val="52"/>
          <w:szCs w:val="52"/>
        </w:rPr>
        <w:t xml:space="preserve"> Summary</w:t>
      </w:r>
    </w:p>
    <w:p w14:paraId="23130A6E" w14:textId="77777777" w:rsidR="00B45B54" w:rsidRPr="009F543E" w:rsidRDefault="00B45B54" w:rsidP="00CC1B23">
      <w:pPr>
        <w:spacing w:after="315" w:line="259" w:lineRule="auto"/>
        <w:contextualSpacing/>
        <w:jc w:val="both"/>
        <w:rPr>
          <w:rFonts w:ascii="Calibri" w:eastAsia="Calibri" w:hAnsi="Calibri" w:cs="Calibri"/>
          <w:color w:val="484F70"/>
        </w:rPr>
      </w:pPr>
    </w:p>
    <w:p w14:paraId="0823AE40" w14:textId="77777777" w:rsidR="00511CFE" w:rsidRPr="009F543E" w:rsidRDefault="00511CFE" w:rsidP="00CC1B23">
      <w:pPr>
        <w:spacing w:after="315" w:line="259" w:lineRule="auto"/>
        <w:contextualSpacing/>
        <w:jc w:val="both"/>
        <w:rPr>
          <w:rFonts w:ascii="Calibri" w:eastAsia="Calibri" w:hAnsi="Calibri" w:cs="Calibri"/>
          <w:color w:val="484F70"/>
        </w:rPr>
      </w:pPr>
    </w:p>
    <w:p w14:paraId="4DDF9AF1" w14:textId="3DAC8356" w:rsidR="00511CFE" w:rsidRPr="00BC77F8" w:rsidRDefault="009F543E" w:rsidP="00BC77F8">
      <w:pPr>
        <w:spacing w:after="315" w:line="276" w:lineRule="auto"/>
        <w:contextualSpacing/>
        <w:jc w:val="both"/>
        <w:rPr>
          <w:rFonts w:ascii="Calibri" w:eastAsia="Calibri" w:hAnsi="Calibri" w:cs="Calibri"/>
          <w:color w:val="E26C39"/>
          <w:sz w:val="36"/>
          <w:szCs w:val="36"/>
        </w:rPr>
      </w:pPr>
      <w:r w:rsidRPr="00D353D7">
        <w:rPr>
          <w:rFonts w:ascii="Calibri" w:eastAsia="Calibri" w:hAnsi="Calibri" w:cs="Calibri"/>
          <w:color w:val="E26C39"/>
          <w:sz w:val="36"/>
          <w:szCs w:val="36"/>
        </w:rPr>
        <w:t>More disabled people should work in regular jobs</w:t>
      </w:r>
    </w:p>
    <w:p w14:paraId="60139006" w14:textId="77777777" w:rsidR="00511CFE" w:rsidRPr="009F543E" w:rsidRDefault="00511CFE" w:rsidP="00CC1B23">
      <w:pPr>
        <w:spacing w:after="315" w:line="259" w:lineRule="auto"/>
        <w:contextualSpacing/>
        <w:jc w:val="both"/>
        <w:rPr>
          <w:rFonts w:ascii="Calibri" w:eastAsia="Calibri" w:hAnsi="Calibri" w:cs="Calibri"/>
          <w:color w:val="484F70"/>
        </w:rPr>
      </w:pPr>
    </w:p>
    <w:p w14:paraId="12CAE347" w14:textId="77777777" w:rsidR="00D353D7" w:rsidRPr="00815810" w:rsidRDefault="00D353D7" w:rsidP="00D353D7">
      <w:pPr>
        <w:rPr>
          <w:rFonts w:ascii="Arial" w:hAnsi="Arial" w:cs="Arial"/>
          <w:sz w:val="28"/>
          <w:szCs w:val="28"/>
        </w:rPr>
      </w:pPr>
      <w:r w:rsidRPr="00815810">
        <w:rPr>
          <w:rFonts w:ascii="Arial" w:hAnsi="Arial" w:cs="Arial"/>
          <w:sz w:val="28"/>
          <w:szCs w:val="28"/>
        </w:rPr>
        <w:t>This text is about work.</w:t>
      </w:r>
    </w:p>
    <w:p w14:paraId="0C7DE773" w14:textId="77777777" w:rsidR="00D353D7" w:rsidRPr="00815810" w:rsidRDefault="00D353D7" w:rsidP="00D353D7">
      <w:pPr>
        <w:rPr>
          <w:rFonts w:ascii="Arial" w:hAnsi="Arial" w:cs="Arial"/>
          <w:sz w:val="28"/>
          <w:szCs w:val="28"/>
        </w:rPr>
      </w:pPr>
      <w:r w:rsidRPr="00815810">
        <w:rPr>
          <w:rFonts w:ascii="Arial" w:hAnsi="Arial" w:cs="Arial"/>
          <w:sz w:val="28"/>
          <w:szCs w:val="28"/>
        </w:rPr>
        <w:t>It is about disabled people.</w:t>
      </w:r>
    </w:p>
    <w:p w14:paraId="5524D349" w14:textId="77777777" w:rsidR="00D353D7" w:rsidRPr="00815810" w:rsidRDefault="00D353D7" w:rsidP="00D353D7">
      <w:pPr>
        <w:rPr>
          <w:rFonts w:ascii="Arial" w:hAnsi="Arial" w:cs="Arial"/>
          <w:sz w:val="28"/>
          <w:szCs w:val="28"/>
        </w:rPr>
      </w:pPr>
      <w:r w:rsidRPr="00815810">
        <w:rPr>
          <w:rFonts w:ascii="Arial" w:hAnsi="Arial" w:cs="Arial"/>
          <w:sz w:val="28"/>
          <w:szCs w:val="28"/>
        </w:rPr>
        <w:t>It explains why disabled people need better support to work.</w:t>
      </w:r>
    </w:p>
    <w:p w14:paraId="00CA6D51" w14:textId="77777777" w:rsidR="00D353D7" w:rsidRPr="00815810" w:rsidRDefault="00D353D7" w:rsidP="00D353D7">
      <w:pPr>
        <w:rPr>
          <w:rFonts w:ascii="Arial" w:hAnsi="Arial" w:cs="Arial"/>
          <w:sz w:val="28"/>
          <w:szCs w:val="28"/>
        </w:rPr>
      </w:pPr>
      <w:r w:rsidRPr="00815810">
        <w:rPr>
          <w:rFonts w:ascii="Arial" w:hAnsi="Arial" w:cs="Arial"/>
          <w:sz w:val="28"/>
          <w:szCs w:val="28"/>
        </w:rPr>
        <w:t>It also explains what ENIL wants the European Union to change.</w:t>
      </w:r>
    </w:p>
    <w:p w14:paraId="70D06F13" w14:textId="77777777" w:rsidR="00D353D7" w:rsidRPr="00815810" w:rsidRDefault="00D353D7" w:rsidP="00D353D7">
      <w:pPr>
        <w:rPr>
          <w:rFonts w:ascii="Arial" w:hAnsi="Arial" w:cs="Arial"/>
          <w:sz w:val="28"/>
          <w:szCs w:val="28"/>
        </w:rPr>
      </w:pPr>
      <w:r w:rsidRPr="00815810">
        <w:rPr>
          <w:rFonts w:ascii="Arial" w:hAnsi="Arial" w:cs="Arial"/>
          <w:sz w:val="28"/>
          <w:szCs w:val="28"/>
        </w:rPr>
        <w:t>ENIL means European Network on Independent Living.</w:t>
      </w:r>
    </w:p>
    <w:p w14:paraId="07422404" w14:textId="77777777" w:rsidR="00D353D7" w:rsidRPr="00815810" w:rsidRDefault="00D353D7" w:rsidP="00D353D7">
      <w:pPr>
        <w:rPr>
          <w:rFonts w:ascii="Arial" w:hAnsi="Arial" w:cs="Arial"/>
          <w:sz w:val="28"/>
          <w:szCs w:val="28"/>
        </w:rPr>
      </w:pPr>
      <w:r w:rsidRPr="00815810">
        <w:rPr>
          <w:rFonts w:ascii="Arial" w:hAnsi="Arial" w:cs="Arial"/>
          <w:sz w:val="28"/>
          <w:szCs w:val="28"/>
        </w:rPr>
        <w:t>ENIL is an organisation led by disabled people.</w:t>
      </w:r>
    </w:p>
    <w:p w14:paraId="0F6C7311" w14:textId="77777777" w:rsidR="00D353D7" w:rsidRPr="00815810" w:rsidRDefault="00D353D7" w:rsidP="00D353D7">
      <w:pPr>
        <w:rPr>
          <w:rFonts w:ascii="Arial" w:hAnsi="Arial" w:cs="Arial"/>
          <w:sz w:val="28"/>
          <w:szCs w:val="28"/>
        </w:rPr>
      </w:pPr>
      <w:r w:rsidRPr="00815810">
        <w:rPr>
          <w:rFonts w:ascii="Arial" w:hAnsi="Arial" w:cs="Arial"/>
          <w:sz w:val="28"/>
          <w:szCs w:val="28"/>
        </w:rPr>
        <w:t>ENIL works for the rights of disabled people.</w:t>
      </w:r>
    </w:p>
    <w:p w14:paraId="4D321F37" w14:textId="77777777" w:rsidR="00511CFE" w:rsidRPr="009F543E" w:rsidRDefault="00511CFE" w:rsidP="00CC1B23">
      <w:pPr>
        <w:spacing w:after="315" w:line="259" w:lineRule="auto"/>
        <w:contextualSpacing/>
        <w:jc w:val="both"/>
        <w:rPr>
          <w:rFonts w:ascii="Calibri" w:eastAsia="Calibri" w:hAnsi="Calibri" w:cs="Calibri"/>
          <w:color w:val="484F70"/>
        </w:rPr>
      </w:pPr>
    </w:p>
    <w:p w14:paraId="547C796E" w14:textId="77777777" w:rsidR="00511CFE" w:rsidRPr="009F543E" w:rsidRDefault="00511CFE" w:rsidP="00CC1B23">
      <w:pPr>
        <w:spacing w:after="315" w:line="259" w:lineRule="auto"/>
        <w:contextualSpacing/>
        <w:jc w:val="both"/>
        <w:rPr>
          <w:rFonts w:ascii="Calibri" w:eastAsia="Calibri" w:hAnsi="Calibri" w:cs="Calibri"/>
          <w:color w:val="484F70"/>
        </w:rPr>
      </w:pPr>
    </w:p>
    <w:p w14:paraId="15F8C73F" w14:textId="662E1A74" w:rsidR="00D414A3" w:rsidRDefault="00D414A3" w:rsidP="00D414A3">
      <w:pPr>
        <w:spacing w:after="315" w:line="259" w:lineRule="auto"/>
        <w:contextualSpacing/>
        <w:jc w:val="both"/>
        <w:rPr>
          <w:rFonts w:ascii="Calibri" w:eastAsia="Calibri" w:hAnsi="Calibri" w:cs="Calibri"/>
          <w:color w:val="484F70"/>
          <w:sz w:val="52"/>
          <w:szCs w:val="52"/>
        </w:rPr>
      </w:pPr>
      <w:r>
        <w:rPr>
          <w:rFonts w:ascii="Calibri" w:eastAsia="Calibri" w:hAnsi="Calibri" w:cs="Calibri"/>
          <w:color w:val="484F70"/>
          <w:sz w:val="52"/>
          <w:szCs w:val="52"/>
        </w:rPr>
        <w:t>Key facts</w:t>
      </w:r>
    </w:p>
    <w:p w14:paraId="5344B7D7" w14:textId="77777777" w:rsidR="00511CFE" w:rsidRPr="009F543E" w:rsidRDefault="00511CFE" w:rsidP="00CC1B23">
      <w:pPr>
        <w:spacing w:after="315" w:line="259" w:lineRule="auto"/>
        <w:contextualSpacing/>
        <w:jc w:val="both"/>
        <w:rPr>
          <w:rFonts w:ascii="Calibri" w:eastAsia="Calibri" w:hAnsi="Calibri" w:cs="Calibri"/>
          <w:color w:val="484F70"/>
        </w:rPr>
      </w:pPr>
    </w:p>
    <w:p w14:paraId="070BC91B" w14:textId="6DED19A5" w:rsidR="00511CFE" w:rsidRPr="00D414A3" w:rsidRDefault="00C85664" w:rsidP="00D414A3">
      <w:pPr>
        <w:spacing w:after="315" w:line="276"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Disabled people have the right to work</w:t>
      </w:r>
    </w:p>
    <w:p w14:paraId="1E4FA027" w14:textId="77777777" w:rsidR="00511CFE" w:rsidRPr="009F543E" w:rsidRDefault="00511CFE" w:rsidP="00CC1B23">
      <w:pPr>
        <w:spacing w:after="315" w:line="259" w:lineRule="auto"/>
        <w:contextualSpacing/>
        <w:jc w:val="both"/>
        <w:rPr>
          <w:rFonts w:ascii="Calibri" w:eastAsia="Calibri" w:hAnsi="Calibri" w:cs="Calibri"/>
          <w:color w:val="484F70"/>
        </w:rPr>
      </w:pPr>
    </w:p>
    <w:p w14:paraId="5BE17F61" w14:textId="77777777" w:rsidR="00C85664" w:rsidRPr="00815810" w:rsidRDefault="00C85664" w:rsidP="00C85664">
      <w:pPr>
        <w:rPr>
          <w:rFonts w:ascii="Arial" w:hAnsi="Arial" w:cs="Arial"/>
          <w:sz w:val="28"/>
          <w:szCs w:val="28"/>
        </w:rPr>
      </w:pPr>
      <w:r w:rsidRPr="00815810">
        <w:rPr>
          <w:rFonts w:ascii="Arial" w:hAnsi="Arial" w:cs="Arial"/>
          <w:sz w:val="28"/>
          <w:szCs w:val="28"/>
        </w:rPr>
        <w:t>Disabled people have the right to work.</w:t>
      </w:r>
    </w:p>
    <w:p w14:paraId="74E091C3" w14:textId="77777777" w:rsidR="00C85664" w:rsidRPr="00815810" w:rsidRDefault="00C85664" w:rsidP="00C85664">
      <w:pPr>
        <w:rPr>
          <w:rFonts w:ascii="Arial" w:hAnsi="Arial" w:cs="Arial"/>
          <w:sz w:val="28"/>
          <w:szCs w:val="28"/>
        </w:rPr>
      </w:pPr>
      <w:r w:rsidRPr="00815810">
        <w:rPr>
          <w:rFonts w:ascii="Arial" w:hAnsi="Arial" w:cs="Arial"/>
          <w:sz w:val="28"/>
          <w:szCs w:val="28"/>
        </w:rPr>
        <w:t>This right is a human right.</w:t>
      </w:r>
    </w:p>
    <w:p w14:paraId="6644EAC3" w14:textId="77777777" w:rsidR="00C85664" w:rsidRPr="00815810" w:rsidRDefault="00C85664" w:rsidP="00C85664">
      <w:pPr>
        <w:rPr>
          <w:rFonts w:ascii="Arial" w:hAnsi="Arial" w:cs="Arial"/>
          <w:sz w:val="28"/>
          <w:szCs w:val="28"/>
        </w:rPr>
      </w:pPr>
      <w:r w:rsidRPr="00815810">
        <w:rPr>
          <w:rFonts w:ascii="Arial" w:hAnsi="Arial" w:cs="Arial"/>
          <w:sz w:val="28"/>
          <w:szCs w:val="28"/>
        </w:rPr>
        <w:t>Human rights are rights that every person has.</w:t>
      </w:r>
    </w:p>
    <w:p w14:paraId="7CEF1DAB" w14:textId="77777777" w:rsidR="00C85664" w:rsidRPr="00815810" w:rsidRDefault="00C85664" w:rsidP="00C85664">
      <w:pPr>
        <w:rPr>
          <w:rFonts w:ascii="Arial" w:hAnsi="Arial" w:cs="Arial"/>
          <w:sz w:val="28"/>
          <w:szCs w:val="28"/>
        </w:rPr>
      </w:pPr>
      <w:r w:rsidRPr="00815810">
        <w:rPr>
          <w:rFonts w:ascii="Arial" w:hAnsi="Arial" w:cs="Arial"/>
          <w:sz w:val="28"/>
          <w:szCs w:val="28"/>
        </w:rPr>
        <w:t>Disabled people have the right to work in the open labour market.</w:t>
      </w:r>
    </w:p>
    <w:p w14:paraId="7C52195C" w14:textId="77777777" w:rsidR="00C85664" w:rsidRPr="00815810" w:rsidRDefault="00C85664" w:rsidP="00C85664">
      <w:pPr>
        <w:rPr>
          <w:rFonts w:ascii="Arial" w:hAnsi="Arial" w:cs="Arial"/>
          <w:sz w:val="28"/>
          <w:szCs w:val="28"/>
        </w:rPr>
      </w:pPr>
      <w:r w:rsidRPr="00815810">
        <w:rPr>
          <w:rFonts w:ascii="Arial" w:hAnsi="Arial" w:cs="Arial"/>
          <w:sz w:val="28"/>
          <w:szCs w:val="28"/>
        </w:rPr>
        <w:t>The open labour market means regular jobs.</w:t>
      </w:r>
    </w:p>
    <w:p w14:paraId="74A3E284" w14:textId="77777777" w:rsidR="00C85664" w:rsidRPr="00815810" w:rsidRDefault="00C85664" w:rsidP="00C85664">
      <w:pPr>
        <w:rPr>
          <w:rFonts w:ascii="Arial" w:hAnsi="Arial" w:cs="Arial"/>
          <w:sz w:val="28"/>
          <w:szCs w:val="28"/>
        </w:rPr>
      </w:pPr>
      <w:r w:rsidRPr="00815810">
        <w:rPr>
          <w:rFonts w:ascii="Arial" w:hAnsi="Arial" w:cs="Arial"/>
          <w:sz w:val="28"/>
          <w:szCs w:val="28"/>
        </w:rPr>
        <w:t>For example, jobs in companies.</w:t>
      </w:r>
    </w:p>
    <w:p w14:paraId="4E35EB25" w14:textId="77777777" w:rsidR="00C85664" w:rsidRPr="00815810" w:rsidRDefault="00C85664" w:rsidP="00C85664">
      <w:pPr>
        <w:rPr>
          <w:rFonts w:ascii="Arial" w:hAnsi="Arial" w:cs="Arial"/>
          <w:sz w:val="28"/>
          <w:szCs w:val="28"/>
        </w:rPr>
      </w:pPr>
      <w:r w:rsidRPr="00815810">
        <w:rPr>
          <w:rFonts w:ascii="Arial" w:hAnsi="Arial" w:cs="Arial"/>
          <w:sz w:val="28"/>
          <w:szCs w:val="28"/>
        </w:rPr>
        <w:t>Or jobs in public services.</w:t>
      </w:r>
    </w:p>
    <w:p w14:paraId="058ADAC3" w14:textId="77777777" w:rsidR="00C85664" w:rsidRPr="00815810" w:rsidRDefault="00C85664" w:rsidP="00C85664">
      <w:pPr>
        <w:rPr>
          <w:rFonts w:ascii="Arial" w:hAnsi="Arial" w:cs="Arial"/>
          <w:sz w:val="28"/>
          <w:szCs w:val="28"/>
        </w:rPr>
      </w:pPr>
      <w:r w:rsidRPr="00815810">
        <w:rPr>
          <w:rFonts w:ascii="Arial" w:hAnsi="Arial" w:cs="Arial"/>
          <w:sz w:val="28"/>
          <w:szCs w:val="28"/>
        </w:rPr>
        <w:t>Or jobs where disabled and non-disabled people work together.</w:t>
      </w:r>
    </w:p>
    <w:p w14:paraId="3AF72908" w14:textId="77777777" w:rsidR="00C85664" w:rsidRDefault="00C85664" w:rsidP="00C85664">
      <w:pPr>
        <w:rPr>
          <w:rFonts w:ascii="Arial" w:hAnsi="Arial" w:cs="Arial"/>
          <w:sz w:val="28"/>
          <w:szCs w:val="28"/>
        </w:rPr>
      </w:pPr>
    </w:p>
    <w:p w14:paraId="36EDE89B" w14:textId="77777777" w:rsidR="00C85664" w:rsidRPr="00815810" w:rsidRDefault="00C85664" w:rsidP="00C85664">
      <w:pPr>
        <w:rPr>
          <w:rFonts w:ascii="Arial" w:hAnsi="Arial" w:cs="Arial"/>
          <w:sz w:val="28"/>
          <w:szCs w:val="28"/>
        </w:rPr>
      </w:pPr>
      <w:r w:rsidRPr="00815810">
        <w:rPr>
          <w:rFonts w:ascii="Arial" w:hAnsi="Arial" w:cs="Arial"/>
          <w:sz w:val="28"/>
          <w:szCs w:val="28"/>
        </w:rPr>
        <w:t>Disabled people also have the right to support at work.</w:t>
      </w:r>
    </w:p>
    <w:p w14:paraId="60014DD6" w14:textId="77777777" w:rsidR="00C85664" w:rsidRPr="00815810" w:rsidRDefault="00C85664" w:rsidP="00C85664">
      <w:pPr>
        <w:rPr>
          <w:rFonts w:ascii="Arial" w:hAnsi="Arial" w:cs="Arial"/>
          <w:sz w:val="28"/>
          <w:szCs w:val="28"/>
        </w:rPr>
      </w:pPr>
      <w:r w:rsidRPr="00815810">
        <w:rPr>
          <w:rFonts w:ascii="Arial" w:hAnsi="Arial" w:cs="Arial"/>
          <w:sz w:val="28"/>
          <w:szCs w:val="28"/>
        </w:rPr>
        <w:lastRenderedPageBreak/>
        <w:t>Support can help disabled people get a job.</w:t>
      </w:r>
    </w:p>
    <w:p w14:paraId="2D13E82E" w14:textId="77777777" w:rsidR="00C85664" w:rsidRDefault="00C85664" w:rsidP="00C85664">
      <w:pPr>
        <w:rPr>
          <w:rFonts w:ascii="Arial" w:hAnsi="Arial" w:cs="Arial"/>
          <w:sz w:val="28"/>
          <w:szCs w:val="28"/>
        </w:rPr>
      </w:pPr>
      <w:r w:rsidRPr="00815810">
        <w:rPr>
          <w:rFonts w:ascii="Arial" w:hAnsi="Arial" w:cs="Arial"/>
          <w:sz w:val="28"/>
          <w:szCs w:val="28"/>
        </w:rPr>
        <w:t>Support can also help disabled people keep a job.</w:t>
      </w:r>
    </w:p>
    <w:p w14:paraId="2EAC08AA" w14:textId="77777777" w:rsidR="00511CFE" w:rsidRPr="009F543E" w:rsidRDefault="00511CFE" w:rsidP="00CC1B23">
      <w:pPr>
        <w:spacing w:after="315" w:line="259" w:lineRule="auto"/>
        <w:contextualSpacing/>
        <w:jc w:val="both"/>
        <w:rPr>
          <w:rFonts w:ascii="Calibri" w:eastAsia="Calibri" w:hAnsi="Calibri" w:cs="Calibri"/>
          <w:color w:val="484F70"/>
        </w:rPr>
      </w:pPr>
    </w:p>
    <w:p w14:paraId="436E1B85" w14:textId="77777777" w:rsidR="00511CFE" w:rsidRPr="009F543E" w:rsidRDefault="00511CFE" w:rsidP="00CC1B23">
      <w:pPr>
        <w:spacing w:after="315" w:line="259" w:lineRule="auto"/>
        <w:contextualSpacing/>
        <w:jc w:val="both"/>
        <w:rPr>
          <w:rFonts w:ascii="Calibri" w:eastAsia="Calibri" w:hAnsi="Calibri" w:cs="Calibri"/>
          <w:color w:val="484F70"/>
        </w:rPr>
      </w:pPr>
    </w:p>
    <w:p w14:paraId="132FC2CD" w14:textId="28202409" w:rsidR="00C85664" w:rsidRPr="00D414A3" w:rsidRDefault="00C85664" w:rsidP="00C85664">
      <w:pPr>
        <w:spacing w:after="315" w:line="276"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Many disabled people are still excluded from work</w:t>
      </w:r>
    </w:p>
    <w:p w14:paraId="31AC469F" w14:textId="77777777" w:rsidR="00511CFE" w:rsidRPr="009F543E" w:rsidRDefault="00511CFE" w:rsidP="00CC1B23">
      <w:pPr>
        <w:spacing w:after="315" w:line="259" w:lineRule="auto"/>
        <w:contextualSpacing/>
        <w:jc w:val="both"/>
        <w:rPr>
          <w:rFonts w:ascii="Calibri" w:eastAsia="Calibri" w:hAnsi="Calibri" w:cs="Calibri"/>
          <w:color w:val="484F70"/>
        </w:rPr>
      </w:pPr>
    </w:p>
    <w:p w14:paraId="34A51A33" w14:textId="77777777" w:rsidR="00C85664" w:rsidRPr="00815810" w:rsidRDefault="00C85664" w:rsidP="00C85664">
      <w:pPr>
        <w:rPr>
          <w:rFonts w:ascii="Arial" w:hAnsi="Arial" w:cs="Arial"/>
          <w:sz w:val="28"/>
          <w:szCs w:val="28"/>
        </w:rPr>
      </w:pPr>
      <w:r w:rsidRPr="00815810">
        <w:rPr>
          <w:rFonts w:ascii="Arial" w:hAnsi="Arial" w:cs="Arial"/>
          <w:sz w:val="28"/>
          <w:szCs w:val="28"/>
        </w:rPr>
        <w:t>Many disabled people want to work.</w:t>
      </w:r>
    </w:p>
    <w:p w14:paraId="3CEAE128" w14:textId="77777777" w:rsidR="00C85664" w:rsidRDefault="00C85664" w:rsidP="00C85664">
      <w:pPr>
        <w:rPr>
          <w:rFonts w:ascii="Arial" w:hAnsi="Arial" w:cs="Arial"/>
          <w:sz w:val="28"/>
          <w:szCs w:val="28"/>
        </w:rPr>
      </w:pPr>
      <w:r w:rsidRPr="00815810">
        <w:rPr>
          <w:rFonts w:ascii="Arial" w:hAnsi="Arial" w:cs="Arial"/>
          <w:sz w:val="28"/>
          <w:szCs w:val="28"/>
        </w:rPr>
        <w:t xml:space="preserve">But many disabled people </w:t>
      </w:r>
    </w:p>
    <w:p w14:paraId="19CC9213" w14:textId="77777777" w:rsidR="00C85664" w:rsidRDefault="00C85664" w:rsidP="00C85664">
      <w:pPr>
        <w:rPr>
          <w:rFonts w:ascii="Arial" w:hAnsi="Arial" w:cs="Arial"/>
          <w:sz w:val="28"/>
          <w:szCs w:val="28"/>
        </w:rPr>
      </w:pPr>
      <w:r w:rsidRPr="00815810">
        <w:rPr>
          <w:rFonts w:ascii="Arial" w:hAnsi="Arial" w:cs="Arial"/>
          <w:sz w:val="28"/>
          <w:szCs w:val="28"/>
        </w:rPr>
        <w:t xml:space="preserve">do not get the same chances </w:t>
      </w:r>
    </w:p>
    <w:p w14:paraId="580CB4DF" w14:textId="77777777" w:rsidR="00C85664" w:rsidRPr="00815810" w:rsidRDefault="00C85664" w:rsidP="00C85664">
      <w:pPr>
        <w:rPr>
          <w:rFonts w:ascii="Arial" w:hAnsi="Arial" w:cs="Arial"/>
          <w:sz w:val="28"/>
          <w:szCs w:val="28"/>
        </w:rPr>
      </w:pPr>
      <w:r w:rsidRPr="00815810">
        <w:rPr>
          <w:rFonts w:ascii="Arial" w:hAnsi="Arial" w:cs="Arial"/>
          <w:sz w:val="28"/>
          <w:szCs w:val="28"/>
        </w:rPr>
        <w:t>as other people.</w:t>
      </w:r>
    </w:p>
    <w:p w14:paraId="7A83C445" w14:textId="77777777" w:rsidR="00C85664" w:rsidRDefault="00C85664" w:rsidP="00C85664">
      <w:pPr>
        <w:rPr>
          <w:rFonts w:ascii="Arial" w:hAnsi="Arial" w:cs="Arial"/>
          <w:sz w:val="28"/>
          <w:szCs w:val="28"/>
        </w:rPr>
      </w:pPr>
      <w:r w:rsidRPr="00815810">
        <w:rPr>
          <w:rFonts w:ascii="Arial" w:hAnsi="Arial" w:cs="Arial"/>
          <w:sz w:val="28"/>
          <w:szCs w:val="28"/>
        </w:rPr>
        <w:t xml:space="preserve">Fewer disabled people have jobs </w:t>
      </w:r>
    </w:p>
    <w:p w14:paraId="2C0D9589" w14:textId="77777777" w:rsidR="00C85664" w:rsidRPr="00815810" w:rsidRDefault="00C85664" w:rsidP="00C85664">
      <w:pPr>
        <w:rPr>
          <w:rFonts w:ascii="Arial" w:hAnsi="Arial" w:cs="Arial"/>
          <w:sz w:val="28"/>
          <w:szCs w:val="28"/>
        </w:rPr>
      </w:pPr>
      <w:r w:rsidRPr="00815810">
        <w:rPr>
          <w:rFonts w:ascii="Arial" w:hAnsi="Arial" w:cs="Arial"/>
          <w:sz w:val="28"/>
          <w:szCs w:val="28"/>
        </w:rPr>
        <w:t>than non-disabled people.</w:t>
      </w:r>
    </w:p>
    <w:p w14:paraId="202E7606" w14:textId="77777777" w:rsidR="00C85664" w:rsidRDefault="00C85664" w:rsidP="00C85664">
      <w:pPr>
        <w:rPr>
          <w:rFonts w:ascii="Arial" w:hAnsi="Arial" w:cs="Arial"/>
          <w:sz w:val="28"/>
          <w:szCs w:val="28"/>
        </w:rPr>
      </w:pPr>
      <w:r w:rsidRPr="00815810">
        <w:rPr>
          <w:rFonts w:ascii="Arial" w:hAnsi="Arial" w:cs="Arial"/>
          <w:sz w:val="28"/>
          <w:szCs w:val="28"/>
        </w:rPr>
        <w:t xml:space="preserve">This difference is called </w:t>
      </w:r>
    </w:p>
    <w:p w14:paraId="31728212" w14:textId="77777777" w:rsidR="00C85664" w:rsidRPr="00815810" w:rsidRDefault="00C85664" w:rsidP="00C85664">
      <w:pPr>
        <w:rPr>
          <w:rFonts w:ascii="Arial" w:hAnsi="Arial" w:cs="Arial"/>
          <w:sz w:val="28"/>
          <w:szCs w:val="28"/>
        </w:rPr>
      </w:pPr>
      <w:r w:rsidRPr="00815810">
        <w:rPr>
          <w:rFonts w:ascii="Arial" w:hAnsi="Arial" w:cs="Arial"/>
          <w:sz w:val="28"/>
          <w:szCs w:val="28"/>
        </w:rPr>
        <w:t>the disability employment gap.</w:t>
      </w:r>
    </w:p>
    <w:p w14:paraId="10F4C7BB" w14:textId="77777777" w:rsidR="00C85664" w:rsidRPr="00815810" w:rsidRDefault="00C85664" w:rsidP="00C85664">
      <w:pPr>
        <w:rPr>
          <w:rFonts w:ascii="Arial" w:hAnsi="Arial" w:cs="Arial"/>
          <w:sz w:val="28"/>
          <w:szCs w:val="28"/>
        </w:rPr>
      </w:pPr>
      <w:r w:rsidRPr="00815810">
        <w:rPr>
          <w:rFonts w:ascii="Arial" w:hAnsi="Arial" w:cs="Arial"/>
          <w:sz w:val="28"/>
          <w:szCs w:val="28"/>
        </w:rPr>
        <w:t>A gap means a difference between 2 situations.</w:t>
      </w:r>
    </w:p>
    <w:p w14:paraId="199F0696" w14:textId="77777777" w:rsidR="00C85664" w:rsidRPr="00815810" w:rsidRDefault="00C85664" w:rsidP="00C85664">
      <w:pPr>
        <w:rPr>
          <w:rFonts w:ascii="Arial" w:hAnsi="Arial" w:cs="Arial"/>
          <w:sz w:val="28"/>
          <w:szCs w:val="28"/>
        </w:rPr>
      </w:pPr>
      <w:r w:rsidRPr="00815810">
        <w:rPr>
          <w:rFonts w:ascii="Arial" w:hAnsi="Arial" w:cs="Arial"/>
          <w:sz w:val="28"/>
          <w:szCs w:val="28"/>
        </w:rPr>
        <w:t>The disability employment gap has become bigger.</w:t>
      </w:r>
    </w:p>
    <w:p w14:paraId="04CC5E12" w14:textId="77777777" w:rsidR="00C85664" w:rsidRPr="00815810" w:rsidRDefault="00C85664" w:rsidP="00C85664">
      <w:pPr>
        <w:rPr>
          <w:rFonts w:ascii="Arial" w:hAnsi="Arial" w:cs="Arial"/>
          <w:sz w:val="28"/>
          <w:szCs w:val="28"/>
        </w:rPr>
      </w:pPr>
      <w:r w:rsidRPr="00815810">
        <w:rPr>
          <w:rFonts w:ascii="Arial" w:hAnsi="Arial" w:cs="Arial"/>
          <w:sz w:val="28"/>
          <w:szCs w:val="28"/>
        </w:rPr>
        <w:t>This means the situation has become worse.</w:t>
      </w:r>
    </w:p>
    <w:p w14:paraId="2F418725" w14:textId="77777777" w:rsidR="00C85664" w:rsidRPr="00815810" w:rsidRDefault="00C85664" w:rsidP="00C85664">
      <w:pPr>
        <w:rPr>
          <w:rFonts w:ascii="Arial" w:hAnsi="Arial" w:cs="Arial"/>
          <w:sz w:val="28"/>
          <w:szCs w:val="28"/>
        </w:rPr>
      </w:pPr>
      <w:r w:rsidRPr="00815810">
        <w:rPr>
          <w:rFonts w:ascii="Arial" w:hAnsi="Arial" w:cs="Arial"/>
          <w:sz w:val="28"/>
          <w:szCs w:val="28"/>
        </w:rPr>
        <w:t>This is unfair.</w:t>
      </w:r>
    </w:p>
    <w:p w14:paraId="7FEA6F87" w14:textId="77777777" w:rsidR="00C85664" w:rsidRPr="00815810" w:rsidRDefault="00C85664" w:rsidP="00C85664">
      <w:pPr>
        <w:rPr>
          <w:rFonts w:ascii="Arial" w:hAnsi="Arial" w:cs="Arial"/>
          <w:sz w:val="28"/>
          <w:szCs w:val="28"/>
        </w:rPr>
      </w:pPr>
      <w:r w:rsidRPr="00815810">
        <w:rPr>
          <w:rFonts w:ascii="Arial" w:hAnsi="Arial" w:cs="Arial"/>
          <w:sz w:val="28"/>
          <w:szCs w:val="28"/>
        </w:rPr>
        <w:t>It is also against the rights of disabled people.</w:t>
      </w:r>
    </w:p>
    <w:p w14:paraId="51BCC423" w14:textId="77777777" w:rsidR="00511CFE" w:rsidRPr="009F543E" w:rsidRDefault="00511CFE" w:rsidP="00CC1B23">
      <w:pPr>
        <w:spacing w:after="315" w:line="259" w:lineRule="auto"/>
        <w:contextualSpacing/>
        <w:jc w:val="both"/>
        <w:rPr>
          <w:rFonts w:ascii="Calibri" w:eastAsia="Calibri" w:hAnsi="Calibri" w:cs="Calibri"/>
          <w:color w:val="484F70"/>
        </w:rPr>
      </w:pPr>
    </w:p>
    <w:p w14:paraId="657C7D46" w14:textId="77777777" w:rsidR="00511CFE" w:rsidRPr="009F543E" w:rsidRDefault="00511CFE" w:rsidP="00CC1B23">
      <w:pPr>
        <w:spacing w:after="315" w:line="259" w:lineRule="auto"/>
        <w:contextualSpacing/>
        <w:jc w:val="both"/>
        <w:rPr>
          <w:rFonts w:ascii="Calibri" w:eastAsia="Calibri" w:hAnsi="Calibri" w:cs="Calibri"/>
          <w:color w:val="484F70"/>
        </w:rPr>
      </w:pPr>
    </w:p>
    <w:p w14:paraId="7C2244EC" w14:textId="517F8B5B" w:rsidR="00C85664" w:rsidRPr="00D414A3" w:rsidRDefault="00C85664" w:rsidP="00C85664">
      <w:pPr>
        <w:spacing w:after="315" w:line="276"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Exclusion from work causes serious problems</w:t>
      </w:r>
    </w:p>
    <w:p w14:paraId="16FCD2FF" w14:textId="77777777" w:rsidR="003D44DA" w:rsidRPr="009F543E" w:rsidRDefault="003D44DA" w:rsidP="00CC1B23">
      <w:pPr>
        <w:spacing w:after="315" w:line="259" w:lineRule="auto"/>
        <w:contextualSpacing/>
        <w:jc w:val="both"/>
        <w:rPr>
          <w:rFonts w:ascii="Calibri" w:eastAsia="Calibri" w:hAnsi="Calibri" w:cs="Calibri"/>
          <w:color w:val="484F70"/>
        </w:rPr>
      </w:pPr>
    </w:p>
    <w:p w14:paraId="485D3867" w14:textId="37A3FC59" w:rsidR="00107DB2" w:rsidRDefault="00507F69" w:rsidP="00107DB2">
      <w:pPr>
        <w:spacing w:line="276" w:lineRule="auto"/>
        <w:rPr>
          <w:rFonts w:ascii="Arial" w:hAnsi="Arial" w:cs="Arial"/>
          <w:sz w:val="28"/>
          <w:szCs w:val="28"/>
        </w:rPr>
      </w:pPr>
      <w:r w:rsidRPr="00815810">
        <w:rPr>
          <w:rFonts w:ascii="Arial" w:hAnsi="Arial" w:cs="Arial"/>
          <w:sz w:val="28"/>
          <w:szCs w:val="28"/>
        </w:rPr>
        <w:t xml:space="preserve">When disabled people cannot </w:t>
      </w:r>
      <w:r w:rsidR="00107DB2" w:rsidRPr="00815810">
        <w:rPr>
          <w:rFonts w:ascii="Arial" w:hAnsi="Arial" w:cs="Arial"/>
          <w:sz w:val="28"/>
          <w:szCs w:val="28"/>
        </w:rPr>
        <w:t>work,</w:t>
      </w:r>
      <w:r w:rsidR="00107DB2">
        <w:rPr>
          <w:rFonts w:ascii="Arial" w:hAnsi="Arial" w:cs="Arial"/>
          <w:sz w:val="28"/>
          <w:szCs w:val="28"/>
        </w:rPr>
        <w:t xml:space="preserve"> </w:t>
      </w:r>
    </w:p>
    <w:p w14:paraId="3B49993E" w14:textId="77777777" w:rsidR="00107DB2" w:rsidRPr="00815810" w:rsidRDefault="00107DB2" w:rsidP="00107DB2">
      <w:pPr>
        <w:spacing w:line="276" w:lineRule="auto"/>
        <w:rPr>
          <w:rFonts w:ascii="Arial" w:hAnsi="Arial" w:cs="Arial"/>
          <w:sz w:val="28"/>
          <w:szCs w:val="28"/>
        </w:rPr>
      </w:pPr>
      <w:r w:rsidRPr="00815810">
        <w:rPr>
          <w:rFonts w:ascii="Arial" w:hAnsi="Arial" w:cs="Arial"/>
          <w:sz w:val="28"/>
          <w:szCs w:val="28"/>
        </w:rPr>
        <w:t>they often have less money.</w:t>
      </w:r>
    </w:p>
    <w:p w14:paraId="1188A07D" w14:textId="77777777" w:rsidR="00107DB2" w:rsidRDefault="00107DB2" w:rsidP="00107DB2">
      <w:pPr>
        <w:spacing w:line="276" w:lineRule="auto"/>
        <w:rPr>
          <w:rFonts w:ascii="Arial" w:hAnsi="Arial" w:cs="Arial"/>
          <w:sz w:val="28"/>
          <w:szCs w:val="28"/>
        </w:rPr>
      </w:pPr>
      <w:r w:rsidRPr="00815810">
        <w:rPr>
          <w:rFonts w:ascii="Arial" w:hAnsi="Arial" w:cs="Arial"/>
          <w:sz w:val="28"/>
          <w:szCs w:val="28"/>
        </w:rPr>
        <w:t>When people have less money,</w:t>
      </w:r>
    </w:p>
    <w:p w14:paraId="4181A165" w14:textId="77777777" w:rsidR="00107DB2" w:rsidRPr="00815810" w:rsidRDefault="00107DB2" w:rsidP="00107DB2">
      <w:pPr>
        <w:spacing w:line="276" w:lineRule="auto"/>
        <w:rPr>
          <w:rFonts w:ascii="Arial" w:hAnsi="Arial" w:cs="Arial"/>
          <w:sz w:val="28"/>
          <w:szCs w:val="28"/>
        </w:rPr>
      </w:pPr>
      <w:r w:rsidRPr="00815810">
        <w:rPr>
          <w:rFonts w:ascii="Arial" w:hAnsi="Arial" w:cs="Arial"/>
          <w:sz w:val="28"/>
          <w:szCs w:val="28"/>
        </w:rPr>
        <w:t>they may become poor.</w:t>
      </w:r>
    </w:p>
    <w:p w14:paraId="25196C32" w14:textId="77777777" w:rsidR="00107DB2" w:rsidRPr="00815810" w:rsidRDefault="00107DB2" w:rsidP="00107DB2">
      <w:pPr>
        <w:spacing w:line="276" w:lineRule="auto"/>
        <w:rPr>
          <w:rFonts w:ascii="Arial" w:hAnsi="Arial" w:cs="Arial"/>
          <w:sz w:val="28"/>
          <w:szCs w:val="28"/>
        </w:rPr>
      </w:pPr>
      <w:r w:rsidRPr="00815810">
        <w:rPr>
          <w:rFonts w:ascii="Arial" w:hAnsi="Arial" w:cs="Arial"/>
          <w:sz w:val="28"/>
          <w:szCs w:val="28"/>
        </w:rPr>
        <w:t>They may need more support from the State.</w:t>
      </w:r>
    </w:p>
    <w:p w14:paraId="5B587F19" w14:textId="77777777" w:rsidR="00107DB2" w:rsidRPr="00815810" w:rsidRDefault="00107DB2" w:rsidP="00107DB2">
      <w:pPr>
        <w:spacing w:line="276" w:lineRule="auto"/>
        <w:rPr>
          <w:rFonts w:ascii="Arial" w:hAnsi="Arial" w:cs="Arial"/>
          <w:sz w:val="28"/>
          <w:szCs w:val="28"/>
        </w:rPr>
      </w:pPr>
      <w:r w:rsidRPr="00815810">
        <w:rPr>
          <w:rFonts w:ascii="Arial" w:hAnsi="Arial" w:cs="Arial"/>
          <w:sz w:val="28"/>
          <w:szCs w:val="28"/>
        </w:rPr>
        <w:t>They may have fewer choices in their lives.</w:t>
      </w:r>
    </w:p>
    <w:p w14:paraId="6D10C01D" w14:textId="77777777" w:rsidR="00107DB2" w:rsidRPr="00815810" w:rsidRDefault="00107DB2" w:rsidP="00107DB2">
      <w:pPr>
        <w:spacing w:line="276" w:lineRule="auto"/>
        <w:rPr>
          <w:rFonts w:ascii="Arial" w:hAnsi="Arial" w:cs="Arial"/>
          <w:sz w:val="28"/>
          <w:szCs w:val="28"/>
        </w:rPr>
      </w:pPr>
      <w:r w:rsidRPr="00815810">
        <w:rPr>
          <w:rFonts w:ascii="Arial" w:hAnsi="Arial" w:cs="Arial"/>
          <w:sz w:val="28"/>
          <w:szCs w:val="28"/>
        </w:rPr>
        <w:lastRenderedPageBreak/>
        <w:t>Work is important because it gives people income.</w:t>
      </w:r>
    </w:p>
    <w:p w14:paraId="36A7172A" w14:textId="77777777" w:rsidR="00107DB2" w:rsidRPr="00815810" w:rsidRDefault="00107DB2" w:rsidP="00107DB2">
      <w:pPr>
        <w:spacing w:line="276" w:lineRule="auto"/>
        <w:rPr>
          <w:rFonts w:ascii="Arial" w:hAnsi="Arial" w:cs="Arial"/>
          <w:sz w:val="28"/>
          <w:szCs w:val="28"/>
        </w:rPr>
      </w:pPr>
      <w:r w:rsidRPr="00815810">
        <w:rPr>
          <w:rFonts w:ascii="Arial" w:hAnsi="Arial" w:cs="Arial"/>
          <w:sz w:val="28"/>
          <w:szCs w:val="28"/>
        </w:rPr>
        <w:t>Income means money that people receive.</w:t>
      </w:r>
    </w:p>
    <w:p w14:paraId="43307F33" w14:textId="77777777" w:rsidR="00107DB2" w:rsidRPr="00815810" w:rsidRDefault="00107DB2" w:rsidP="00107DB2">
      <w:pPr>
        <w:spacing w:line="276" w:lineRule="auto"/>
        <w:rPr>
          <w:rFonts w:ascii="Arial" w:hAnsi="Arial" w:cs="Arial"/>
          <w:sz w:val="28"/>
          <w:szCs w:val="28"/>
        </w:rPr>
      </w:pPr>
      <w:r w:rsidRPr="00815810">
        <w:rPr>
          <w:rFonts w:ascii="Arial" w:hAnsi="Arial" w:cs="Arial"/>
          <w:sz w:val="28"/>
          <w:szCs w:val="28"/>
        </w:rPr>
        <w:t>For example, money from a salary.</w:t>
      </w:r>
    </w:p>
    <w:p w14:paraId="368C924F" w14:textId="77777777" w:rsidR="00107DB2" w:rsidRPr="00815810" w:rsidRDefault="00107DB2" w:rsidP="00107DB2">
      <w:pPr>
        <w:spacing w:line="276" w:lineRule="auto"/>
        <w:rPr>
          <w:rFonts w:ascii="Arial" w:hAnsi="Arial" w:cs="Arial"/>
          <w:sz w:val="28"/>
          <w:szCs w:val="28"/>
        </w:rPr>
      </w:pPr>
      <w:r w:rsidRPr="00815810">
        <w:rPr>
          <w:rFonts w:ascii="Arial" w:hAnsi="Arial" w:cs="Arial"/>
          <w:sz w:val="28"/>
          <w:szCs w:val="28"/>
        </w:rPr>
        <w:t>Income helps people make choices.</w:t>
      </w:r>
    </w:p>
    <w:p w14:paraId="49D59ED1" w14:textId="77777777" w:rsidR="00107DB2" w:rsidRPr="00815810" w:rsidRDefault="00107DB2" w:rsidP="00107DB2">
      <w:pPr>
        <w:spacing w:line="276" w:lineRule="auto"/>
        <w:rPr>
          <w:rFonts w:ascii="Arial" w:hAnsi="Arial" w:cs="Arial"/>
          <w:sz w:val="28"/>
          <w:szCs w:val="28"/>
        </w:rPr>
      </w:pPr>
      <w:r w:rsidRPr="00815810">
        <w:rPr>
          <w:rFonts w:ascii="Arial" w:hAnsi="Arial" w:cs="Arial"/>
          <w:sz w:val="28"/>
          <w:szCs w:val="28"/>
        </w:rPr>
        <w:t>Income helps people live more independently.</w:t>
      </w:r>
    </w:p>
    <w:p w14:paraId="1343D1A5" w14:textId="77777777" w:rsidR="003D44DA" w:rsidRPr="009F543E" w:rsidRDefault="003D44DA" w:rsidP="00CC1B23">
      <w:pPr>
        <w:spacing w:after="315" w:line="259" w:lineRule="auto"/>
        <w:contextualSpacing/>
        <w:jc w:val="both"/>
        <w:rPr>
          <w:rFonts w:ascii="Calibri" w:eastAsia="Calibri" w:hAnsi="Calibri" w:cs="Calibri"/>
          <w:color w:val="484F70"/>
        </w:rPr>
      </w:pPr>
    </w:p>
    <w:p w14:paraId="258996E4" w14:textId="77777777" w:rsidR="003D44DA" w:rsidRDefault="003D44DA" w:rsidP="00CC1B23">
      <w:pPr>
        <w:spacing w:after="315" w:line="259" w:lineRule="auto"/>
        <w:contextualSpacing/>
        <w:jc w:val="both"/>
        <w:rPr>
          <w:rFonts w:ascii="Calibri" w:eastAsia="Calibri" w:hAnsi="Calibri" w:cs="Calibri"/>
          <w:color w:val="484F70"/>
        </w:rPr>
      </w:pPr>
    </w:p>
    <w:p w14:paraId="380E3200" w14:textId="7AFD300A" w:rsidR="009F543E" w:rsidRDefault="00507F69" w:rsidP="00CC1B23">
      <w:pPr>
        <w:spacing w:after="315" w:line="259" w:lineRule="auto"/>
        <w:contextualSpacing/>
        <w:jc w:val="both"/>
        <w:rPr>
          <w:rFonts w:ascii="Calibri" w:eastAsia="Calibri" w:hAnsi="Calibri" w:cs="Calibri"/>
          <w:color w:val="484F70"/>
        </w:rPr>
      </w:pPr>
      <w:r>
        <w:rPr>
          <w:rFonts w:ascii="Calibri" w:eastAsia="Calibri" w:hAnsi="Calibri" w:cs="Calibri"/>
          <w:color w:val="E26C39"/>
          <w:sz w:val="36"/>
          <w:szCs w:val="36"/>
        </w:rPr>
        <w:t>Excluding disabled people also harms society</w:t>
      </w:r>
    </w:p>
    <w:p w14:paraId="1FB907D6" w14:textId="77777777" w:rsidR="009F543E" w:rsidRDefault="009F543E" w:rsidP="00CC1B23">
      <w:pPr>
        <w:spacing w:after="315" w:line="259" w:lineRule="auto"/>
        <w:contextualSpacing/>
        <w:jc w:val="both"/>
        <w:rPr>
          <w:rFonts w:ascii="Calibri" w:eastAsia="Calibri" w:hAnsi="Calibri" w:cs="Calibri"/>
          <w:color w:val="484F70"/>
        </w:rPr>
      </w:pPr>
    </w:p>
    <w:p w14:paraId="1A71EF3B" w14:textId="77777777" w:rsidR="00507F69" w:rsidRPr="00815810" w:rsidRDefault="00507F69" w:rsidP="00507F69">
      <w:pPr>
        <w:rPr>
          <w:rFonts w:ascii="Arial" w:hAnsi="Arial" w:cs="Arial"/>
          <w:sz w:val="28"/>
          <w:szCs w:val="28"/>
        </w:rPr>
      </w:pPr>
      <w:r w:rsidRPr="00815810">
        <w:rPr>
          <w:rFonts w:ascii="Arial" w:hAnsi="Arial" w:cs="Arial"/>
          <w:sz w:val="28"/>
          <w:szCs w:val="28"/>
        </w:rPr>
        <w:t>Disabled people have skills.</w:t>
      </w:r>
    </w:p>
    <w:p w14:paraId="1FF35E36" w14:textId="77777777" w:rsidR="00507F69" w:rsidRPr="00815810" w:rsidRDefault="00507F69" w:rsidP="00507F69">
      <w:pPr>
        <w:rPr>
          <w:rFonts w:ascii="Arial" w:hAnsi="Arial" w:cs="Arial"/>
          <w:sz w:val="28"/>
          <w:szCs w:val="28"/>
        </w:rPr>
      </w:pPr>
      <w:r w:rsidRPr="00815810">
        <w:rPr>
          <w:rFonts w:ascii="Arial" w:hAnsi="Arial" w:cs="Arial"/>
          <w:sz w:val="28"/>
          <w:szCs w:val="28"/>
        </w:rPr>
        <w:t>Disabled people have knowledge.</w:t>
      </w:r>
    </w:p>
    <w:p w14:paraId="567204CC" w14:textId="77777777" w:rsidR="00507F69" w:rsidRPr="00815810" w:rsidRDefault="00507F69" w:rsidP="00507F69">
      <w:pPr>
        <w:rPr>
          <w:rFonts w:ascii="Arial" w:hAnsi="Arial" w:cs="Arial"/>
          <w:sz w:val="28"/>
          <w:szCs w:val="28"/>
        </w:rPr>
      </w:pPr>
      <w:r w:rsidRPr="00815810">
        <w:rPr>
          <w:rFonts w:ascii="Arial" w:hAnsi="Arial" w:cs="Arial"/>
          <w:sz w:val="28"/>
          <w:szCs w:val="28"/>
        </w:rPr>
        <w:t>Disabled people have talents.</w:t>
      </w:r>
    </w:p>
    <w:p w14:paraId="6F2EF560" w14:textId="77777777" w:rsidR="00507F69" w:rsidRDefault="00507F69" w:rsidP="00507F69">
      <w:pPr>
        <w:rPr>
          <w:rFonts w:ascii="Arial" w:hAnsi="Arial" w:cs="Arial"/>
          <w:sz w:val="28"/>
          <w:szCs w:val="28"/>
        </w:rPr>
      </w:pPr>
      <w:r w:rsidRPr="00815810">
        <w:rPr>
          <w:rFonts w:ascii="Arial" w:hAnsi="Arial" w:cs="Arial"/>
          <w:sz w:val="28"/>
          <w:szCs w:val="28"/>
        </w:rPr>
        <w:t>When disabled people are excluded from work,</w:t>
      </w:r>
    </w:p>
    <w:p w14:paraId="778859F5" w14:textId="77777777" w:rsidR="00507F69" w:rsidRPr="00815810" w:rsidRDefault="00507F69" w:rsidP="00507F69">
      <w:pPr>
        <w:rPr>
          <w:rFonts w:ascii="Arial" w:hAnsi="Arial" w:cs="Arial"/>
          <w:sz w:val="28"/>
          <w:szCs w:val="28"/>
        </w:rPr>
      </w:pPr>
      <w:r w:rsidRPr="00815810">
        <w:rPr>
          <w:rFonts w:ascii="Arial" w:hAnsi="Arial" w:cs="Arial"/>
          <w:sz w:val="28"/>
          <w:szCs w:val="28"/>
        </w:rPr>
        <w:t>society loses these skills.</w:t>
      </w:r>
    </w:p>
    <w:p w14:paraId="44F01666" w14:textId="77777777" w:rsidR="00507F69" w:rsidRPr="00815810" w:rsidRDefault="00507F69" w:rsidP="00507F69">
      <w:pPr>
        <w:rPr>
          <w:rFonts w:ascii="Arial" w:hAnsi="Arial" w:cs="Arial"/>
          <w:sz w:val="28"/>
          <w:szCs w:val="28"/>
        </w:rPr>
      </w:pPr>
      <w:r w:rsidRPr="00815810">
        <w:rPr>
          <w:rFonts w:ascii="Arial" w:hAnsi="Arial" w:cs="Arial"/>
          <w:sz w:val="28"/>
          <w:szCs w:val="28"/>
        </w:rPr>
        <w:t>Companies may also lose good workers.</w:t>
      </w:r>
    </w:p>
    <w:p w14:paraId="49980D69" w14:textId="77777777" w:rsidR="00507F69" w:rsidRPr="00815810" w:rsidRDefault="00507F69" w:rsidP="00507F69">
      <w:pPr>
        <w:rPr>
          <w:rFonts w:ascii="Arial" w:hAnsi="Arial" w:cs="Arial"/>
          <w:sz w:val="28"/>
          <w:szCs w:val="28"/>
        </w:rPr>
      </w:pPr>
      <w:r w:rsidRPr="00815810">
        <w:rPr>
          <w:rFonts w:ascii="Arial" w:hAnsi="Arial" w:cs="Arial"/>
          <w:sz w:val="28"/>
          <w:szCs w:val="28"/>
        </w:rPr>
        <w:t>The economy also loses money.</w:t>
      </w:r>
    </w:p>
    <w:p w14:paraId="6947647C" w14:textId="77777777" w:rsidR="00507F69" w:rsidRDefault="00507F69" w:rsidP="00507F69">
      <w:pPr>
        <w:rPr>
          <w:rFonts w:ascii="Arial" w:hAnsi="Arial" w:cs="Arial"/>
          <w:sz w:val="28"/>
          <w:szCs w:val="28"/>
        </w:rPr>
      </w:pPr>
      <w:r w:rsidRPr="00815810">
        <w:rPr>
          <w:rFonts w:ascii="Arial" w:hAnsi="Arial" w:cs="Arial"/>
          <w:sz w:val="28"/>
          <w:szCs w:val="28"/>
        </w:rPr>
        <w:t>The economy means the way money,</w:t>
      </w:r>
    </w:p>
    <w:p w14:paraId="72E6E619" w14:textId="77777777" w:rsidR="00507F69" w:rsidRDefault="00507F69" w:rsidP="00507F69">
      <w:pPr>
        <w:rPr>
          <w:rFonts w:ascii="Arial" w:hAnsi="Arial" w:cs="Arial"/>
          <w:sz w:val="28"/>
          <w:szCs w:val="28"/>
        </w:rPr>
      </w:pPr>
      <w:r w:rsidRPr="00815810">
        <w:rPr>
          <w:rFonts w:ascii="Arial" w:hAnsi="Arial" w:cs="Arial"/>
          <w:sz w:val="28"/>
          <w:szCs w:val="28"/>
        </w:rPr>
        <w:t xml:space="preserve">jobs and services work </w:t>
      </w:r>
    </w:p>
    <w:p w14:paraId="1F16535B" w14:textId="77777777" w:rsidR="00507F69" w:rsidRPr="00815810" w:rsidRDefault="00507F69" w:rsidP="00507F69">
      <w:pPr>
        <w:rPr>
          <w:rFonts w:ascii="Arial" w:hAnsi="Arial" w:cs="Arial"/>
          <w:sz w:val="28"/>
          <w:szCs w:val="28"/>
        </w:rPr>
      </w:pPr>
      <w:r w:rsidRPr="00815810">
        <w:rPr>
          <w:rFonts w:ascii="Arial" w:hAnsi="Arial" w:cs="Arial"/>
          <w:sz w:val="28"/>
          <w:szCs w:val="28"/>
        </w:rPr>
        <w:t>in a country or in Europe.</w:t>
      </w:r>
    </w:p>
    <w:p w14:paraId="368890B8" w14:textId="77777777" w:rsidR="00507F69" w:rsidRPr="00815810" w:rsidRDefault="00507F69" w:rsidP="00507F69">
      <w:pPr>
        <w:rPr>
          <w:rFonts w:ascii="Arial" w:hAnsi="Arial" w:cs="Arial"/>
          <w:sz w:val="28"/>
          <w:szCs w:val="28"/>
        </w:rPr>
      </w:pPr>
      <w:r w:rsidRPr="00815810">
        <w:rPr>
          <w:rFonts w:ascii="Arial" w:hAnsi="Arial" w:cs="Arial"/>
          <w:sz w:val="28"/>
          <w:szCs w:val="28"/>
        </w:rPr>
        <w:t>So inclusion at work is good for disabled people.</w:t>
      </w:r>
    </w:p>
    <w:p w14:paraId="3024A156" w14:textId="77777777" w:rsidR="00507F69" w:rsidRPr="00815810" w:rsidRDefault="00507F69" w:rsidP="00507F69">
      <w:pPr>
        <w:rPr>
          <w:rFonts w:ascii="Arial" w:hAnsi="Arial" w:cs="Arial"/>
          <w:sz w:val="28"/>
          <w:szCs w:val="28"/>
        </w:rPr>
      </w:pPr>
      <w:r w:rsidRPr="00815810">
        <w:rPr>
          <w:rFonts w:ascii="Arial" w:hAnsi="Arial" w:cs="Arial"/>
          <w:sz w:val="28"/>
          <w:szCs w:val="28"/>
        </w:rPr>
        <w:t>It is also good for society.</w:t>
      </w:r>
    </w:p>
    <w:p w14:paraId="5D80A990" w14:textId="77777777" w:rsidR="009F543E" w:rsidRDefault="009F543E" w:rsidP="00CC1B23">
      <w:pPr>
        <w:spacing w:after="315" w:line="259" w:lineRule="auto"/>
        <w:contextualSpacing/>
        <w:jc w:val="both"/>
        <w:rPr>
          <w:rFonts w:ascii="Calibri" w:eastAsia="Calibri" w:hAnsi="Calibri" w:cs="Calibri"/>
          <w:color w:val="484F70"/>
        </w:rPr>
      </w:pPr>
    </w:p>
    <w:p w14:paraId="12BD794E" w14:textId="77777777" w:rsidR="009F543E" w:rsidRDefault="009F543E" w:rsidP="00CC1B23">
      <w:pPr>
        <w:spacing w:after="315" w:line="259" w:lineRule="auto"/>
        <w:contextualSpacing/>
        <w:jc w:val="both"/>
        <w:rPr>
          <w:rFonts w:ascii="Calibri" w:eastAsia="Calibri" w:hAnsi="Calibri" w:cs="Calibri"/>
          <w:color w:val="484F70"/>
        </w:rPr>
      </w:pPr>
    </w:p>
    <w:p w14:paraId="0FDE7875" w14:textId="2039D0E6" w:rsidR="00507F69" w:rsidRDefault="00507F69" w:rsidP="00507F69">
      <w:pPr>
        <w:spacing w:after="315" w:line="259"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Segregated work does not work well</w:t>
      </w:r>
    </w:p>
    <w:p w14:paraId="274A964C" w14:textId="77777777" w:rsidR="00507F69" w:rsidRPr="00BC77F8" w:rsidRDefault="00507F69" w:rsidP="00507F69">
      <w:pPr>
        <w:spacing w:after="315" w:line="259" w:lineRule="auto"/>
        <w:contextualSpacing/>
        <w:jc w:val="both"/>
        <w:rPr>
          <w:rFonts w:ascii="Calibri" w:eastAsia="Calibri" w:hAnsi="Calibri" w:cs="Calibri"/>
        </w:rPr>
      </w:pPr>
    </w:p>
    <w:p w14:paraId="62D9785F" w14:textId="77777777" w:rsidR="00507F69" w:rsidRPr="00815810" w:rsidRDefault="00507F69" w:rsidP="00507F69">
      <w:pPr>
        <w:rPr>
          <w:rFonts w:ascii="Arial" w:hAnsi="Arial" w:cs="Arial"/>
          <w:sz w:val="28"/>
          <w:szCs w:val="28"/>
        </w:rPr>
      </w:pPr>
      <w:r w:rsidRPr="00815810">
        <w:rPr>
          <w:rFonts w:ascii="Arial" w:hAnsi="Arial" w:cs="Arial"/>
          <w:sz w:val="28"/>
          <w:szCs w:val="28"/>
        </w:rPr>
        <w:t>Some disabled people work in segregated work.</w:t>
      </w:r>
    </w:p>
    <w:p w14:paraId="4BEBC26E" w14:textId="77777777" w:rsidR="00507F69" w:rsidRPr="00815810" w:rsidRDefault="00507F69" w:rsidP="00507F69">
      <w:pPr>
        <w:rPr>
          <w:rFonts w:ascii="Arial" w:hAnsi="Arial" w:cs="Arial"/>
          <w:sz w:val="28"/>
          <w:szCs w:val="28"/>
        </w:rPr>
      </w:pPr>
      <w:r w:rsidRPr="00815810">
        <w:rPr>
          <w:rFonts w:ascii="Arial" w:hAnsi="Arial" w:cs="Arial"/>
          <w:sz w:val="28"/>
          <w:szCs w:val="28"/>
        </w:rPr>
        <w:t>Segregated work means work separated from other workers.</w:t>
      </w:r>
    </w:p>
    <w:p w14:paraId="2E8EE1B6" w14:textId="77777777" w:rsidR="00507F69" w:rsidRPr="00815810" w:rsidRDefault="00507F69" w:rsidP="00507F69">
      <w:pPr>
        <w:rPr>
          <w:rFonts w:ascii="Arial" w:hAnsi="Arial" w:cs="Arial"/>
          <w:sz w:val="28"/>
          <w:szCs w:val="28"/>
        </w:rPr>
      </w:pPr>
      <w:r w:rsidRPr="00815810">
        <w:rPr>
          <w:rFonts w:ascii="Arial" w:hAnsi="Arial" w:cs="Arial"/>
          <w:sz w:val="28"/>
          <w:szCs w:val="28"/>
        </w:rPr>
        <w:t>This often happens in sheltered workshops.</w:t>
      </w:r>
    </w:p>
    <w:p w14:paraId="3A75BE3C" w14:textId="77777777" w:rsidR="00507F69" w:rsidRDefault="00507F69" w:rsidP="00507F69">
      <w:pPr>
        <w:rPr>
          <w:rFonts w:ascii="Arial" w:hAnsi="Arial" w:cs="Arial"/>
          <w:sz w:val="28"/>
          <w:szCs w:val="28"/>
        </w:rPr>
      </w:pPr>
      <w:r w:rsidRPr="00815810">
        <w:rPr>
          <w:rFonts w:ascii="Arial" w:hAnsi="Arial" w:cs="Arial"/>
          <w:sz w:val="28"/>
          <w:szCs w:val="28"/>
        </w:rPr>
        <w:t xml:space="preserve">A sheltered workshop is a workplace </w:t>
      </w:r>
    </w:p>
    <w:p w14:paraId="520FE9B3" w14:textId="77777777" w:rsidR="00507F69" w:rsidRPr="00815810" w:rsidRDefault="00507F69" w:rsidP="00507F69">
      <w:pPr>
        <w:rPr>
          <w:rFonts w:ascii="Arial" w:hAnsi="Arial" w:cs="Arial"/>
          <w:sz w:val="28"/>
          <w:szCs w:val="28"/>
        </w:rPr>
      </w:pPr>
      <w:r w:rsidRPr="00815810">
        <w:rPr>
          <w:rFonts w:ascii="Arial" w:hAnsi="Arial" w:cs="Arial"/>
          <w:sz w:val="28"/>
          <w:szCs w:val="28"/>
        </w:rPr>
        <w:lastRenderedPageBreak/>
        <w:t>mostly for disabled people.</w:t>
      </w:r>
    </w:p>
    <w:p w14:paraId="47855311" w14:textId="77777777" w:rsidR="00507F69" w:rsidRDefault="00507F69" w:rsidP="00507F69">
      <w:pPr>
        <w:rPr>
          <w:rFonts w:ascii="Arial" w:hAnsi="Arial" w:cs="Arial"/>
          <w:sz w:val="28"/>
          <w:szCs w:val="28"/>
        </w:rPr>
      </w:pPr>
      <w:r w:rsidRPr="00815810">
        <w:rPr>
          <w:rFonts w:ascii="Arial" w:hAnsi="Arial" w:cs="Arial"/>
          <w:sz w:val="28"/>
          <w:szCs w:val="28"/>
        </w:rPr>
        <w:t xml:space="preserve">Sheltered workshops are often presented </w:t>
      </w:r>
    </w:p>
    <w:p w14:paraId="60D08140" w14:textId="77777777" w:rsidR="00507F69" w:rsidRPr="00815810" w:rsidRDefault="00507F69" w:rsidP="00507F69">
      <w:pPr>
        <w:rPr>
          <w:rFonts w:ascii="Arial" w:hAnsi="Arial" w:cs="Arial"/>
          <w:sz w:val="28"/>
          <w:szCs w:val="28"/>
        </w:rPr>
      </w:pPr>
      <w:r w:rsidRPr="00815810">
        <w:rPr>
          <w:rFonts w:ascii="Arial" w:hAnsi="Arial" w:cs="Arial"/>
          <w:sz w:val="28"/>
          <w:szCs w:val="28"/>
        </w:rPr>
        <w:t>as a step towards regular</w:t>
      </w:r>
      <w:r>
        <w:rPr>
          <w:rFonts w:ascii="Arial" w:hAnsi="Arial" w:cs="Arial"/>
          <w:sz w:val="28"/>
          <w:szCs w:val="28"/>
        </w:rPr>
        <w:t xml:space="preserve"> </w:t>
      </w:r>
      <w:r w:rsidRPr="00815810">
        <w:rPr>
          <w:rFonts w:ascii="Arial" w:hAnsi="Arial" w:cs="Arial"/>
          <w:sz w:val="28"/>
          <w:szCs w:val="28"/>
        </w:rPr>
        <w:t>jobs.</w:t>
      </w:r>
    </w:p>
    <w:p w14:paraId="39FB586E" w14:textId="77777777" w:rsidR="00507F69" w:rsidRPr="00815810" w:rsidRDefault="00507F69" w:rsidP="00507F69">
      <w:pPr>
        <w:rPr>
          <w:rFonts w:ascii="Arial" w:hAnsi="Arial" w:cs="Arial"/>
          <w:sz w:val="28"/>
          <w:szCs w:val="28"/>
        </w:rPr>
      </w:pPr>
      <w:r w:rsidRPr="00815810">
        <w:rPr>
          <w:rFonts w:ascii="Arial" w:hAnsi="Arial" w:cs="Arial"/>
          <w:sz w:val="28"/>
          <w:szCs w:val="28"/>
        </w:rPr>
        <w:t>But the report says this usually does not happen.</w:t>
      </w:r>
    </w:p>
    <w:p w14:paraId="7A7C482D" w14:textId="77777777" w:rsidR="00507F69" w:rsidRDefault="00507F69" w:rsidP="00507F69">
      <w:pPr>
        <w:rPr>
          <w:rFonts w:ascii="Arial" w:hAnsi="Arial" w:cs="Arial"/>
          <w:sz w:val="28"/>
          <w:szCs w:val="28"/>
        </w:rPr>
      </w:pPr>
      <w:r w:rsidRPr="00815810">
        <w:rPr>
          <w:rFonts w:ascii="Arial" w:hAnsi="Arial" w:cs="Arial"/>
          <w:sz w:val="28"/>
          <w:szCs w:val="28"/>
        </w:rPr>
        <w:t>Very few people move from sheltered workshops</w:t>
      </w:r>
    </w:p>
    <w:p w14:paraId="0CE9ECD9" w14:textId="77777777" w:rsidR="00507F69" w:rsidRPr="00815810" w:rsidRDefault="00507F69" w:rsidP="00507F69">
      <w:pPr>
        <w:rPr>
          <w:rFonts w:ascii="Arial" w:hAnsi="Arial" w:cs="Arial"/>
          <w:sz w:val="28"/>
          <w:szCs w:val="28"/>
        </w:rPr>
      </w:pPr>
      <w:r w:rsidRPr="00815810">
        <w:rPr>
          <w:rFonts w:ascii="Arial" w:hAnsi="Arial" w:cs="Arial"/>
          <w:sz w:val="28"/>
          <w:szCs w:val="28"/>
        </w:rPr>
        <w:t>to regular jobs.</w:t>
      </w:r>
    </w:p>
    <w:p w14:paraId="052FF61C" w14:textId="77777777" w:rsidR="00507F69" w:rsidRPr="00815810" w:rsidRDefault="00507F69" w:rsidP="00507F69">
      <w:pPr>
        <w:rPr>
          <w:rFonts w:ascii="Arial" w:hAnsi="Arial" w:cs="Arial"/>
          <w:sz w:val="28"/>
          <w:szCs w:val="28"/>
        </w:rPr>
      </w:pPr>
      <w:r w:rsidRPr="00815810">
        <w:rPr>
          <w:rFonts w:ascii="Arial" w:hAnsi="Arial" w:cs="Arial"/>
          <w:sz w:val="28"/>
          <w:szCs w:val="28"/>
        </w:rPr>
        <w:t>This means segregated work does not work well.</w:t>
      </w:r>
    </w:p>
    <w:p w14:paraId="1C014945" w14:textId="77777777" w:rsidR="00507F69" w:rsidRDefault="00507F69" w:rsidP="00507F69">
      <w:pPr>
        <w:rPr>
          <w:rFonts w:ascii="Arial" w:hAnsi="Arial" w:cs="Arial"/>
          <w:sz w:val="28"/>
          <w:szCs w:val="28"/>
        </w:rPr>
      </w:pPr>
      <w:r w:rsidRPr="00815810">
        <w:rPr>
          <w:rFonts w:ascii="Arial" w:hAnsi="Arial" w:cs="Arial"/>
          <w:sz w:val="28"/>
          <w:szCs w:val="28"/>
        </w:rPr>
        <w:t>It does not give many disabled people real access</w:t>
      </w:r>
    </w:p>
    <w:p w14:paraId="78649F46" w14:textId="77777777" w:rsidR="00507F69" w:rsidRPr="00815810" w:rsidRDefault="00507F69" w:rsidP="00507F69">
      <w:pPr>
        <w:rPr>
          <w:rFonts w:ascii="Arial" w:hAnsi="Arial" w:cs="Arial"/>
          <w:sz w:val="28"/>
          <w:szCs w:val="28"/>
        </w:rPr>
      </w:pPr>
      <w:r w:rsidRPr="00815810">
        <w:rPr>
          <w:rFonts w:ascii="Arial" w:hAnsi="Arial" w:cs="Arial"/>
          <w:sz w:val="28"/>
          <w:szCs w:val="28"/>
        </w:rPr>
        <w:t>to the open labour market.</w:t>
      </w:r>
    </w:p>
    <w:p w14:paraId="5BEF8E7F" w14:textId="77777777" w:rsidR="00507F69" w:rsidRDefault="00507F69" w:rsidP="00507F69">
      <w:pPr>
        <w:spacing w:after="315" w:line="259" w:lineRule="auto"/>
        <w:contextualSpacing/>
        <w:jc w:val="both"/>
        <w:rPr>
          <w:rFonts w:ascii="Calibri" w:eastAsia="Calibri" w:hAnsi="Calibri" w:cs="Calibri"/>
          <w:color w:val="484F70"/>
        </w:rPr>
      </w:pPr>
    </w:p>
    <w:p w14:paraId="44173E9A" w14:textId="77777777" w:rsidR="00507F69" w:rsidRDefault="00507F69" w:rsidP="00507F69">
      <w:pPr>
        <w:spacing w:after="315" w:line="259" w:lineRule="auto"/>
        <w:contextualSpacing/>
        <w:jc w:val="both"/>
        <w:rPr>
          <w:rFonts w:ascii="Calibri" w:eastAsia="Calibri" w:hAnsi="Calibri" w:cs="Calibri"/>
          <w:color w:val="484F70"/>
        </w:rPr>
      </w:pPr>
    </w:p>
    <w:p w14:paraId="1D7B66FD" w14:textId="6697AD31" w:rsidR="00507F69" w:rsidRDefault="00507F69" w:rsidP="00507F69">
      <w:pPr>
        <w:spacing w:after="315" w:line="259"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Support to work can help</w:t>
      </w:r>
    </w:p>
    <w:p w14:paraId="301AB8C9" w14:textId="77777777" w:rsidR="00507F69" w:rsidRDefault="00507F69" w:rsidP="00507F69">
      <w:pPr>
        <w:spacing w:after="315" w:line="259" w:lineRule="auto"/>
        <w:contextualSpacing/>
        <w:jc w:val="both"/>
        <w:rPr>
          <w:rFonts w:ascii="Calibri" w:eastAsia="Calibri" w:hAnsi="Calibri" w:cs="Calibri"/>
          <w:color w:val="484F70"/>
        </w:rPr>
      </w:pPr>
    </w:p>
    <w:p w14:paraId="1234AC4A"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Disabled people need better support to work.</w:t>
      </w:r>
    </w:p>
    <w:p w14:paraId="09C25499"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Support to work means help for the disabled person.</w:t>
      </w:r>
    </w:p>
    <w:p w14:paraId="7F343085"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It can also mean help for the employer.</w:t>
      </w:r>
    </w:p>
    <w:p w14:paraId="10364E56" w14:textId="77777777" w:rsidR="00507F69" w:rsidRDefault="00507F69" w:rsidP="00507F69">
      <w:pPr>
        <w:spacing w:line="276" w:lineRule="auto"/>
        <w:rPr>
          <w:rFonts w:ascii="Arial" w:hAnsi="Arial" w:cs="Arial"/>
          <w:sz w:val="28"/>
          <w:szCs w:val="28"/>
        </w:rPr>
      </w:pPr>
      <w:r w:rsidRPr="00815810">
        <w:rPr>
          <w:rFonts w:ascii="Arial" w:hAnsi="Arial" w:cs="Arial"/>
          <w:sz w:val="28"/>
          <w:szCs w:val="28"/>
        </w:rPr>
        <w:t>An employer is a person or organisation</w:t>
      </w:r>
    </w:p>
    <w:p w14:paraId="0E680200"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that gives someone a job.</w:t>
      </w:r>
    </w:p>
    <w:p w14:paraId="47217BC9"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Support to work can include many things.</w:t>
      </w:r>
    </w:p>
    <w:p w14:paraId="6A96BA4A"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For example:</w:t>
      </w:r>
    </w:p>
    <w:p w14:paraId="337594C8" w14:textId="77777777" w:rsidR="00507F69" w:rsidRPr="00815810" w:rsidRDefault="00507F69" w:rsidP="00507F69">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help to find a job</w:t>
      </w:r>
    </w:p>
    <w:p w14:paraId="40D985B6" w14:textId="77777777" w:rsidR="00507F69" w:rsidRPr="00815810" w:rsidRDefault="00507F69" w:rsidP="00507F69">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help to prepare a curriculum vitae</w:t>
      </w:r>
    </w:p>
    <w:p w14:paraId="73EB74C6" w14:textId="77777777" w:rsidR="00507F69" w:rsidRPr="00815810" w:rsidRDefault="00507F69" w:rsidP="00507F69">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help to prepare a job interview</w:t>
      </w:r>
    </w:p>
    <w:p w14:paraId="2AEBD215" w14:textId="77777777" w:rsidR="00507F69" w:rsidRPr="00815810" w:rsidRDefault="00507F69" w:rsidP="00507F69">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training at work</w:t>
      </w:r>
    </w:p>
    <w:p w14:paraId="33E736BD" w14:textId="77777777" w:rsidR="00507F69" w:rsidRPr="00815810" w:rsidRDefault="00507F69" w:rsidP="00507F69">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a job coach</w:t>
      </w:r>
    </w:p>
    <w:p w14:paraId="482BB299" w14:textId="77777777" w:rsidR="00507F69" w:rsidRPr="00815810" w:rsidRDefault="00507F69" w:rsidP="00507F69">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personal assistance at work</w:t>
      </w:r>
    </w:p>
    <w:p w14:paraId="4F6F6B6D" w14:textId="77777777" w:rsidR="00507F69" w:rsidRPr="00815810" w:rsidRDefault="00507F69" w:rsidP="00507F69">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changes to the workplace</w:t>
      </w:r>
    </w:p>
    <w:p w14:paraId="00791842" w14:textId="77777777" w:rsidR="00507F69" w:rsidRPr="00815810" w:rsidRDefault="00507F69" w:rsidP="00507F69">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accessible equipment</w:t>
      </w:r>
    </w:p>
    <w:p w14:paraId="40A43F6B" w14:textId="77777777" w:rsidR="00507F69" w:rsidRPr="00815810" w:rsidRDefault="00507F69" w:rsidP="00507F69">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lastRenderedPageBreak/>
        <w:t>money to support the employer</w:t>
      </w:r>
    </w:p>
    <w:p w14:paraId="7821C27C"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A job coach is a person who supports someone at work.</w:t>
      </w:r>
    </w:p>
    <w:p w14:paraId="422F19D0" w14:textId="77777777" w:rsidR="00507F69" w:rsidRDefault="00507F69" w:rsidP="00507F69">
      <w:pPr>
        <w:spacing w:line="276" w:lineRule="auto"/>
        <w:rPr>
          <w:rFonts w:ascii="Arial" w:hAnsi="Arial" w:cs="Arial"/>
          <w:sz w:val="28"/>
          <w:szCs w:val="28"/>
        </w:rPr>
      </w:pPr>
      <w:r w:rsidRPr="00815810">
        <w:rPr>
          <w:rFonts w:ascii="Arial" w:hAnsi="Arial" w:cs="Arial"/>
          <w:sz w:val="28"/>
          <w:szCs w:val="28"/>
        </w:rPr>
        <w:t>Personal assistance at work means support</w:t>
      </w:r>
    </w:p>
    <w:p w14:paraId="23FE29B0"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with practical tasks linked to disability.</w:t>
      </w:r>
    </w:p>
    <w:p w14:paraId="689218B5"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For example, support to travel to work.</w:t>
      </w:r>
    </w:p>
    <w:p w14:paraId="47CAB471"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Or support during a work meeting.</w:t>
      </w:r>
    </w:p>
    <w:p w14:paraId="467920FA" w14:textId="77777777" w:rsidR="00507F69" w:rsidRDefault="00507F69" w:rsidP="00507F69">
      <w:pPr>
        <w:spacing w:line="276" w:lineRule="auto"/>
        <w:rPr>
          <w:rFonts w:ascii="Arial" w:hAnsi="Arial" w:cs="Arial"/>
          <w:sz w:val="28"/>
          <w:szCs w:val="28"/>
        </w:rPr>
      </w:pPr>
      <w:r w:rsidRPr="00815810">
        <w:rPr>
          <w:rFonts w:ascii="Arial" w:hAnsi="Arial" w:cs="Arial"/>
          <w:sz w:val="28"/>
          <w:szCs w:val="28"/>
        </w:rPr>
        <w:t>A personal assistant does not do the job</w:t>
      </w:r>
    </w:p>
    <w:p w14:paraId="2FF2ED10"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instead of the disabled worker.</w:t>
      </w:r>
    </w:p>
    <w:p w14:paraId="157D5B47" w14:textId="77777777" w:rsidR="00507F69" w:rsidRPr="00815810" w:rsidRDefault="00507F69" w:rsidP="00507F69">
      <w:pPr>
        <w:spacing w:line="276" w:lineRule="auto"/>
        <w:rPr>
          <w:rFonts w:ascii="Arial" w:hAnsi="Arial" w:cs="Arial"/>
          <w:sz w:val="28"/>
          <w:szCs w:val="28"/>
        </w:rPr>
      </w:pPr>
      <w:r w:rsidRPr="00815810">
        <w:rPr>
          <w:rFonts w:ascii="Arial" w:hAnsi="Arial" w:cs="Arial"/>
          <w:sz w:val="28"/>
          <w:szCs w:val="28"/>
        </w:rPr>
        <w:t>The disabled worker does their own job.</w:t>
      </w:r>
    </w:p>
    <w:p w14:paraId="7456D843" w14:textId="77777777" w:rsidR="009F543E" w:rsidRDefault="009F543E" w:rsidP="00CC1B23">
      <w:pPr>
        <w:spacing w:after="315" w:line="259" w:lineRule="auto"/>
        <w:contextualSpacing/>
        <w:jc w:val="both"/>
        <w:rPr>
          <w:rFonts w:ascii="Calibri" w:eastAsia="Calibri" w:hAnsi="Calibri" w:cs="Calibri"/>
          <w:color w:val="484F70"/>
        </w:rPr>
      </w:pPr>
    </w:p>
    <w:p w14:paraId="7B36A527" w14:textId="77777777" w:rsidR="009F543E" w:rsidRDefault="009F543E" w:rsidP="00CC1B23">
      <w:pPr>
        <w:spacing w:after="315" w:line="259" w:lineRule="auto"/>
        <w:contextualSpacing/>
        <w:jc w:val="both"/>
        <w:rPr>
          <w:rFonts w:ascii="Calibri" w:eastAsia="Calibri" w:hAnsi="Calibri" w:cs="Calibri"/>
          <w:color w:val="484F70"/>
        </w:rPr>
      </w:pPr>
    </w:p>
    <w:p w14:paraId="751C02FE" w14:textId="5A582182" w:rsidR="00507F69" w:rsidRDefault="00507F69" w:rsidP="00507F69">
      <w:pPr>
        <w:spacing w:after="315" w:line="259"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Some good examples exist in Europe</w:t>
      </w:r>
    </w:p>
    <w:p w14:paraId="3E59AC8F" w14:textId="77777777" w:rsidR="009F543E" w:rsidRDefault="009F543E" w:rsidP="00CC1B23">
      <w:pPr>
        <w:spacing w:after="315" w:line="259" w:lineRule="auto"/>
        <w:contextualSpacing/>
        <w:jc w:val="both"/>
        <w:rPr>
          <w:rFonts w:ascii="Calibri" w:eastAsia="Calibri" w:hAnsi="Calibri" w:cs="Calibri"/>
          <w:color w:val="484F70"/>
        </w:rPr>
      </w:pPr>
    </w:p>
    <w:p w14:paraId="4C25C2D1" w14:textId="77777777" w:rsidR="00507F69" w:rsidRPr="00815810" w:rsidRDefault="00507F69" w:rsidP="00507F69">
      <w:pPr>
        <w:rPr>
          <w:rFonts w:ascii="Arial" w:hAnsi="Arial" w:cs="Arial"/>
          <w:sz w:val="28"/>
          <w:szCs w:val="28"/>
        </w:rPr>
      </w:pPr>
      <w:r w:rsidRPr="00815810">
        <w:rPr>
          <w:rFonts w:ascii="Arial" w:hAnsi="Arial" w:cs="Arial"/>
          <w:sz w:val="28"/>
          <w:szCs w:val="28"/>
        </w:rPr>
        <w:t>The report gives good examples from Europe.</w:t>
      </w:r>
    </w:p>
    <w:p w14:paraId="5FAFAFCE" w14:textId="77777777" w:rsidR="00507F69" w:rsidRPr="00815810" w:rsidRDefault="00507F69" w:rsidP="00507F69">
      <w:pPr>
        <w:rPr>
          <w:rFonts w:ascii="Arial" w:hAnsi="Arial" w:cs="Arial"/>
          <w:sz w:val="28"/>
          <w:szCs w:val="28"/>
        </w:rPr>
      </w:pPr>
      <w:r w:rsidRPr="00815810">
        <w:rPr>
          <w:rFonts w:ascii="Arial" w:hAnsi="Arial" w:cs="Arial"/>
          <w:sz w:val="28"/>
          <w:szCs w:val="28"/>
        </w:rPr>
        <w:t>One example is the Emergo Plan in Milan.</w:t>
      </w:r>
    </w:p>
    <w:p w14:paraId="71F8508B" w14:textId="77777777" w:rsidR="00507F69" w:rsidRPr="00815810" w:rsidRDefault="00507F69" w:rsidP="00507F69">
      <w:pPr>
        <w:rPr>
          <w:rFonts w:ascii="Arial" w:hAnsi="Arial" w:cs="Arial"/>
          <w:sz w:val="28"/>
          <w:szCs w:val="28"/>
        </w:rPr>
      </w:pPr>
      <w:r w:rsidRPr="00815810">
        <w:rPr>
          <w:rFonts w:ascii="Arial" w:hAnsi="Arial" w:cs="Arial"/>
          <w:sz w:val="28"/>
          <w:szCs w:val="28"/>
        </w:rPr>
        <w:t>Milan is a city in Italy.</w:t>
      </w:r>
    </w:p>
    <w:p w14:paraId="5E36D51D" w14:textId="77777777" w:rsidR="00507F69" w:rsidRPr="00815810" w:rsidRDefault="00507F69" w:rsidP="00507F69">
      <w:pPr>
        <w:rPr>
          <w:rFonts w:ascii="Arial" w:hAnsi="Arial" w:cs="Arial"/>
          <w:sz w:val="28"/>
          <w:szCs w:val="28"/>
        </w:rPr>
      </w:pPr>
      <w:r w:rsidRPr="00815810">
        <w:rPr>
          <w:rFonts w:ascii="Arial" w:hAnsi="Arial" w:cs="Arial"/>
          <w:sz w:val="28"/>
          <w:szCs w:val="28"/>
        </w:rPr>
        <w:t>The Emergo Plan gives different kinds of support.</w:t>
      </w:r>
    </w:p>
    <w:p w14:paraId="789A93AC" w14:textId="77777777" w:rsidR="00507F69" w:rsidRPr="00815810" w:rsidRDefault="00507F69" w:rsidP="00507F69">
      <w:pPr>
        <w:rPr>
          <w:rFonts w:ascii="Arial" w:hAnsi="Arial" w:cs="Arial"/>
          <w:sz w:val="28"/>
          <w:szCs w:val="28"/>
        </w:rPr>
      </w:pPr>
      <w:r w:rsidRPr="00815810">
        <w:rPr>
          <w:rFonts w:ascii="Arial" w:hAnsi="Arial" w:cs="Arial"/>
          <w:sz w:val="28"/>
          <w:szCs w:val="28"/>
        </w:rPr>
        <w:t>For example, training.</w:t>
      </w:r>
    </w:p>
    <w:p w14:paraId="5D201B07" w14:textId="77777777" w:rsidR="00507F69" w:rsidRPr="00815810" w:rsidRDefault="00507F69" w:rsidP="00507F69">
      <w:pPr>
        <w:rPr>
          <w:rFonts w:ascii="Arial" w:hAnsi="Arial" w:cs="Arial"/>
          <w:sz w:val="28"/>
          <w:szCs w:val="28"/>
        </w:rPr>
      </w:pPr>
      <w:r w:rsidRPr="00815810">
        <w:rPr>
          <w:rFonts w:ascii="Arial" w:hAnsi="Arial" w:cs="Arial"/>
          <w:sz w:val="28"/>
          <w:szCs w:val="28"/>
        </w:rPr>
        <w:t>Job orientation.</w:t>
      </w:r>
    </w:p>
    <w:p w14:paraId="33B9CAF6" w14:textId="77777777" w:rsidR="00507F69" w:rsidRPr="00815810" w:rsidRDefault="00507F69" w:rsidP="00507F69">
      <w:pPr>
        <w:rPr>
          <w:rFonts w:ascii="Arial" w:hAnsi="Arial" w:cs="Arial"/>
          <w:sz w:val="28"/>
          <w:szCs w:val="28"/>
        </w:rPr>
      </w:pPr>
      <w:r w:rsidRPr="00815810">
        <w:rPr>
          <w:rFonts w:ascii="Arial" w:hAnsi="Arial" w:cs="Arial"/>
          <w:sz w:val="28"/>
          <w:szCs w:val="28"/>
        </w:rPr>
        <w:t>Support for employers.</w:t>
      </w:r>
    </w:p>
    <w:p w14:paraId="79AC1D06" w14:textId="77777777" w:rsidR="00507F69" w:rsidRDefault="00507F69" w:rsidP="00507F69">
      <w:pPr>
        <w:rPr>
          <w:rFonts w:ascii="Arial" w:hAnsi="Arial" w:cs="Arial"/>
          <w:sz w:val="28"/>
          <w:szCs w:val="28"/>
        </w:rPr>
      </w:pPr>
      <w:r w:rsidRPr="00815810">
        <w:rPr>
          <w:rFonts w:ascii="Arial" w:hAnsi="Arial" w:cs="Arial"/>
          <w:sz w:val="28"/>
          <w:szCs w:val="28"/>
        </w:rPr>
        <w:t>This plan helped many disabled people</w:t>
      </w:r>
    </w:p>
    <w:p w14:paraId="5AE27154" w14:textId="77777777" w:rsidR="00507F69" w:rsidRPr="00815810" w:rsidRDefault="00507F69" w:rsidP="00507F69">
      <w:pPr>
        <w:rPr>
          <w:rFonts w:ascii="Arial" w:hAnsi="Arial" w:cs="Arial"/>
          <w:sz w:val="28"/>
          <w:szCs w:val="28"/>
        </w:rPr>
      </w:pPr>
      <w:r w:rsidRPr="00815810">
        <w:rPr>
          <w:rFonts w:ascii="Arial" w:hAnsi="Arial" w:cs="Arial"/>
          <w:sz w:val="28"/>
          <w:szCs w:val="28"/>
        </w:rPr>
        <w:t>get regular jobs.</w:t>
      </w:r>
    </w:p>
    <w:p w14:paraId="3C2290FD" w14:textId="77777777" w:rsidR="00507F69" w:rsidRPr="00815810" w:rsidRDefault="00507F69" w:rsidP="00507F69">
      <w:pPr>
        <w:rPr>
          <w:rFonts w:ascii="Arial" w:hAnsi="Arial" w:cs="Arial"/>
          <w:sz w:val="28"/>
          <w:szCs w:val="28"/>
        </w:rPr>
      </w:pPr>
      <w:r w:rsidRPr="00815810">
        <w:rPr>
          <w:rFonts w:ascii="Arial" w:hAnsi="Arial" w:cs="Arial"/>
          <w:sz w:val="28"/>
          <w:szCs w:val="28"/>
        </w:rPr>
        <w:t>Another example is DiversiCom in Belgium.</w:t>
      </w:r>
    </w:p>
    <w:p w14:paraId="1520FBDA" w14:textId="77777777" w:rsidR="00507F69" w:rsidRDefault="00507F69" w:rsidP="00507F69">
      <w:pPr>
        <w:rPr>
          <w:rFonts w:ascii="Arial" w:hAnsi="Arial" w:cs="Arial"/>
          <w:sz w:val="28"/>
          <w:szCs w:val="28"/>
        </w:rPr>
      </w:pPr>
      <w:r w:rsidRPr="00815810">
        <w:rPr>
          <w:rFonts w:ascii="Arial" w:hAnsi="Arial" w:cs="Arial"/>
          <w:sz w:val="28"/>
          <w:szCs w:val="28"/>
        </w:rPr>
        <w:t>DiversiCom supports disabled people</w:t>
      </w:r>
    </w:p>
    <w:p w14:paraId="2D6A87AE" w14:textId="77777777" w:rsidR="00507F69" w:rsidRPr="00815810" w:rsidRDefault="00507F69" w:rsidP="00507F69">
      <w:pPr>
        <w:rPr>
          <w:rFonts w:ascii="Arial" w:hAnsi="Arial" w:cs="Arial"/>
          <w:sz w:val="28"/>
          <w:szCs w:val="28"/>
        </w:rPr>
      </w:pPr>
      <w:r w:rsidRPr="00815810">
        <w:rPr>
          <w:rFonts w:ascii="Arial" w:hAnsi="Arial" w:cs="Arial"/>
          <w:sz w:val="28"/>
          <w:szCs w:val="28"/>
        </w:rPr>
        <w:t>to find jobs.</w:t>
      </w:r>
    </w:p>
    <w:p w14:paraId="6AE3DB80" w14:textId="77777777" w:rsidR="00507F69" w:rsidRPr="00815810" w:rsidRDefault="00507F69" w:rsidP="00507F69">
      <w:pPr>
        <w:rPr>
          <w:rFonts w:ascii="Arial" w:hAnsi="Arial" w:cs="Arial"/>
          <w:sz w:val="28"/>
          <w:szCs w:val="28"/>
        </w:rPr>
      </w:pPr>
      <w:r w:rsidRPr="00815810">
        <w:rPr>
          <w:rFonts w:ascii="Arial" w:hAnsi="Arial" w:cs="Arial"/>
          <w:sz w:val="28"/>
          <w:szCs w:val="28"/>
        </w:rPr>
        <w:t>DiversiCom also supports employers.</w:t>
      </w:r>
    </w:p>
    <w:p w14:paraId="4268ADAB" w14:textId="77777777" w:rsidR="00507F69" w:rsidRDefault="00507F69" w:rsidP="00507F69">
      <w:pPr>
        <w:rPr>
          <w:rFonts w:ascii="Arial" w:hAnsi="Arial" w:cs="Arial"/>
          <w:sz w:val="28"/>
          <w:szCs w:val="28"/>
        </w:rPr>
      </w:pPr>
      <w:r w:rsidRPr="00815810">
        <w:rPr>
          <w:rFonts w:ascii="Arial" w:hAnsi="Arial" w:cs="Arial"/>
          <w:sz w:val="28"/>
          <w:szCs w:val="28"/>
        </w:rPr>
        <w:t>More than half of the people supported by DiversiCom</w:t>
      </w:r>
    </w:p>
    <w:p w14:paraId="44DB4FD0" w14:textId="77777777" w:rsidR="00507F69" w:rsidRPr="00815810" w:rsidRDefault="00507F69" w:rsidP="00507F69">
      <w:pPr>
        <w:rPr>
          <w:rFonts w:ascii="Arial" w:hAnsi="Arial" w:cs="Arial"/>
          <w:sz w:val="28"/>
          <w:szCs w:val="28"/>
        </w:rPr>
      </w:pPr>
      <w:r w:rsidRPr="00815810">
        <w:rPr>
          <w:rFonts w:ascii="Arial" w:hAnsi="Arial" w:cs="Arial"/>
          <w:sz w:val="28"/>
          <w:szCs w:val="28"/>
        </w:rPr>
        <w:lastRenderedPageBreak/>
        <w:t>were working in the open labour market in 2025.</w:t>
      </w:r>
    </w:p>
    <w:p w14:paraId="2C91BE79" w14:textId="77777777" w:rsidR="00507F69" w:rsidRPr="00815810" w:rsidRDefault="00507F69" w:rsidP="00507F69">
      <w:pPr>
        <w:rPr>
          <w:rFonts w:ascii="Arial" w:hAnsi="Arial" w:cs="Arial"/>
          <w:sz w:val="28"/>
          <w:szCs w:val="28"/>
        </w:rPr>
      </w:pPr>
      <w:r w:rsidRPr="00815810">
        <w:rPr>
          <w:rFonts w:ascii="Arial" w:hAnsi="Arial" w:cs="Arial"/>
          <w:sz w:val="28"/>
          <w:szCs w:val="28"/>
        </w:rPr>
        <w:t>These examples show something important.</w:t>
      </w:r>
    </w:p>
    <w:p w14:paraId="6E44EE9D" w14:textId="77777777" w:rsidR="00507F69" w:rsidRDefault="00507F69" w:rsidP="00507F69">
      <w:pPr>
        <w:rPr>
          <w:rFonts w:ascii="Arial" w:hAnsi="Arial" w:cs="Arial"/>
          <w:sz w:val="28"/>
          <w:szCs w:val="28"/>
        </w:rPr>
      </w:pPr>
      <w:r w:rsidRPr="00815810">
        <w:rPr>
          <w:rFonts w:ascii="Arial" w:hAnsi="Arial" w:cs="Arial"/>
          <w:sz w:val="28"/>
          <w:szCs w:val="28"/>
        </w:rPr>
        <w:t>Good support can help disabled people work</w:t>
      </w:r>
    </w:p>
    <w:p w14:paraId="6582E1E3" w14:textId="77777777" w:rsidR="00507F69" w:rsidRPr="00815810" w:rsidRDefault="00507F69" w:rsidP="00507F69">
      <w:pPr>
        <w:rPr>
          <w:rFonts w:ascii="Arial" w:hAnsi="Arial" w:cs="Arial"/>
          <w:sz w:val="28"/>
          <w:szCs w:val="28"/>
        </w:rPr>
      </w:pPr>
      <w:r w:rsidRPr="00815810">
        <w:rPr>
          <w:rFonts w:ascii="Arial" w:hAnsi="Arial" w:cs="Arial"/>
          <w:sz w:val="28"/>
          <w:szCs w:val="28"/>
        </w:rPr>
        <w:t>in regular jobs.</w:t>
      </w:r>
    </w:p>
    <w:p w14:paraId="08C976DA" w14:textId="77777777" w:rsidR="009F543E" w:rsidRDefault="009F543E" w:rsidP="00CC1B23">
      <w:pPr>
        <w:spacing w:after="315" w:line="259" w:lineRule="auto"/>
        <w:contextualSpacing/>
        <w:jc w:val="both"/>
        <w:rPr>
          <w:rFonts w:ascii="Calibri" w:eastAsia="Calibri" w:hAnsi="Calibri" w:cs="Calibri"/>
          <w:color w:val="484F70"/>
        </w:rPr>
      </w:pPr>
    </w:p>
    <w:p w14:paraId="066E8636" w14:textId="77777777" w:rsidR="00507F69" w:rsidRDefault="00507F69" w:rsidP="00CC1B23">
      <w:pPr>
        <w:spacing w:after="315" w:line="259" w:lineRule="auto"/>
        <w:contextualSpacing/>
        <w:jc w:val="both"/>
        <w:rPr>
          <w:rFonts w:ascii="Calibri" w:eastAsia="Calibri" w:hAnsi="Calibri" w:cs="Calibri"/>
          <w:color w:val="484F70"/>
        </w:rPr>
      </w:pPr>
    </w:p>
    <w:p w14:paraId="649090C1" w14:textId="5303E414" w:rsidR="009F543E" w:rsidRPr="00BC77F8" w:rsidRDefault="00507F69" w:rsidP="00CC1B23">
      <w:pPr>
        <w:spacing w:after="315" w:line="259"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Public money should support inclusion</w:t>
      </w:r>
    </w:p>
    <w:p w14:paraId="5174C960" w14:textId="77777777" w:rsidR="009F543E" w:rsidRDefault="009F543E" w:rsidP="00CC1B23">
      <w:pPr>
        <w:spacing w:after="315" w:line="259" w:lineRule="auto"/>
        <w:contextualSpacing/>
        <w:jc w:val="both"/>
        <w:rPr>
          <w:rFonts w:ascii="Calibri" w:eastAsia="Calibri" w:hAnsi="Calibri" w:cs="Calibri"/>
          <w:color w:val="484F70"/>
        </w:rPr>
      </w:pPr>
    </w:p>
    <w:p w14:paraId="5A19D2CA" w14:textId="77777777" w:rsidR="00507F69" w:rsidRDefault="00507F69" w:rsidP="00507F69">
      <w:pPr>
        <w:rPr>
          <w:rFonts w:ascii="Arial" w:hAnsi="Arial" w:cs="Arial"/>
          <w:sz w:val="28"/>
          <w:szCs w:val="28"/>
        </w:rPr>
      </w:pPr>
      <w:r w:rsidRPr="00815810">
        <w:rPr>
          <w:rFonts w:ascii="Arial" w:hAnsi="Arial" w:cs="Arial"/>
          <w:sz w:val="28"/>
          <w:szCs w:val="28"/>
        </w:rPr>
        <w:t>Public authorities spend money</w:t>
      </w:r>
    </w:p>
    <w:p w14:paraId="2BB879B5" w14:textId="77777777" w:rsidR="00507F69" w:rsidRPr="00815810" w:rsidRDefault="00507F69" w:rsidP="00507F69">
      <w:pPr>
        <w:rPr>
          <w:rFonts w:ascii="Arial" w:hAnsi="Arial" w:cs="Arial"/>
          <w:sz w:val="28"/>
          <w:szCs w:val="28"/>
        </w:rPr>
      </w:pPr>
      <w:r w:rsidRPr="00815810">
        <w:rPr>
          <w:rFonts w:ascii="Arial" w:hAnsi="Arial" w:cs="Arial"/>
          <w:sz w:val="28"/>
          <w:szCs w:val="28"/>
        </w:rPr>
        <w:t>to support employment for disabled people.</w:t>
      </w:r>
    </w:p>
    <w:p w14:paraId="5F21E4ED" w14:textId="77777777" w:rsidR="00507F69" w:rsidRDefault="00507F69" w:rsidP="00507F69">
      <w:pPr>
        <w:rPr>
          <w:rFonts w:ascii="Arial" w:hAnsi="Arial" w:cs="Arial"/>
          <w:sz w:val="28"/>
          <w:szCs w:val="28"/>
        </w:rPr>
      </w:pPr>
      <w:r w:rsidRPr="00815810">
        <w:rPr>
          <w:rFonts w:ascii="Arial" w:hAnsi="Arial" w:cs="Arial"/>
          <w:sz w:val="28"/>
          <w:szCs w:val="28"/>
        </w:rPr>
        <w:t>But too much public money still goes</w:t>
      </w:r>
    </w:p>
    <w:p w14:paraId="32583F93" w14:textId="77777777" w:rsidR="00507F69" w:rsidRPr="00815810" w:rsidRDefault="00507F69" w:rsidP="00507F69">
      <w:pPr>
        <w:rPr>
          <w:rFonts w:ascii="Arial" w:hAnsi="Arial" w:cs="Arial"/>
          <w:sz w:val="28"/>
          <w:szCs w:val="28"/>
        </w:rPr>
      </w:pPr>
      <w:r w:rsidRPr="00815810">
        <w:rPr>
          <w:rFonts w:ascii="Arial" w:hAnsi="Arial" w:cs="Arial"/>
          <w:sz w:val="28"/>
          <w:szCs w:val="28"/>
        </w:rPr>
        <w:t>to segregated work.</w:t>
      </w:r>
    </w:p>
    <w:p w14:paraId="7E8BBE52" w14:textId="77777777" w:rsidR="00507F69" w:rsidRPr="00815810" w:rsidRDefault="00507F69" w:rsidP="00507F69">
      <w:pPr>
        <w:rPr>
          <w:rFonts w:ascii="Arial" w:hAnsi="Arial" w:cs="Arial"/>
          <w:sz w:val="28"/>
          <w:szCs w:val="28"/>
        </w:rPr>
      </w:pPr>
      <w:r w:rsidRPr="00815810">
        <w:rPr>
          <w:rFonts w:ascii="Arial" w:hAnsi="Arial" w:cs="Arial"/>
          <w:sz w:val="28"/>
          <w:szCs w:val="28"/>
        </w:rPr>
        <w:t>This is a problem.</w:t>
      </w:r>
    </w:p>
    <w:p w14:paraId="52113A69" w14:textId="77777777" w:rsidR="00507F69" w:rsidRPr="00815810" w:rsidRDefault="00507F69" w:rsidP="00507F69">
      <w:pPr>
        <w:rPr>
          <w:rFonts w:ascii="Arial" w:hAnsi="Arial" w:cs="Arial"/>
          <w:sz w:val="28"/>
          <w:szCs w:val="28"/>
        </w:rPr>
      </w:pPr>
      <w:r w:rsidRPr="00815810">
        <w:rPr>
          <w:rFonts w:ascii="Arial" w:hAnsi="Arial" w:cs="Arial"/>
          <w:sz w:val="28"/>
          <w:szCs w:val="28"/>
        </w:rPr>
        <w:t>ENIL thinks public money should support inclusion.</w:t>
      </w:r>
    </w:p>
    <w:p w14:paraId="79FABA43" w14:textId="77777777" w:rsidR="00507F69" w:rsidRDefault="00507F69" w:rsidP="00507F69">
      <w:pPr>
        <w:rPr>
          <w:rFonts w:ascii="Arial" w:hAnsi="Arial" w:cs="Arial"/>
          <w:sz w:val="28"/>
          <w:szCs w:val="28"/>
        </w:rPr>
      </w:pPr>
      <w:r w:rsidRPr="00815810">
        <w:rPr>
          <w:rFonts w:ascii="Arial" w:hAnsi="Arial" w:cs="Arial"/>
          <w:sz w:val="28"/>
          <w:szCs w:val="28"/>
        </w:rPr>
        <w:t>Inclusion means disabled people can take part</w:t>
      </w:r>
    </w:p>
    <w:p w14:paraId="22C8A0AA" w14:textId="77777777" w:rsidR="00507F69" w:rsidRPr="00815810" w:rsidRDefault="00507F69" w:rsidP="00507F69">
      <w:pPr>
        <w:rPr>
          <w:rFonts w:ascii="Arial" w:hAnsi="Arial" w:cs="Arial"/>
          <w:sz w:val="28"/>
          <w:szCs w:val="28"/>
        </w:rPr>
      </w:pPr>
      <w:r w:rsidRPr="00815810">
        <w:rPr>
          <w:rFonts w:ascii="Arial" w:hAnsi="Arial" w:cs="Arial"/>
          <w:sz w:val="28"/>
          <w:szCs w:val="28"/>
        </w:rPr>
        <w:t>on an equal basis with others.</w:t>
      </w:r>
    </w:p>
    <w:p w14:paraId="05C86B35" w14:textId="77777777" w:rsidR="00507F69" w:rsidRDefault="00507F69" w:rsidP="00507F69">
      <w:pPr>
        <w:rPr>
          <w:rFonts w:ascii="Arial" w:hAnsi="Arial" w:cs="Arial"/>
          <w:sz w:val="28"/>
          <w:szCs w:val="28"/>
        </w:rPr>
      </w:pPr>
      <w:r w:rsidRPr="00815810">
        <w:rPr>
          <w:rFonts w:ascii="Arial" w:hAnsi="Arial" w:cs="Arial"/>
          <w:sz w:val="28"/>
          <w:szCs w:val="28"/>
        </w:rPr>
        <w:t>Public money should help disabled people work</w:t>
      </w:r>
    </w:p>
    <w:p w14:paraId="74C594BC" w14:textId="77777777" w:rsidR="00507F69" w:rsidRPr="00815810" w:rsidRDefault="00507F69" w:rsidP="00507F69">
      <w:pPr>
        <w:rPr>
          <w:rFonts w:ascii="Arial" w:hAnsi="Arial" w:cs="Arial"/>
          <w:sz w:val="28"/>
          <w:szCs w:val="28"/>
        </w:rPr>
      </w:pPr>
      <w:r w:rsidRPr="00815810">
        <w:rPr>
          <w:rFonts w:ascii="Arial" w:hAnsi="Arial" w:cs="Arial"/>
          <w:sz w:val="28"/>
          <w:szCs w:val="28"/>
        </w:rPr>
        <w:t>in the open labour market.</w:t>
      </w:r>
    </w:p>
    <w:p w14:paraId="2242A435" w14:textId="77777777" w:rsidR="009F543E" w:rsidRDefault="009F543E" w:rsidP="00CC1B23">
      <w:pPr>
        <w:spacing w:after="315" w:line="259" w:lineRule="auto"/>
        <w:contextualSpacing/>
        <w:jc w:val="both"/>
        <w:rPr>
          <w:rFonts w:ascii="Calibri" w:eastAsia="Calibri" w:hAnsi="Calibri" w:cs="Calibri"/>
          <w:color w:val="484F70"/>
        </w:rPr>
      </w:pPr>
    </w:p>
    <w:p w14:paraId="7A528DFA" w14:textId="77777777" w:rsidR="009F543E" w:rsidRDefault="009F543E" w:rsidP="00CC1B23">
      <w:pPr>
        <w:spacing w:after="315" w:line="259" w:lineRule="auto"/>
        <w:contextualSpacing/>
        <w:jc w:val="both"/>
        <w:rPr>
          <w:rFonts w:ascii="Calibri" w:eastAsia="Calibri" w:hAnsi="Calibri" w:cs="Calibri"/>
          <w:color w:val="484F70"/>
        </w:rPr>
      </w:pPr>
    </w:p>
    <w:p w14:paraId="2A52A3CA" w14:textId="536F315A" w:rsidR="009F543E" w:rsidRDefault="000209D1" w:rsidP="00CC1B23">
      <w:pPr>
        <w:spacing w:after="315" w:line="259" w:lineRule="auto"/>
        <w:contextualSpacing/>
        <w:jc w:val="both"/>
        <w:rPr>
          <w:rFonts w:ascii="Calibri" w:eastAsia="Calibri" w:hAnsi="Calibri" w:cs="Calibri"/>
          <w:color w:val="484F70"/>
        </w:rPr>
      </w:pPr>
      <w:r>
        <w:rPr>
          <w:rFonts w:ascii="Calibri" w:eastAsia="Calibri" w:hAnsi="Calibri" w:cs="Calibri"/>
          <w:color w:val="E26C39"/>
          <w:sz w:val="36"/>
          <w:szCs w:val="36"/>
        </w:rPr>
        <w:t xml:space="preserve">ENIL wants the European Union to change the rules </w:t>
      </w:r>
    </w:p>
    <w:p w14:paraId="3908CC19" w14:textId="77777777" w:rsidR="009F543E" w:rsidRDefault="009F543E" w:rsidP="00CC1B23">
      <w:pPr>
        <w:spacing w:after="315" w:line="259" w:lineRule="auto"/>
        <w:contextualSpacing/>
        <w:jc w:val="both"/>
        <w:rPr>
          <w:rFonts w:ascii="Calibri" w:eastAsia="Calibri" w:hAnsi="Calibri" w:cs="Calibri"/>
          <w:color w:val="484F70"/>
        </w:rPr>
      </w:pPr>
    </w:p>
    <w:p w14:paraId="664CBD76" w14:textId="77777777" w:rsidR="0045633A" w:rsidRPr="00815810" w:rsidRDefault="0045633A" w:rsidP="0045633A">
      <w:pPr>
        <w:rPr>
          <w:rFonts w:ascii="Arial" w:hAnsi="Arial" w:cs="Arial"/>
          <w:sz w:val="28"/>
          <w:szCs w:val="28"/>
        </w:rPr>
      </w:pPr>
      <w:r w:rsidRPr="00815810">
        <w:rPr>
          <w:rFonts w:ascii="Arial" w:hAnsi="Arial" w:cs="Arial"/>
          <w:sz w:val="28"/>
          <w:szCs w:val="28"/>
        </w:rPr>
        <w:t>The European Union has rules about State aid.</w:t>
      </w:r>
    </w:p>
    <w:p w14:paraId="290D3F6B" w14:textId="77777777" w:rsidR="0045633A" w:rsidRDefault="0045633A" w:rsidP="0045633A">
      <w:pPr>
        <w:rPr>
          <w:rFonts w:ascii="Arial" w:hAnsi="Arial" w:cs="Arial"/>
          <w:sz w:val="28"/>
          <w:szCs w:val="28"/>
        </w:rPr>
      </w:pPr>
      <w:r w:rsidRPr="00815810">
        <w:rPr>
          <w:rFonts w:ascii="Arial" w:hAnsi="Arial" w:cs="Arial"/>
          <w:sz w:val="28"/>
          <w:szCs w:val="28"/>
        </w:rPr>
        <w:t>State aid means public money</w:t>
      </w:r>
    </w:p>
    <w:p w14:paraId="7C46C6C1" w14:textId="77777777" w:rsidR="0045633A" w:rsidRPr="00815810" w:rsidRDefault="0045633A" w:rsidP="0045633A">
      <w:pPr>
        <w:rPr>
          <w:rFonts w:ascii="Arial" w:hAnsi="Arial" w:cs="Arial"/>
          <w:sz w:val="28"/>
          <w:szCs w:val="28"/>
        </w:rPr>
      </w:pPr>
      <w:r w:rsidRPr="00815810">
        <w:rPr>
          <w:rFonts w:ascii="Arial" w:hAnsi="Arial" w:cs="Arial"/>
          <w:sz w:val="28"/>
          <w:szCs w:val="28"/>
        </w:rPr>
        <w:t>given to organisations or companies.</w:t>
      </w:r>
    </w:p>
    <w:p w14:paraId="4243E6FB" w14:textId="77777777" w:rsidR="0045633A" w:rsidRPr="00815810" w:rsidRDefault="0045633A" w:rsidP="0045633A">
      <w:pPr>
        <w:rPr>
          <w:rFonts w:ascii="Arial" w:hAnsi="Arial" w:cs="Arial"/>
          <w:sz w:val="28"/>
          <w:szCs w:val="28"/>
        </w:rPr>
      </w:pPr>
      <w:r w:rsidRPr="00815810">
        <w:rPr>
          <w:rFonts w:ascii="Arial" w:hAnsi="Arial" w:cs="Arial"/>
          <w:sz w:val="28"/>
          <w:szCs w:val="28"/>
        </w:rPr>
        <w:t>There is a European rule about State aid.</w:t>
      </w:r>
    </w:p>
    <w:p w14:paraId="4200F13E" w14:textId="77777777" w:rsidR="0045633A" w:rsidRDefault="0045633A" w:rsidP="0045633A">
      <w:pPr>
        <w:rPr>
          <w:rFonts w:ascii="Arial" w:hAnsi="Arial" w:cs="Arial"/>
          <w:sz w:val="28"/>
          <w:szCs w:val="28"/>
        </w:rPr>
      </w:pPr>
      <w:r w:rsidRPr="00815810">
        <w:rPr>
          <w:rFonts w:ascii="Arial" w:hAnsi="Arial" w:cs="Arial"/>
          <w:sz w:val="28"/>
          <w:szCs w:val="28"/>
        </w:rPr>
        <w:t>The full name of this rule is</w:t>
      </w:r>
    </w:p>
    <w:p w14:paraId="3933AAFF" w14:textId="77777777" w:rsidR="0045633A" w:rsidRPr="00815810" w:rsidRDefault="0045633A" w:rsidP="0045633A">
      <w:pPr>
        <w:rPr>
          <w:rFonts w:ascii="Arial" w:hAnsi="Arial" w:cs="Arial"/>
          <w:sz w:val="28"/>
          <w:szCs w:val="28"/>
        </w:rPr>
      </w:pPr>
      <w:r w:rsidRPr="00815810">
        <w:rPr>
          <w:rFonts w:ascii="Arial" w:hAnsi="Arial" w:cs="Arial"/>
          <w:sz w:val="28"/>
          <w:szCs w:val="28"/>
        </w:rPr>
        <w:t>the General Block Exemption Regulation.</w:t>
      </w:r>
    </w:p>
    <w:p w14:paraId="0E33B974" w14:textId="77777777" w:rsidR="0045633A" w:rsidRPr="00815810" w:rsidRDefault="0045633A" w:rsidP="0045633A">
      <w:pPr>
        <w:rPr>
          <w:rFonts w:ascii="Arial" w:hAnsi="Arial" w:cs="Arial"/>
          <w:sz w:val="28"/>
          <w:szCs w:val="28"/>
        </w:rPr>
      </w:pPr>
      <w:r w:rsidRPr="00815810">
        <w:rPr>
          <w:rFonts w:ascii="Arial" w:hAnsi="Arial" w:cs="Arial"/>
          <w:sz w:val="28"/>
          <w:szCs w:val="28"/>
        </w:rPr>
        <w:t>This name is difficult.</w:t>
      </w:r>
    </w:p>
    <w:p w14:paraId="715E4F2F" w14:textId="77777777" w:rsidR="0045633A" w:rsidRPr="00815810" w:rsidRDefault="0045633A" w:rsidP="0045633A">
      <w:pPr>
        <w:rPr>
          <w:rFonts w:ascii="Arial" w:hAnsi="Arial" w:cs="Arial"/>
          <w:sz w:val="28"/>
          <w:szCs w:val="28"/>
        </w:rPr>
      </w:pPr>
      <w:r w:rsidRPr="00815810">
        <w:rPr>
          <w:rFonts w:ascii="Arial" w:hAnsi="Arial" w:cs="Arial"/>
          <w:sz w:val="28"/>
          <w:szCs w:val="28"/>
        </w:rPr>
        <w:lastRenderedPageBreak/>
        <w:t>In this text, we call it the European rule on State aid.</w:t>
      </w:r>
    </w:p>
    <w:p w14:paraId="4A10B92E" w14:textId="77777777" w:rsidR="0045633A" w:rsidRPr="00815810" w:rsidRDefault="0045633A" w:rsidP="0045633A">
      <w:pPr>
        <w:rPr>
          <w:rFonts w:ascii="Arial" w:hAnsi="Arial" w:cs="Arial"/>
          <w:sz w:val="28"/>
          <w:szCs w:val="28"/>
        </w:rPr>
      </w:pPr>
      <w:r w:rsidRPr="00815810">
        <w:rPr>
          <w:rFonts w:ascii="Arial" w:hAnsi="Arial" w:cs="Arial"/>
          <w:sz w:val="28"/>
          <w:szCs w:val="28"/>
        </w:rPr>
        <w:t>ENIL wants the European Union to change this rule.</w:t>
      </w:r>
    </w:p>
    <w:p w14:paraId="7E9D0455" w14:textId="77777777" w:rsidR="0045633A" w:rsidRPr="00815810" w:rsidRDefault="0045633A" w:rsidP="0045633A">
      <w:pPr>
        <w:rPr>
          <w:rFonts w:ascii="Arial" w:hAnsi="Arial" w:cs="Arial"/>
          <w:sz w:val="28"/>
          <w:szCs w:val="28"/>
        </w:rPr>
      </w:pPr>
      <w:r w:rsidRPr="00815810">
        <w:rPr>
          <w:rFonts w:ascii="Arial" w:hAnsi="Arial" w:cs="Arial"/>
          <w:sz w:val="28"/>
          <w:szCs w:val="28"/>
        </w:rPr>
        <w:t>The rule should make it easier to fund good support.</w:t>
      </w:r>
    </w:p>
    <w:p w14:paraId="68BC1CEC" w14:textId="77777777" w:rsidR="0045633A" w:rsidRPr="00815810" w:rsidRDefault="0045633A" w:rsidP="0045633A">
      <w:pPr>
        <w:rPr>
          <w:rFonts w:ascii="Arial" w:hAnsi="Arial" w:cs="Arial"/>
          <w:sz w:val="28"/>
          <w:szCs w:val="28"/>
        </w:rPr>
      </w:pPr>
      <w:r w:rsidRPr="00815810">
        <w:rPr>
          <w:rFonts w:ascii="Arial" w:hAnsi="Arial" w:cs="Arial"/>
          <w:sz w:val="28"/>
          <w:szCs w:val="28"/>
        </w:rPr>
        <w:t>For example:</w:t>
      </w:r>
    </w:p>
    <w:p w14:paraId="13AE873E" w14:textId="77777777" w:rsidR="0045633A" w:rsidRPr="00815810" w:rsidRDefault="0045633A" w:rsidP="0045633A">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reasonable accommodation</w:t>
      </w:r>
    </w:p>
    <w:p w14:paraId="29871284" w14:textId="77777777" w:rsidR="0045633A" w:rsidRPr="00815810" w:rsidRDefault="0045633A" w:rsidP="0045633A">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personal assistance at work</w:t>
      </w:r>
    </w:p>
    <w:p w14:paraId="3DDE263F" w14:textId="77777777" w:rsidR="0045633A" w:rsidRPr="00815810" w:rsidRDefault="0045633A" w:rsidP="0045633A">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training for employers</w:t>
      </w:r>
    </w:p>
    <w:p w14:paraId="0E6E25FE" w14:textId="77777777" w:rsidR="0045633A" w:rsidRPr="00815810" w:rsidRDefault="0045633A" w:rsidP="0045633A">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job coaching</w:t>
      </w:r>
    </w:p>
    <w:p w14:paraId="32B4325A" w14:textId="77777777" w:rsidR="0045633A" w:rsidRPr="00815810" w:rsidRDefault="0045633A" w:rsidP="0045633A">
      <w:pPr>
        <w:pStyle w:val="Listenabsatz"/>
        <w:numPr>
          <w:ilvl w:val="0"/>
          <w:numId w:val="19"/>
        </w:numPr>
        <w:spacing w:line="360" w:lineRule="auto"/>
        <w:rPr>
          <w:rFonts w:ascii="Arial" w:hAnsi="Arial" w:cs="Arial"/>
          <w:sz w:val="28"/>
          <w:szCs w:val="28"/>
          <w:lang w:val="en-GB"/>
        </w:rPr>
      </w:pPr>
      <w:r w:rsidRPr="00815810">
        <w:rPr>
          <w:rFonts w:ascii="Arial" w:hAnsi="Arial" w:cs="Arial"/>
          <w:sz w:val="28"/>
          <w:szCs w:val="28"/>
          <w:lang w:val="en-GB"/>
        </w:rPr>
        <w:t>support services to help disabled people find work</w:t>
      </w:r>
    </w:p>
    <w:p w14:paraId="45FC7F8F" w14:textId="77777777" w:rsidR="0045633A" w:rsidRDefault="0045633A" w:rsidP="0045633A">
      <w:pPr>
        <w:rPr>
          <w:rFonts w:ascii="Arial" w:hAnsi="Arial" w:cs="Arial"/>
          <w:sz w:val="28"/>
          <w:szCs w:val="28"/>
        </w:rPr>
      </w:pPr>
      <w:r w:rsidRPr="00815810">
        <w:rPr>
          <w:rFonts w:ascii="Arial" w:hAnsi="Arial" w:cs="Arial"/>
          <w:sz w:val="28"/>
          <w:szCs w:val="28"/>
        </w:rPr>
        <w:t>Reasonable accommodation means changes</w:t>
      </w:r>
    </w:p>
    <w:p w14:paraId="02B67B20" w14:textId="77777777" w:rsidR="0045633A" w:rsidRPr="00815810" w:rsidRDefault="0045633A" w:rsidP="0045633A">
      <w:pPr>
        <w:rPr>
          <w:rFonts w:ascii="Arial" w:hAnsi="Arial" w:cs="Arial"/>
          <w:sz w:val="28"/>
          <w:szCs w:val="28"/>
        </w:rPr>
      </w:pPr>
      <w:r w:rsidRPr="00815810">
        <w:rPr>
          <w:rFonts w:ascii="Arial" w:hAnsi="Arial" w:cs="Arial"/>
          <w:sz w:val="28"/>
          <w:szCs w:val="28"/>
        </w:rPr>
        <w:t>that a disabled person needs.</w:t>
      </w:r>
    </w:p>
    <w:p w14:paraId="2D9E3CDD" w14:textId="77777777" w:rsidR="0045633A" w:rsidRPr="00815810" w:rsidRDefault="0045633A" w:rsidP="0045633A">
      <w:pPr>
        <w:rPr>
          <w:rFonts w:ascii="Arial" w:hAnsi="Arial" w:cs="Arial"/>
          <w:sz w:val="28"/>
          <w:szCs w:val="28"/>
        </w:rPr>
      </w:pPr>
      <w:r w:rsidRPr="00815810">
        <w:rPr>
          <w:rFonts w:ascii="Arial" w:hAnsi="Arial" w:cs="Arial"/>
          <w:sz w:val="28"/>
          <w:szCs w:val="28"/>
        </w:rPr>
        <w:t>For example, changing working hours.</w:t>
      </w:r>
    </w:p>
    <w:p w14:paraId="2A91B3A5" w14:textId="77777777" w:rsidR="0045633A" w:rsidRPr="00815810" w:rsidRDefault="0045633A" w:rsidP="0045633A">
      <w:pPr>
        <w:rPr>
          <w:rFonts w:ascii="Arial" w:hAnsi="Arial" w:cs="Arial"/>
          <w:sz w:val="28"/>
          <w:szCs w:val="28"/>
        </w:rPr>
      </w:pPr>
      <w:r w:rsidRPr="00815810">
        <w:rPr>
          <w:rFonts w:ascii="Arial" w:hAnsi="Arial" w:cs="Arial"/>
          <w:sz w:val="28"/>
          <w:szCs w:val="28"/>
        </w:rPr>
        <w:t>Or making the workplace accessible.</w:t>
      </w:r>
    </w:p>
    <w:p w14:paraId="32A584C1" w14:textId="77777777" w:rsidR="0045633A" w:rsidRPr="00815810" w:rsidRDefault="0045633A" w:rsidP="0045633A">
      <w:pPr>
        <w:rPr>
          <w:rFonts w:ascii="Arial" w:hAnsi="Arial" w:cs="Arial"/>
          <w:sz w:val="28"/>
          <w:szCs w:val="28"/>
        </w:rPr>
      </w:pPr>
      <w:r w:rsidRPr="00815810">
        <w:rPr>
          <w:rFonts w:ascii="Arial" w:hAnsi="Arial" w:cs="Arial"/>
          <w:sz w:val="28"/>
          <w:szCs w:val="28"/>
        </w:rPr>
        <w:t>Or giving information in an accessible format.</w:t>
      </w:r>
    </w:p>
    <w:p w14:paraId="17BBD598" w14:textId="77777777" w:rsidR="009F543E" w:rsidRDefault="009F543E" w:rsidP="00CC1B23">
      <w:pPr>
        <w:spacing w:after="315" w:line="259" w:lineRule="auto"/>
        <w:contextualSpacing/>
        <w:jc w:val="both"/>
        <w:rPr>
          <w:rFonts w:ascii="Calibri" w:eastAsia="Calibri" w:hAnsi="Calibri" w:cs="Calibri"/>
          <w:color w:val="484F70"/>
        </w:rPr>
      </w:pPr>
    </w:p>
    <w:p w14:paraId="320309D6" w14:textId="77777777" w:rsidR="00BC77F8" w:rsidRDefault="00BC77F8" w:rsidP="00CC1B23">
      <w:pPr>
        <w:spacing w:after="315" w:line="259" w:lineRule="auto"/>
        <w:contextualSpacing/>
        <w:jc w:val="both"/>
        <w:rPr>
          <w:rFonts w:ascii="Calibri" w:eastAsia="Calibri" w:hAnsi="Calibri" w:cs="Calibri"/>
          <w:color w:val="484F70"/>
        </w:rPr>
      </w:pPr>
    </w:p>
    <w:p w14:paraId="77B94C9D" w14:textId="704FE2FF" w:rsidR="009F543E" w:rsidRDefault="0045633A" w:rsidP="00CC1B23">
      <w:pPr>
        <w:spacing w:after="315" w:line="259" w:lineRule="auto"/>
        <w:contextualSpacing/>
        <w:jc w:val="both"/>
        <w:rPr>
          <w:rFonts w:ascii="Calibri" w:eastAsia="Calibri" w:hAnsi="Calibri" w:cs="Calibri"/>
          <w:color w:val="484F70"/>
        </w:rPr>
      </w:pPr>
      <w:r>
        <w:rPr>
          <w:rFonts w:ascii="Calibri" w:eastAsia="Calibri" w:hAnsi="Calibri" w:cs="Calibri"/>
          <w:color w:val="E26C39"/>
          <w:sz w:val="36"/>
          <w:szCs w:val="36"/>
        </w:rPr>
        <w:t xml:space="preserve">Main message </w:t>
      </w:r>
    </w:p>
    <w:p w14:paraId="63E6D986" w14:textId="77777777" w:rsidR="009F543E" w:rsidRDefault="009F543E" w:rsidP="00CC1B23">
      <w:pPr>
        <w:spacing w:after="315" w:line="259" w:lineRule="auto"/>
        <w:contextualSpacing/>
        <w:jc w:val="both"/>
        <w:rPr>
          <w:rFonts w:ascii="Calibri" w:eastAsia="Calibri" w:hAnsi="Calibri" w:cs="Calibri"/>
          <w:color w:val="484F70"/>
        </w:rPr>
      </w:pPr>
    </w:p>
    <w:p w14:paraId="7583775B" w14:textId="77777777" w:rsidR="0045633A" w:rsidRDefault="0045633A" w:rsidP="0045633A">
      <w:pPr>
        <w:rPr>
          <w:rFonts w:ascii="Arial" w:hAnsi="Arial" w:cs="Arial"/>
          <w:sz w:val="28"/>
          <w:szCs w:val="28"/>
        </w:rPr>
      </w:pPr>
      <w:r w:rsidRPr="00815810">
        <w:rPr>
          <w:rFonts w:ascii="Arial" w:hAnsi="Arial" w:cs="Arial"/>
          <w:sz w:val="28"/>
          <w:szCs w:val="28"/>
        </w:rPr>
        <w:t>Disabled people have the right to work</w:t>
      </w:r>
    </w:p>
    <w:p w14:paraId="4F86D8B7" w14:textId="77777777" w:rsidR="0045633A" w:rsidRPr="00815810" w:rsidRDefault="0045633A" w:rsidP="0045633A">
      <w:pPr>
        <w:rPr>
          <w:rFonts w:ascii="Arial" w:hAnsi="Arial" w:cs="Arial"/>
          <w:sz w:val="28"/>
          <w:szCs w:val="28"/>
        </w:rPr>
      </w:pPr>
      <w:r w:rsidRPr="00815810">
        <w:rPr>
          <w:rFonts w:ascii="Arial" w:hAnsi="Arial" w:cs="Arial"/>
          <w:sz w:val="28"/>
          <w:szCs w:val="28"/>
        </w:rPr>
        <w:t>in regular jobs.</w:t>
      </w:r>
    </w:p>
    <w:p w14:paraId="0334CBA9" w14:textId="77777777" w:rsidR="0045633A" w:rsidRPr="00815810" w:rsidRDefault="0045633A" w:rsidP="0045633A">
      <w:pPr>
        <w:rPr>
          <w:rFonts w:ascii="Arial" w:hAnsi="Arial" w:cs="Arial"/>
          <w:sz w:val="28"/>
          <w:szCs w:val="28"/>
        </w:rPr>
      </w:pPr>
      <w:r w:rsidRPr="00815810">
        <w:rPr>
          <w:rFonts w:ascii="Arial" w:hAnsi="Arial" w:cs="Arial"/>
          <w:sz w:val="28"/>
          <w:szCs w:val="28"/>
        </w:rPr>
        <w:t>Segregated work does not help enough.</w:t>
      </w:r>
    </w:p>
    <w:p w14:paraId="1B75CA72" w14:textId="77777777" w:rsidR="0045633A" w:rsidRDefault="0045633A" w:rsidP="0045633A">
      <w:pPr>
        <w:rPr>
          <w:rFonts w:ascii="Arial" w:hAnsi="Arial" w:cs="Arial"/>
          <w:sz w:val="28"/>
          <w:szCs w:val="28"/>
        </w:rPr>
      </w:pPr>
      <w:r w:rsidRPr="00815810">
        <w:rPr>
          <w:rFonts w:ascii="Arial" w:hAnsi="Arial" w:cs="Arial"/>
          <w:sz w:val="28"/>
          <w:szCs w:val="28"/>
        </w:rPr>
        <w:t>Good support can help disabled people</w:t>
      </w:r>
    </w:p>
    <w:p w14:paraId="10E425CD" w14:textId="77777777" w:rsidR="0045633A" w:rsidRPr="00815810" w:rsidRDefault="0045633A" w:rsidP="0045633A">
      <w:pPr>
        <w:rPr>
          <w:rFonts w:ascii="Arial" w:hAnsi="Arial" w:cs="Arial"/>
          <w:sz w:val="28"/>
          <w:szCs w:val="28"/>
        </w:rPr>
      </w:pPr>
      <w:r w:rsidRPr="00815810">
        <w:rPr>
          <w:rFonts w:ascii="Arial" w:hAnsi="Arial" w:cs="Arial"/>
          <w:sz w:val="28"/>
          <w:szCs w:val="28"/>
        </w:rPr>
        <w:t>get regular jobs.</w:t>
      </w:r>
    </w:p>
    <w:p w14:paraId="1B8ADE4D" w14:textId="77777777" w:rsidR="0045633A" w:rsidRPr="00815810" w:rsidRDefault="0045633A" w:rsidP="0045633A">
      <w:pPr>
        <w:rPr>
          <w:rFonts w:ascii="Arial" w:hAnsi="Arial" w:cs="Arial"/>
          <w:sz w:val="28"/>
          <w:szCs w:val="28"/>
        </w:rPr>
      </w:pPr>
      <w:r w:rsidRPr="00815810">
        <w:rPr>
          <w:rFonts w:ascii="Arial" w:hAnsi="Arial" w:cs="Arial"/>
          <w:sz w:val="28"/>
          <w:szCs w:val="28"/>
        </w:rPr>
        <w:t>The European Union should change its rules.</w:t>
      </w:r>
    </w:p>
    <w:p w14:paraId="397EE59F" w14:textId="77777777" w:rsidR="0045633A" w:rsidRPr="00815810" w:rsidRDefault="0045633A" w:rsidP="0045633A">
      <w:pPr>
        <w:rPr>
          <w:rFonts w:ascii="Arial" w:hAnsi="Arial" w:cs="Arial"/>
          <w:sz w:val="28"/>
          <w:szCs w:val="28"/>
        </w:rPr>
      </w:pPr>
      <w:r w:rsidRPr="00815810">
        <w:rPr>
          <w:rFonts w:ascii="Arial" w:hAnsi="Arial" w:cs="Arial"/>
          <w:sz w:val="28"/>
          <w:szCs w:val="28"/>
        </w:rPr>
        <w:t>Public money should support inclusion.</w:t>
      </w:r>
    </w:p>
    <w:p w14:paraId="543BE0B3" w14:textId="77777777" w:rsidR="0045633A" w:rsidRDefault="0045633A" w:rsidP="0045633A">
      <w:pPr>
        <w:rPr>
          <w:rFonts w:ascii="Arial" w:hAnsi="Arial" w:cs="Arial"/>
          <w:sz w:val="28"/>
          <w:szCs w:val="28"/>
        </w:rPr>
      </w:pPr>
      <w:r w:rsidRPr="00815810">
        <w:rPr>
          <w:rFonts w:ascii="Arial" w:hAnsi="Arial" w:cs="Arial"/>
          <w:sz w:val="28"/>
          <w:szCs w:val="28"/>
        </w:rPr>
        <w:t>Public money should help disabled people work</w:t>
      </w:r>
    </w:p>
    <w:p w14:paraId="18280800" w14:textId="77777777" w:rsidR="0045633A" w:rsidRDefault="0045633A" w:rsidP="0045633A">
      <w:pPr>
        <w:rPr>
          <w:rFonts w:ascii="Arial" w:hAnsi="Arial" w:cs="Arial"/>
          <w:sz w:val="28"/>
          <w:szCs w:val="28"/>
        </w:rPr>
      </w:pPr>
      <w:r w:rsidRPr="00815810">
        <w:rPr>
          <w:rFonts w:ascii="Arial" w:hAnsi="Arial" w:cs="Arial"/>
          <w:sz w:val="28"/>
          <w:szCs w:val="28"/>
        </w:rPr>
        <w:t>in the open labour market.</w:t>
      </w:r>
    </w:p>
    <w:p w14:paraId="2EB967C1" w14:textId="77777777" w:rsidR="0045633A" w:rsidRDefault="0045633A" w:rsidP="0045633A">
      <w:pPr>
        <w:rPr>
          <w:rFonts w:ascii="Arial" w:hAnsi="Arial" w:cs="Arial"/>
          <w:sz w:val="28"/>
          <w:szCs w:val="28"/>
        </w:rPr>
      </w:pPr>
    </w:p>
    <w:p w14:paraId="69006FFE" w14:textId="13A46B6F" w:rsidR="0045633A" w:rsidRPr="0045633A" w:rsidRDefault="0045633A" w:rsidP="0045633A">
      <w:pPr>
        <w:spacing w:after="315" w:line="259" w:lineRule="auto"/>
        <w:contextualSpacing/>
        <w:jc w:val="both"/>
        <w:rPr>
          <w:rFonts w:ascii="Calibri" w:eastAsia="Calibri" w:hAnsi="Calibri" w:cs="Calibri"/>
          <w:color w:val="484F70"/>
          <w:sz w:val="18"/>
          <w:szCs w:val="18"/>
        </w:rPr>
      </w:pPr>
      <w:r>
        <w:rPr>
          <w:rFonts w:ascii="Calibri" w:eastAsia="Calibri" w:hAnsi="Calibri" w:cs="Calibri"/>
          <w:color w:val="E26C39"/>
          <w:sz w:val="36"/>
          <w:szCs w:val="36"/>
        </w:rPr>
        <w:lastRenderedPageBreak/>
        <w:t xml:space="preserve">What is this </w:t>
      </w:r>
      <w:r w:rsidRPr="0045633A">
        <w:rPr>
          <w:rFonts w:ascii="Calibri" w:eastAsia="Calibri" w:hAnsi="Calibri" w:cs="Calibri"/>
          <w:color w:val="E26C39"/>
          <w:sz w:val="36"/>
          <w:szCs w:val="36"/>
        </w:rPr>
        <w:t>report about?</w:t>
      </w:r>
    </w:p>
    <w:p w14:paraId="372F0846" w14:textId="77777777" w:rsidR="0045633A" w:rsidRPr="0045633A" w:rsidRDefault="0045633A" w:rsidP="0045633A">
      <w:pPr>
        <w:rPr>
          <w:rFonts w:ascii="Arial" w:hAnsi="Arial" w:cs="Arial"/>
          <w:sz w:val="20"/>
          <w:szCs w:val="20"/>
        </w:rPr>
      </w:pPr>
    </w:p>
    <w:p w14:paraId="5A0CE9B7" w14:textId="77777777" w:rsidR="0045633A" w:rsidRPr="00815810" w:rsidRDefault="0045633A" w:rsidP="0045633A">
      <w:pPr>
        <w:rPr>
          <w:rFonts w:ascii="Arial" w:hAnsi="Arial" w:cs="Arial"/>
          <w:sz w:val="28"/>
          <w:szCs w:val="28"/>
        </w:rPr>
      </w:pPr>
      <w:r w:rsidRPr="00815810">
        <w:rPr>
          <w:rFonts w:ascii="Arial" w:hAnsi="Arial" w:cs="Arial"/>
          <w:sz w:val="28"/>
          <w:szCs w:val="28"/>
        </w:rPr>
        <w:t>This report is about disabled people and work.</w:t>
      </w:r>
    </w:p>
    <w:p w14:paraId="3C6EEC25" w14:textId="77777777" w:rsidR="0045633A" w:rsidRDefault="0045633A" w:rsidP="0045633A">
      <w:pPr>
        <w:rPr>
          <w:rFonts w:ascii="Arial" w:hAnsi="Arial" w:cs="Arial"/>
          <w:sz w:val="28"/>
          <w:szCs w:val="28"/>
        </w:rPr>
      </w:pPr>
      <w:r w:rsidRPr="00815810">
        <w:rPr>
          <w:rFonts w:ascii="Arial" w:hAnsi="Arial" w:cs="Arial"/>
          <w:sz w:val="28"/>
          <w:szCs w:val="28"/>
        </w:rPr>
        <w:t xml:space="preserve">It explains that disabled people </w:t>
      </w:r>
    </w:p>
    <w:p w14:paraId="0666190B" w14:textId="77777777" w:rsidR="0045633A" w:rsidRPr="00815810" w:rsidRDefault="0045633A" w:rsidP="0045633A">
      <w:pPr>
        <w:rPr>
          <w:rFonts w:ascii="Arial" w:hAnsi="Arial" w:cs="Arial"/>
          <w:sz w:val="28"/>
          <w:szCs w:val="28"/>
        </w:rPr>
      </w:pPr>
      <w:r w:rsidRPr="00815810">
        <w:rPr>
          <w:rFonts w:ascii="Arial" w:hAnsi="Arial" w:cs="Arial"/>
          <w:sz w:val="28"/>
          <w:szCs w:val="28"/>
        </w:rPr>
        <w:t>have the right to work.</w:t>
      </w:r>
    </w:p>
    <w:p w14:paraId="15DB670F" w14:textId="77777777" w:rsidR="0045633A" w:rsidRDefault="0045633A" w:rsidP="0045633A">
      <w:pPr>
        <w:rPr>
          <w:rFonts w:ascii="Arial" w:hAnsi="Arial" w:cs="Arial"/>
          <w:sz w:val="28"/>
          <w:szCs w:val="28"/>
        </w:rPr>
      </w:pPr>
      <w:r w:rsidRPr="00815810">
        <w:rPr>
          <w:rFonts w:ascii="Arial" w:hAnsi="Arial" w:cs="Arial"/>
          <w:sz w:val="28"/>
          <w:szCs w:val="28"/>
        </w:rPr>
        <w:t>It explains that many disabled people</w:t>
      </w:r>
    </w:p>
    <w:p w14:paraId="1D0D566F" w14:textId="77777777" w:rsidR="0045633A" w:rsidRPr="00815810" w:rsidRDefault="0045633A" w:rsidP="0045633A">
      <w:pPr>
        <w:rPr>
          <w:rFonts w:ascii="Arial" w:hAnsi="Arial" w:cs="Arial"/>
          <w:sz w:val="28"/>
          <w:szCs w:val="28"/>
        </w:rPr>
      </w:pPr>
      <w:r w:rsidRPr="00815810">
        <w:rPr>
          <w:rFonts w:ascii="Arial" w:hAnsi="Arial" w:cs="Arial"/>
          <w:sz w:val="28"/>
          <w:szCs w:val="28"/>
        </w:rPr>
        <w:t>are still excluded from work.</w:t>
      </w:r>
    </w:p>
    <w:p w14:paraId="23B9ABB4" w14:textId="77777777" w:rsidR="0045633A" w:rsidRPr="00815810" w:rsidRDefault="0045633A" w:rsidP="0045633A">
      <w:pPr>
        <w:rPr>
          <w:rFonts w:ascii="Arial" w:hAnsi="Arial" w:cs="Arial"/>
          <w:sz w:val="28"/>
          <w:szCs w:val="28"/>
        </w:rPr>
      </w:pPr>
      <w:r w:rsidRPr="00815810">
        <w:rPr>
          <w:rFonts w:ascii="Arial" w:hAnsi="Arial" w:cs="Arial"/>
          <w:sz w:val="28"/>
          <w:szCs w:val="28"/>
        </w:rPr>
        <w:t>It also explains what should change.</w:t>
      </w:r>
    </w:p>
    <w:p w14:paraId="24FCE7E4" w14:textId="77777777" w:rsidR="0045633A" w:rsidRDefault="0045633A" w:rsidP="0045633A">
      <w:pPr>
        <w:rPr>
          <w:rFonts w:ascii="Arial" w:hAnsi="Arial" w:cs="Arial"/>
          <w:sz w:val="28"/>
          <w:szCs w:val="28"/>
        </w:rPr>
      </w:pPr>
      <w:r w:rsidRPr="00815810">
        <w:rPr>
          <w:rFonts w:ascii="Arial" w:hAnsi="Arial" w:cs="Arial"/>
          <w:sz w:val="28"/>
          <w:szCs w:val="28"/>
        </w:rPr>
        <w:t xml:space="preserve">The report says that disabled people </w:t>
      </w:r>
    </w:p>
    <w:p w14:paraId="1558E4F5" w14:textId="77777777" w:rsidR="0045633A" w:rsidRDefault="0045633A" w:rsidP="0045633A">
      <w:pPr>
        <w:rPr>
          <w:rFonts w:ascii="Arial" w:hAnsi="Arial" w:cs="Arial"/>
          <w:sz w:val="28"/>
          <w:szCs w:val="28"/>
        </w:rPr>
      </w:pPr>
      <w:r w:rsidRPr="00815810">
        <w:rPr>
          <w:rFonts w:ascii="Arial" w:hAnsi="Arial" w:cs="Arial"/>
          <w:sz w:val="28"/>
          <w:szCs w:val="28"/>
        </w:rPr>
        <w:t>need better support</w:t>
      </w:r>
    </w:p>
    <w:p w14:paraId="0E54374A" w14:textId="77777777" w:rsidR="0045633A" w:rsidRPr="00815810" w:rsidRDefault="0045633A" w:rsidP="0045633A">
      <w:pPr>
        <w:rPr>
          <w:rFonts w:ascii="Arial" w:hAnsi="Arial" w:cs="Arial"/>
          <w:sz w:val="28"/>
          <w:szCs w:val="28"/>
        </w:rPr>
      </w:pPr>
      <w:r w:rsidRPr="00815810">
        <w:rPr>
          <w:rFonts w:ascii="Arial" w:hAnsi="Arial" w:cs="Arial"/>
          <w:sz w:val="28"/>
          <w:szCs w:val="28"/>
        </w:rPr>
        <w:t>to work in regular jobs.</w:t>
      </w:r>
    </w:p>
    <w:p w14:paraId="1658D56D" w14:textId="77777777" w:rsidR="0045633A" w:rsidRDefault="0045633A" w:rsidP="0045633A">
      <w:pPr>
        <w:rPr>
          <w:rFonts w:ascii="Arial" w:hAnsi="Arial" w:cs="Arial"/>
          <w:sz w:val="20"/>
          <w:szCs w:val="20"/>
        </w:rPr>
      </w:pPr>
    </w:p>
    <w:p w14:paraId="5EAE122E" w14:textId="77777777" w:rsidR="00BC77F8" w:rsidRDefault="00BC77F8" w:rsidP="0045633A">
      <w:pPr>
        <w:rPr>
          <w:rFonts w:ascii="Arial" w:hAnsi="Arial" w:cs="Arial"/>
          <w:sz w:val="20"/>
          <w:szCs w:val="20"/>
        </w:rPr>
      </w:pPr>
    </w:p>
    <w:p w14:paraId="45800BE5" w14:textId="25A9EE43" w:rsidR="0045633A" w:rsidRDefault="0045633A" w:rsidP="0045633A">
      <w:pPr>
        <w:spacing w:after="315" w:line="259"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Wh</w:t>
      </w:r>
      <w:r w:rsidR="00BC77F8">
        <w:rPr>
          <w:rFonts w:ascii="Calibri" w:eastAsia="Calibri" w:hAnsi="Calibri" w:cs="Calibri"/>
          <w:color w:val="E26C39"/>
          <w:sz w:val="36"/>
          <w:szCs w:val="36"/>
        </w:rPr>
        <w:t>y work is important</w:t>
      </w:r>
    </w:p>
    <w:p w14:paraId="6DA6F330" w14:textId="77777777" w:rsidR="00BC77F8" w:rsidRPr="00BC77F8" w:rsidRDefault="00BC77F8" w:rsidP="0045633A">
      <w:pPr>
        <w:spacing w:after="315" w:line="259" w:lineRule="auto"/>
        <w:contextualSpacing/>
        <w:jc w:val="both"/>
        <w:rPr>
          <w:rFonts w:ascii="Calibri" w:eastAsia="Calibri" w:hAnsi="Calibri" w:cs="Calibri"/>
        </w:rPr>
      </w:pPr>
    </w:p>
    <w:p w14:paraId="61AB528A" w14:textId="77777777" w:rsidR="00BC77F8" w:rsidRPr="00815810" w:rsidRDefault="00BC77F8" w:rsidP="00BC77F8">
      <w:pPr>
        <w:rPr>
          <w:rFonts w:ascii="Arial" w:hAnsi="Arial" w:cs="Arial"/>
          <w:sz w:val="28"/>
          <w:szCs w:val="28"/>
        </w:rPr>
      </w:pPr>
      <w:r w:rsidRPr="00815810">
        <w:rPr>
          <w:rFonts w:ascii="Arial" w:hAnsi="Arial" w:cs="Arial"/>
          <w:sz w:val="28"/>
          <w:szCs w:val="28"/>
        </w:rPr>
        <w:t>Work is important for many reasons.</w:t>
      </w:r>
    </w:p>
    <w:p w14:paraId="048A6A8D" w14:textId="77777777" w:rsidR="00BC77F8" w:rsidRPr="00815810" w:rsidRDefault="00BC77F8" w:rsidP="00BC77F8">
      <w:pPr>
        <w:rPr>
          <w:rFonts w:ascii="Arial" w:hAnsi="Arial" w:cs="Arial"/>
          <w:sz w:val="28"/>
          <w:szCs w:val="28"/>
        </w:rPr>
      </w:pPr>
      <w:r w:rsidRPr="00815810">
        <w:rPr>
          <w:rFonts w:ascii="Arial" w:hAnsi="Arial" w:cs="Arial"/>
          <w:sz w:val="28"/>
          <w:szCs w:val="28"/>
        </w:rPr>
        <w:t>Work gives people money.</w:t>
      </w:r>
    </w:p>
    <w:p w14:paraId="4D2664B6" w14:textId="77777777" w:rsidR="00BC77F8" w:rsidRPr="00815810" w:rsidRDefault="00BC77F8" w:rsidP="00BC77F8">
      <w:pPr>
        <w:rPr>
          <w:rFonts w:ascii="Arial" w:hAnsi="Arial" w:cs="Arial"/>
          <w:sz w:val="28"/>
          <w:szCs w:val="28"/>
        </w:rPr>
      </w:pPr>
      <w:r w:rsidRPr="00815810">
        <w:rPr>
          <w:rFonts w:ascii="Arial" w:hAnsi="Arial" w:cs="Arial"/>
          <w:sz w:val="28"/>
          <w:szCs w:val="28"/>
        </w:rPr>
        <w:t>Money helps people make choices.</w:t>
      </w:r>
    </w:p>
    <w:p w14:paraId="54F26A84" w14:textId="77777777" w:rsidR="00BC77F8" w:rsidRPr="00815810" w:rsidRDefault="00BC77F8" w:rsidP="00BC77F8">
      <w:pPr>
        <w:rPr>
          <w:rFonts w:ascii="Arial" w:hAnsi="Arial" w:cs="Arial"/>
          <w:sz w:val="28"/>
          <w:szCs w:val="28"/>
        </w:rPr>
      </w:pPr>
      <w:r w:rsidRPr="00815810">
        <w:rPr>
          <w:rFonts w:ascii="Arial" w:hAnsi="Arial" w:cs="Arial"/>
          <w:sz w:val="28"/>
          <w:szCs w:val="28"/>
        </w:rPr>
        <w:t>Money can help people decide where to live.</w:t>
      </w:r>
    </w:p>
    <w:p w14:paraId="72ED1FF8" w14:textId="77777777" w:rsidR="00BC77F8" w:rsidRPr="00815810" w:rsidRDefault="00BC77F8" w:rsidP="00BC77F8">
      <w:pPr>
        <w:rPr>
          <w:rFonts w:ascii="Arial" w:hAnsi="Arial" w:cs="Arial"/>
          <w:sz w:val="28"/>
          <w:szCs w:val="28"/>
        </w:rPr>
      </w:pPr>
      <w:r w:rsidRPr="00815810">
        <w:rPr>
          <w:rFonts w:ascii="Arial" w:hAnsi="Arial" w:cs="Arial"/>
          <w:sz w:val="28"/>
          <w:szCs w:val="28"/>
        </w:rPr>
        <w:t>Money can help people decide what support they need.</w:t>
      </w:r>
    </w:p>
    <w:p w14:paraId="0DF05B04" w14:textId="77777777" w:rsidR="00BC77F8" w:rsidRPr="00815810" w:rsidRDefault="00BC77F8" w:rsidP="00BC77F8">
      <w:pPr>
        <w:rPr>
          <w:rFonts w:ascii="Arial" w:hAnsi="Arial" w:cs="Arial"/>
          <w:sz w:val="28"/>
          <w:szCs w:val="28"/>
        </w:rPr>
      </w:pPr>
      <w:r w:rsidRPr="00815810">
        <w:rPr>
          <w:rFonts w:ascii="Arial" w:hAnsi="Arial" w:cs="Arial"/>
          <w:sz w:val="28"/>
          <w:szCs w:val="28"/>
        </w:rPr>
        <w:t>Money can help people take part in society.</w:t>
      </w:r>
    </w:p>
    <w:p w14:paraId="58E06DE9" w14:textId="77777777" w:rsidR="00BC77F8" w:rsidRDefault="00BC77F8" w:rsidP="00BC77F8">
      <w:pPr>
        <w:rPr>
          <w:rFonts w:ascii="Arial" w:hAnsi="Arial" w:cs="Arial"/>
          <w:sz w:val="28"/>
          <w:szCs w:val="28"/>
        </w:rPr>
      </w:pPr>
      <w:r w:rsidRPr="00815810">
        <w:rPr>
          <w:rFonts w:ascii="Arial" w:hAnsi="Arial" w:cs="Arial"/>
          <w:sz w:val="28"/>
          <w:szCs w:val="28"/>
        </w:rPr>
        <w:t>When disabled people cannot work,</w:t>
      </w:r>
    </w:p>
    <w:p w14:paraId="34E56C18" w14:textId="77777777" w:rsidR="00BC77F8" w:rsidRPr="00815810" w:rsidRDefault="00BC77F8" w:rsidP="00BC77F8">
      <w:pPr>
        <w:rPr>
          <w:rFonts w:ascii="Arial" w:hAnsi="Arial" w:cs="Arial"/>
          <w:sz w:val="28"/>
          <w:szCs w:val="28"/>
        </w:rPr>
      </w:pPr>
      <w:r w:rsidRPr="00815810">
        <w:rPr>
          <w:rFonts w:ascii="Arial" w:hAnsi="Arial" w:cs="Arial"/>
          <w:sz w:val="28"/>
          <w:szCs w:val="28"/>
        </w:rPr>
        <w:t>they may have fewer choices.</w:t>
      </w:r>
    </w:p>
    <w:p w14:paraId="6070B680" w14:textId="77777777" w:rsidR="00BC77F8" w:rsidRPr="00815810" w:rsidRDefault="00BC77F8" w:rsidP="00BC77F8">
      <w:pPr>
        <w:rPr>
          <w:rFonts w:ascii="Arial" w:hAnsi="Arial" w:cs="Arial"/>
          <w:sz w:val="28"/>
          <w:szCs w:val="28"/>
        </w:rPr>
      </w:pPr>
      <w:r w:rsidRPr="00815810">
        <w:rPr>
          <w:rFonts w:ascii="Arial" w:hAnsi="Arial" w:cs="Arial"/>
          <w:sz w:val="28"/>
          <w:szCs w:val="28"/>
        </w:rPr>
        <w:t>They may become poor.</w:t>
      </w:r>
    </w:p>
    <w:p w14:paraId="5F1627E9" w14:textId="77777777" w:rsidR="00BC77F8" w:rsidRPr="00815810" w:rsidRDefault="00BC77F8" w:rsidP="00BC77F8">
      <w:pPr>
        <w:rPr>
          <w:rFonts w:ascii="Arial" w:hAnsi="Arial" w:cs="Arial"/>
          <w:sz w:val="28"/>
          <w:szCs w:val="28"/>
        </w:rPr>
      </w:pPr>
      <w:r w:rsidRPr="00815810">
        <w:rPr>
          <w:rFonts w:ascii="Arial" w:hAnsi="Arial" w:cs="Arial"/>
          <w:sz w:val="28"/>
          <w:szCs w:val="28"/>
        </w:rPr>
        <w:t>They may depend more on other people.</w:t>
      </w:r>
    </w:p>
    <w:p w14:paraId="7006068F" w14:textId="77777777" w:rsidR="00BC77F8" w:rsidRPr="00815810" w:rsidRDefault="00BC77F8" w:rsidP="00BC77F8">
      <w:pPr>
        <w:rPr>
          <w:rFonts w:ascii="Arial" w:hAnsi="Arial" w:cs="Arial"/>
          <w:sz w:val="28"/>
          <w:szCs w:val="28"/>
        </w:rPr>
      </w:pPr>
      <w:r w:rsidRPr="00815810">
        <w:rPr>
          <w:rFonts w:ascii="Arial" w:hAnsi="Arial" w:cs="Arial"/>
          <w:sz w:val="28"/>
          <w:szCs w:val="28"/>
        </w:rPr>
        <w:t>They may depend more on public services.</w:t>
      </w:r>
    </w:p>
    <w:p w14:paraId="323691E3" w14:textId="77777777" w:rsidR="00BC77F8" w:rsidRPr="00815810" w:rsidRDefault="00BC77F8" w:rsidP="00BC77F8">
      <w:pPr>
        <w:rPr>
          <w:rFonts w:ascii="Arial" w:hAnsi="Arial" w:cs="Arial"/>
          <w:sz w:val="28"/>
          <w:szCs w:val="28"/>
        </w:rPr>
      </w:pPr>
      <w:r w:rsidRPr="00815810">
        <w:rPr>
          <w:rFonts w:ascii="Arial" w:hAnsi="Arial" w:cs="Arial"/>
          <w:sz w:val="28"/>
          <w:szCs w:val="28"/>
        </w:rPr>
        <w:t>This can make independent living harder.</w:t>
      </w:r>
    </w:p>
    <w:p w14:paraId="728787B4" w14:textId="77777777" w:rsidR="00BC77F8" w:rsidRDefault="00BC77F8" w:rsidP="00BC77F8">
      <w:pPr>
        <w:rPr>
          <w:rFonts w:ascii="Arial" w:hAnsi="Arial" w:cs="Arial"/>
          <w:sz w:val="28"/>
          <w:szCs w:val="28"/>
        </w:rPr>
      </w:pPr>
      <w:r w:rsidRPr="00815810">
        <w:rPr>
          <w:rFonts w:ascii="Arial" w:hAnsi="Arial" w:cs="Arial"/>
          <w:sz w:val="28"/>
          <w:szCs w:val="28"/>
        </w:rPr>
        <w:lastRenderedPageBreak/>
        <w:t>Independent living means having choice and control</w:t>
      </w:r>
    </w:p>
    <w:p w14:paraId="546E0737" w14:textId="77777777" w:rsidR="00BC77F8" w:rsidRPr="00815810" w:rsidRDefault="00BC77F8" w:rsidP="00BC77F8">
      <w:pPr>
        <w:rPr>
          <w:rFonts w:ascii="Arial" w:hAnsi="Arial" w:cs="Arial"/>
          <w:sz w:val="28"/>
          <w:szCs w:val="28"/>
        </w:rPr>
      </w:pPr>
      <w:r w:rsidRPr="00815810">
        <w:rPr>
          <w:rFonts w:ascii="Arial" w:hAnsi="Arial" w:cs="Arial"/>
          <w:sz w:val="28"/>
          <w:szCs w:val="28"/>
        </w:rPr>
        <w:t>over your own life.</w:t>
      </w:r>
    </w:p>
    <w:p w14:paraId="1C17A884" w14:textId="77777777" w:rsidR="00BC77F8" w:rsidRDefault="00BC77F8" w:rsidP="00BC77F8">
      <w:pPr>
        <w:rPr>
          <w:rFonts w:ascii="Arial" w:hAnsi="Arial" w:cs="Arial"/>
          <w:sz w:val="28"/>
          <w:szCs w:val="28"/>
        </w:rPr>
      </w:pPr>
    </w:p>
    <w:p w14:paraId="6E41F604" w14:textId="19EB8133" w:rsidR="00BC77F8" w:rsidRDefault="00BC77F8" w:rsidP="00BC77F8">
      <w:pPr>
        <w:spacing w:after="315" w:line="259"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Disabled people have the right to work</w:t>
      </w:r>
    </w:p>
    <w:p w14:paraId="019AB9FC" w14:textId="77777777" w:rsidR="00BC77F8" w:rsidRPr="00BC77F8" w:rsidRDefault="00BC77F8" w:rsidP="00BC77F8">
      <w:pPr>
        <w:rPr>
          <w:rFonts w:ascii="Arial" w:hAnsi="Arial" w:cs="Arial"/>
        </w:rPr>
      </w:pPr>
    </w:p>
    <w:p w14:paraId="02FA1577" w14:textId="77777777" w:rsidR="00BC77F8" w:rsidRDefault="00BC77F8" w:rsidP="00BC77F8">
      <w:pPr>
        <w:rPr>
          <w:rFonts w:ascii="Arial" w:hAnsi="Arial" w:cs="Arial"/>
          <w:sz w:val="28"/>
          <w:szCs w:val="28"/>
        </w:rPr>
      </w:pPr>
      <w:r w:rsidRPr="00815810">
        <w:rPr>
          <w:rFonts w:ascii="Arial" w:hAnsi="Arial" w:cs="Arial"/>
          <w:sz w:val="28"/>
          <w:szCs w:val="28"/>
        </w:rPr>
        <w:t>The right to work is written</w:t>
      </w:r>
    </w:p>
    <w:p w14:paraId="4F163B04" w14:textId="77777777" w:rsidR="00BC77F8" w:rsidRDefault="00BC77F8" w:rsidP="00BC77F8">
      <w:pPr>
        <w:rPr>
          <w:rFonts w:ascii="Arial" w:hAnsi="Arial" w:cs="Arial"/>
          <w:sz w:val="28"/>
          <w:szCs w:val="28"/>
        </w:rPr>
      </w:pPr>
      <w:r w:rsidRPr="00815810">
        <w:rPr>
          <w:rFonts w:ascii="Arial" w:hAnsi="Arial" w:cs="Arial"/>
          <w:sz w:val="28"/>
          <w:szCs w:val="28"/>
        </w:rPr>
        <w:t>in the United Nations Convention</w:t>
      </w:r>
    </w:p>
    <w:p w14:paraId="22E2D88E" w14:textId="77777777" w:rsidR="00BC77F8" w:rsidRPr="00815810" w:rsidRDefault="00BC77F8" w:rsidP="00BC77F8">
      <w:pPr>
        <w:rPr>
          <w:rFonts w:ascii="Arial" w:hAnsi="Arial" w:cs="Arial"/>
          <w:sz w:val="28"/>
          <w:szCs w:val="28"/>
        </w:rPr>
      </w:pPr>
      <w:r w:rsidRPr="00815810">
        <w:rPr>
          <w:rFonts w:ascii="Arial" w:hAnsi="Arial" w:cs="Arial"/>
          <w:sz w:val="28"/>
          <w:szCs w:val="28"/>
        </w:rPr>
        <w:t>on the Rights of Persons with Disabilities.</w:t>
      </w:r>
    </w:p>
    <w:p w14:paraId="739A90BB" w14:textId="77777777" w:rsidR="00BC77F8" w:rsidRDefault="00BC77F8" w:rsidP="00BC77F8">
      <w:pPr>
        <w:rPr>
          <w:rFonts w:ascii="Arial" w:hAnsi="Arial" w:cs="Arial"/>
          <w:sz w:val="28"/>
          <w:szCs w:val="28"/>
        </w:rPr>
      </w:pPr>
      <w:r w:rsidRPr="00815810">
        <w:rPr>
          <w:rFonts w:ascii="Arial" w:hAnsi="Arial" w:cs="Arial"/>
          <w:sz w:val="28"/>
          <w:szCs w:val="28"/>
        </w:rPr>
        <w:t>This Convention is an important agreement</w:t>
      </w:r>
    </w:p>
    <w:p w14:paraId="0BAF4B46" w14:textId="77777777" w:rsidR="00BC77F8" w:rsidRPr="00815810" w:rsidRDefault="00BC77F8" w:rsidP="00BC77F8">
      <w:pPr>
        <w:rPr>
          <w:rFonts w:ascii="Arial" w:hAnsi="Arial" w:cs="Arial"/>
          <w:sz w:val="28"/>
          <w:szCs w:val="28"/>
        </w:rPr>
      </w:pPr>
      <w:r w:rsidRPr="00815810">
        <w:rPr>
          <w:rFonts w:ascii="Arial" w:hAnsi="Arial" w:cs="Arial"/>
          <w:sz w:val="28"/>
          <w:szCs w:val="28"/>
        </w:rPr>
        <w:t>about the rights of disabled people.</w:t>
      </w:r>
    </w:p>
    <w:p w14:paraId="5EE7814A" w14:textId="77777777" w:rsidR="00BC77F8" w:rsidRPr="00815810" w:rsidRDefault="00BC77F8" w:rsidP="00BC77F8">
      <w:pPr>
        <w:rPr>
          <w:rFonts w:ascii="Arial" w:hAnsi="Arial" w:cs="Arial"/>
          <w:sz w:val="28"/>
          <w:szCs w:val="28"/>
        </w:rPr>
      </w:pPr>
      <w:r w:rsidRPr="00815810">
        <w:rPr>
          <w:rFonts w:ascii="Arial" w:hAnsi="Arial" w:cs="Arial"/>
          <w:sz w:val="28"/>
          <w:szCs w:val="28"/>
        </w:rPr>
        <w:t>In this text, we call it the Disability Rights Convention.</w:t>
      </w:r>
    </w:p>
    <w:p w14:paraId="7257CAF2" w14:textId="77777777" w:rsidR="00BC77F8" w:rsidRDefault="00BC77F8" w:rsidP="00BC77F8">
      <w:pPr>
        <w:rPr>
          <w:rFonts w:ascii="Arial" w:hAnsi="Arial" w:cs="Arial"/>
          <w:sz w:val="28"/>
          <w:szCs w:val="28"/>
        </w:rPr>
      </w:pPr>
      <w:r w:rsidRPr="00815810">
        <w:rPr>
          <w:rFonts w:ascii="Arial" w:hAnsi="Arial" w:cs="Arial"/>
          <w:sz w:val="28"/>
          <w:szCs w:val="28"/>
        </w:rPr>
        <w:t>The Disability Rights Convention says</w:t>
      </w:r>
    </w:p>
    <w:p w14:paraId="2D11A8AA" w14:textId="77777777" w:rsidR="00BC77F8" w:rsidRPr="00815810" w:rsidRDefault="00BC77F8" w:rsidP="00BC77F8">
      <w:pPr>
        <w:rPr>
          <w:rFonts w:ascii="Arial" w:hAnsi="Arial" w:cs="Arial"/>
          <w:sz w:val="28"/>
          <w:szCs w:val="28"/>
        </w:rPr>
      </w:pPr>
      <w:r w:rsidRPr="00815810">
        <w:rPr>
          <w:rFonts w:ascii="Arial" w:hAnsi="Arial" w:cs="Arial"/>
          <w:sz w:val="28"/>
          <w:szCs w:val="28"/>
        </w:rPr>
        <w:t>disabled people have the right to work.</w:t>
      </w:r>
    </w:p>
    <w:p w14:paraId="19805A40" w14:textId="77777777" w:rsidR="00BC77F8" w:rsidRPr="00815810" w:rsidRDefault="00BC77F8" w:rsidP="00BC77F8">
      <w:pPr>
        <w:rPr>
          <w:rFonts w:ascii="Arial" w:hAnsi="Arial" w:cs="Arial"/>
          <w:sz w:val="28"/>
          <w:szCs w:val="28"/>
        </w:rPr>
      </w:pPr>
      <w:r w:rsidRPr="00815810">
        <w:rPr>
          <w:rFonts w:ascii="Arial" w:hAnsi="Arial" w:cs="Arial"/>
          <w:sz w:val="28"/>
          <w:szCs w:val="28"/>
        </w:rPr>
        <w:t>This means work that people choose freely.</w:t>
      </w:r>
    </w:p>
    <w:p w14:paraId="6C131094" w14:textId="77777777" w:rsidR="00BC77F8" w:rsidRDefault="00BC77F8" w:rsidP="00BC77F8">
      <w:pPr>
        <w:rPr>
          <w:rFonts w:ascii="Arial" w:hAnsi="Arial" w:cs="Arial"/>
          <w:sz w:val="28"/>
          <w:szCs w:val="28"/>
        </w:rPr>
      </w:pPr>
      <w:r w:rsidRPr="00815810">
        <w:rPr>
          <w:rFonts w:ascii="Arial" w:hAnsi="Arial" w:cs="Arial"/>
          <w:sz w:val="28"/>
          <w:szCs w:val="28"/>
        </w:rPr>
        <w:t>It also means work in an open,</w:t>
      </w:r>
    </w:p>
    <w:p w14:paraId="326FFAF9" w14:textId="77777777" w:rsidR="00BC77F8" w:rsidRPr="00815810" w:rsidRDefault="00BC77F8" w:rsidP="00BC77F8">
      <w:pPr>
        <w:rPr>
          <w:rFonts w:ascii="Arial" w:hAnsi="Arial" w:cs="Arial"/>
          <w:sz w:val="28"/>
          <w:szCs w:val="28"/>
        </w:rPr>
      </w:pPr>
      <w:r w:rsidRPr="00815810">
        <w:rPr>
          <w:rFonts w:ascii="Arial" w:hAnsi="Arial" w:cs="Arial"/>
          <w:sz w:val="28"/>
          <w:szCs w:val="28"/>
        </w:rPr>
        <w:t>inclusive and accessible workplace.</w:t>
      </w:r>
    </w:p>
    <w:p w14:paraId="0CFBEA04" w14:textId="77777777" w:rsidR="00BC77F8" w:rsidRPr="00815810" w:rsidRDefault="00BC77F8" w:rsidP="00BC77F8">
      <w:pPr>
        <w:rPr>
          <w:rFonts w:ascii="Arial" w:hAnsi="Arial" w:cs="Arial"/>
          <w:sz w:val="28"/>
          <w:szCs w:val="28"/>
        </w:rPr>
      </w:pPr>
      <w:r w:rsidRPr="00815810">
        <w:rPr>
          <w:rFonts w:ascii="Arial" w:hAnsi="Arial" w:cs="Arial"/>
          <w:sz w:val="28"/>
          <w:szCs w:val="28"/>
        </w:rPr>
        <w:t>Accessible means that disabled people can use it.</w:t>
      </w:r>
    </w:p>
    <w:p w14:paraId="374D60D6" w14:textId="77777777" w:rsidR="00BC77F8" w:rsidRDefault="00BC77F8" w:rsidP="00BC77F8">
      <w:pPr>
        <w:rPr>
          <w:rFonts w:ascii="Arial" w:hAnsi="Arial" w:cs="Arial"/>
          <w:sz w:val="28"/>
          <w:szCs w:val="28"/>
        </w:rPr>
      </w:pPr>
      <w:r w:rsidRPr="00815810">
        <w:rPr>
          <w:rFonts w:ascii="Arial" w:hAnsi="Arial" w:cs="Arial"/>
          <w:sz w:val="28"/>
          <w:szCs w:val="28"/>
        </w:rPr>
        <w:t>Inclusive means disabled people can take part</w:t>
      </w:r>
    </w:p>
    <w:p w14:paraId="2E88D33A" w14:textId="77777777" w:rsidR="00BC77F8" w:rsidRPr="00815810" w:rsidRDefault="00BC77F8" w:rsidP="00BC77F8">
      <w:pPr>
        <w:rPr>
          <w:rFonts w:ascii="Arial" w:hAnsi="Arial" w:cs="Arial"/>
          <w:sz w:val="28"/>
          <w:szCs w:val="28"/>
        </w:rPr>
      </w:pPr>
      <w:r w:rsidRPr="00815810">
        <w:rPr>
          <w:rFonts w:ascii="Arial" w:hAnsi="Arial" w:cs="Arial"/>
          <w:sz w:val="28"/>
          <w:szCs w:val="28"/>
        </w:rPr>
        <w:t>with other people.</w:t>
      </w:r>
    </w:p>
    <w:p w14:paraId="7BBEAF23" w14:textId="69F54F8F" w:rsidR="00BC77F8" w:rsidRPr="00BC77F8" w:rsidRDefault="00BC77F8" w:rsidP="00BC77F8">
      <w:pPr>
        <w:tabs>
          <w:tab w:val="left" w:pos="1551"/>
        </w:tabs>
        <w:rPr>
          <w:rFonts w:ascii="Arial" w:hAnsi="Arial" w:cs="Arial"/>
        </w:rPr>
      </w:pPr>
    </w:p>
    <w:p w14:paraId="78819EE0" w14:textId="61CD42E6" w:rsidR="00BC77F8" w:rsidRDefault="00BC77F8" w:rsidP="00BC77F8">
      <w:pPr>
        <w:spacing w:after="315" w:line="259"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Work is also part of Independent Living</w:t>
      </w:r>
    </w:p>
    <w:p w14:paraId="26AB691F" w14:textId="77777777" w:rsidR="00BC77F8" w:rsidRPr="00BC77F8" w:rsidRDefault="00BC77F8" w:rsidP="00BC77F8">
      <w:pPr>
        <w:rPr>
          <w:rFonts w:ascii="Arial" w:hAnsi="Arial" w:cs="Arial"/>
        </w:rPr>
      </w:pPr>
    </w:p>
    <w:p w14:paraId="45CD7B7B" w14:textId="77777777" w:rsidR="00BC77F8" w:rsidRPr="00815810" w:rsidRDefault="00BC77F8" w:rsidP="00BC77F8">
      <w:pPr>
        <w:rPr>
          <w:rFonts w:ascii="Arial" w:hAnsi="Arial" w:cs="Arial"/>
          <w:sz w:val="28"/>
          <w:szCs w:val="28"/>
        </w:rPr>
      </w:pPr>
      <w:r w:rsidRPr="00815810">
        <w:rPr>
          <w:rFonts w:ascii="Arial" w:hAnsi="Arial" w:cs="Arial"/>
          <w:sz w:val="28"/>
          <w:szCs w:val="28"/>
        </w:rPr>
        <w:t>ENIL has 18 Pillars of Independent Living.</w:t>
      </w:r>
    </w:p>
    <w:p w14:paraId="77070A67" w14:textId="77777777" w:rsidR="00BC77F8" w:rsidRDefault="00BC77F8" w:rsidP="00BC77F8">
      <w:pPr>
        <w:rPr>
          <w:rFonts w:ascii="Arial" w:hAnsi="Arial" w:cs="Arial"/>
          <w:sz w:val="28"/>
          <w:szCs w:val="28"/>
        </w:rPr>
      </w:pPr>
      <w:r w:rsidRPr="00815810">
        <w:rPr>
          <w:rFonts w:ascii="Arial" w:hAnsi="Arial" w:cs="Arial"/>
          <w:sz w:val="28"/>
          <w:szCs w:val="28"/>
        </w:rPr>
        <w:t>The 18 Pillars are important ideas</w:t>
      </w:r>
    </w:p>
    <w:p w14:paraId="642700C2" w14:textId="77777777" w:rsidR="00BC77F8" w:rsidRDefault="00BC77F8" w:rsidP="00BC77F8">
      <w:pPr>
        <w:rPr>
          <w:rFonts w:ascii="Arial" w:hAnsi="Arial" w:cs="Arial"/>
          <w:sz w:val="28"/>
          <w:szCs w:val="28"/>
        </w:rPr>
      </w:pPr>
      <w:r w:rsidRPr="00815810">
        <w:rPr>
          <w:rFonts w:ascii="Arial" w:hAnsi="Arial" w:cs="Arial"/>
          <w:sz w:val="28"/>
          <w:szCs w:val="28"/>
        </w:rPr>
        <w:t xml:space="preserve">about how disabled people </w:t>
      </w:r>
    </w:p>
    <w:p w14:paraId="47550FAE" w14:textId="77777777" w:rsidR="00BC77F8" w:rsidRPr="00815810" w:rsidRDefault="00BC77F8" w:rsidP="00BC77F8">
      <w:pPr>
        <w:rPr>
          <w:rFonts w:ascii="Arial" w:hAnsi="Arial" w:cs="Arial"/>
          <w:sz w:val="28"/>
          <w:szCs w:val="28"/>
        </w:rPr>
      </w:pPr>
      <w:r w:rsidRPr="00815810">
        <w:rPr>
          <w:rFonts w:ascii="Arial" w:hAnsi="Arial" w:cs="Arial"/>
          <w:sz w:val="28"/>
          <w:szCs w:val="28"/>
        </w:rPr>
        <w:t>can live independently.</w:t>
      </w:r>
    </w:p>
    <w:p w14:paraId="2547740F" w14:textId="77777777" w:rsidR="00BC77F8" w:rsidRDefault="00BC77F8" w:rsidP="00BC77F8">
      <w:pPr>
        <w:rPr>
          <w:rFonts w:ascii="Arial" w:hAnsi="Arial" w:cs="Arial"/>
          <w:sz w:val="28"/>
          <w:szCs w:val="28"/>
        </w:rPr>
      </w:pPr>
      <w:r w:rsidRPr="00815810">
        <w:rPr>
          <w:rFonts w:ascii="Arial" w:hAnsi="Arial" w:cs="Arial"/>
          <w:sz w:val="28"/>
          <w:szCs w:val="28"/>
        </w:rPr>
        <w:t>Access to employment and income</w:t>
      </w:r>
    </w:p>
    <w:p w14:paraId="413C21DD" w14:textId="77777777" w:rsidR="00BC77F8" w:rsidRPr="00815810" w:rsidRDefault="00BC77F8" w:rsidP="00BC77F8">
      <w:pPr>
        <w:rPr>
          <w:rFonts w:ascii="Arial" w:hAnsi="Arial" w:cs="Arial"/>
          <w:sz w:val="28"/>
          <w:szCs w:val="28"/>
        </w:rPr>
      </w:pPr>
      <w:r w:rsidRPr="00815810">
        <w:rPr>
          <w:rFonts w:ascii="Arial" w:hAnsi="Arial" w:cs="Arial"/>
          <w:sz w:val="28"/>
          <w:szCs w:val="28"/>
        </w:rPr>
        <w:lastRenderedPageBreak/>
        <w:t>is part of independent living.</w:t>
      </w:r>
    </w:p>
    <w:p w14:paraId="3AEC00E3" w14:textId="77777777" w:rsidR="00BC77F8" w:rsidRPr="00815810" w:rsidRDefault="00BC77F8" w:rsidP="00BC77F8">
      <w:pPr>
        <w:rPr>
          <w:rFonts w:ascii="Arial" w:hAnsi="Arial" w:cs="Arial"/>
          <w:sz w:val="28"/>
          <w:szCs w:val="28"/>
        </w:rPr>
      </w:pPr>
      <w:r w:rsidRPr="00815810">
        <w:rPr>
          <w:rFonts w:ascii="Arial" w:hAnsi="Arial" w:cs="Arial"/>
          <w:sz w:val="28"/>
          <w:szCs w:val="28"/>
        </w:rPr>
        <w:t>Employment means work.</w:t>
      </w:r>
    </w:p>
    <w:p w14:paraId="0AEAE9FF" w14:textId="77777777" w:rsidR="00BC77F8" w:rsidRPr="00815810" w:rsidRDefault="00BC77F8" w:rsidP="00BC77F8">
      <w:pPr>
        <w:rPr>
          <w:rFonts w:ascii="Arial" w:hAnsi="Arial" w:cs="Arial"/>
          <w:sz w:val="28"/>
          <w:szCs w:val="28"/>
        </w:rPr>
      </w:pPr>
      <w:r w:rsidRPr="00815810">
        <w:rPr>
          <w:rFonts w:ascii="Arial" w:hAnsi="Arial" w:cs="Arial"/>
          <w:sz w:val="28"/>
          <w:szCs w:val="28"/>
        </w:rPr>
        <w:t>Income means money that people receive.</w:t>
      </w:r>
    </w:p>
    <w:p w14:paraId="711F93D5" w14:textId="77777777" w:rsidR="00BC77F8" w:rsidRPr="00815810" w:rsidRDefault="00BC77F8" w:rsidP="00BC77F8">
      <w:pPr>
        <w:rPr>
          <w:rFonts w:ascii="Arial" w:hAnsi="Arial" w:cs="Arial"/>
          <w:sz w:val="28"/>
          <w:szCs w:val="28"/>
        </w:rPr>
      </w:pPr>
      <w:r w:rsidRPr="00815810">
        <w:rPr>
          <w:rFonts w:ascii="Arial" w:hAnsi="Arial" w:cs="Arial"/>
          <w:sz w:val="28"/>
          <w:szCs w:val="28"/>
        </w:rPr>
        <w:t>For example, money from work.</w:t>
      </w:r>
    </w:p>
    <w:p w14:paraId="6377350F" w14:textId="77777777" w:rsidR="00BC77F8" w:rsidRDefault="00BC77F8" w:rsidP="00BC77F8">
      <w:pPr>
        <w:rPr>
          <w:rFonts w:ascii="Arial" w:hAnsi="Arial" w:cs="Arial"/>
          <w:sz w:val="28"/>
          <w:szCs w:val="28"/>
        </w:rPr>
      </w:pPr>
      <w:r w:rsidRPr="00815810">
        <w:rPr>
          <w:rFonts w:ascii="Arial" w:hAnsi="Arial" w:cs="Arial"/>
          <w:sz w:val="28"/>
          <w:szCs w:val="28"/>
        </w:rPr>
        <w:t>Work and income help disabled people</w:t>
      </w:r>
    </w:p>
    <w:p w14:paraId="6F3B62D4" w14:textId="77777777" w:rsidR="00BC77F8" w:rsidRPr="00815810" w:rsidRDefault="00BC77F8" w:rsidP="00BC77F8">
      <w:pPr>
        <w:rPr>
          <w:rFonts w:ascii="Arial" w:hAnsi="Arial" w:cs="Arial"/>
          <w:sz w:val="28"/>
          <w:szCs w:val="28"/>
        </w:rPr>
      </w:pPr>
      <w:r w:rsidRPr="00815810">
        <w:rPr>
          <w:rFonts w:ascii="Arial" w:hAnsi="Arial" w:cs="Arial"/>
          <w:sz w:val="28"/>
          <w:szCs w:val="28"/>
        </w:rPr>
        <w:t>make their own decisions.</w:t>
      </w:r>
    </w:p>
    <w:p w14:paraId="4718C55F" w14:textId="77777777" w:rsidR="00BC77F8" w:rsidRDefault="00BC77F8" w:rsidP="00BC77F8">
      <w:pPr>
        <w:rPr>
          <w:rFonts w:ascii="Arial" w:hAnsi="Arial" w:cs="Arial"/>
        </w:rPr>
      </w:pPr>
    </w:p>
    <w:p w14:paraId="097A1708" w14:textId="3259B492" w:rsidR="00BC77F8" w:rsidRDefault="00BC77F8" w:rsidP="00BC77F8">
      <w:pPr>
        <w:spacing w:after="315" w:line="259"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The problem is getting worse</w:t>
      </w:r>
    </w:p>
    <w:p w14:paraId="2CB1CFCD" w14:textId="77777777" w:rsidR="00BC77F8" w:rsidRPr="00BC77F8" w:rsidRDefault="00BC77F8" w:rsidP="00BC77F8">
      <w:pPr>
        <w:spacing w:after="315" w:line="259" w:lineRule="auto"/>
        <w:contextualSpacing/>
        <w:jc w:val="both"/>
        <w:rPr>
          <w:rFonts w:ascii="Calibri" w:eastAsia="Calibri" w:hAnsi="Calibri" w:cs="Calibri"/>
          <w:color w:val="E26C39"/>
        </w:rPr>
      </w:pPr>
    </w:p>
    <w:p w14:paraId="54A4E1D1" w14:textId="77777777" w:rsidR="00BC77F8" w:rsidRPr="00815810" w:rsidRDefault="00BC77F8" w:rsidP="00BC77F8">
      <w:pPr>
        <w:rPr>
          <w:rFonts w:ascii="Arial" w:hAnsi="Arial" w:cs="Arial"/>
          <w:sz w:val="28"/>
          <w:szCs w:val="28"/>
        </w:rPr>
      </w:pPr>
      <w:r w:rsidRPr="00815810">
        <w:rPr>
          <w:rFonts w:ascii="Arial" w:hAnsi="Arial" w:cs="Arial"/>
          <w:sz w:val="28"/>
          <w:szCs w:val="28"/>
        </w:rPr>
        <w:t>The report says there is a big problem in Europe.</w:t>
      </w:r>
    </w:p>
    <w:p w14:paraId="5477E9AA" w14:textId="77777777" w:rsidR="00BC77F8" w:rsidRPr="00815810" w:rsidRDefault="00BC77F8" w:rsidP="00BC77F8">
      <w:pPr>
        <w:rPr>
          <w:rFonts w:ascii="Arial" w:hAnsi="Arial" w:cs="Arial"/>
          <w:sz w:val="28"/>
          <w:szCs w:val="28"/>
        </w:rPr>
      </w:pPr>
      <w:r w:rsidRPr="00815810">
        <w:rPr>
          <w:rFonts w:ascii="Arial" w:hAnsi="Arial" w:cs="Arial"/>
          <w:sz w:val="28"/>
          <w:szCs w:val="28"/>
        </w:rPr>
        <w:t>More non-disabled people are working.</w:t>
      </w:r>
    </w:p>
    <w:p w14:paraId="174BF753" w14:textId="77777777" w:rsidR="00BC77F8" w:rsidRDefault="00BC77F8" w:rsidP="00BC77F8">
      <w:pPr>
        <w:rPr>
          <w:rFonts w:ascii="Arial" w:hAnsi="Arial" w:cs="Arial"/>
          <w:sz w:val="28"/>
          <w:szCs w:val="28"/>
        </w:rPr>
      </w:pPr>
      <w:r w:rsidRPr="00815810">
        <w:rPr>
          <w:rFonts w:ascii="Arial" w:hAnsi="Arial" w:cs="Arial"/>
          <w:sz w:val="28"/>
          <w:szCs w:val="28"/>
        </w:rPr>
        <w:t>But disabled people are not getting</w:t>
      </w:r>
    </w:p>
    <w:p w14:paraId="585BF974" w14:textId="77777777" w:rsidR="00BC77F8" w:rsidRPr="00815810" w:rsidRDefault="00BC77F8" w:rsidP="00BC77F8">
      <w:pPr>
        <w:rPr>
          <w:rFonts w:ascii="Arial" w:hAnsi="Arial" w:cs="Arial"/>
          <w:sz w:val="28"/>
          <w:szCs w:val="28"/>
        </w:rPr>
      </w:pPr>
      <w:r w:rsidRPr="00815810">
        <w:rPr>
          <w:rFonts w:ascii="Arial" w:hAnsi="Arial" w:cs="Arial"/>
          <w:sz w:val="28"/>
          <w:szCs w:val="28"/>
        </w:rPr>
        <w:t>the same chances.</w:t>
      </w:r>
    </w:p>
    <w:p w14:paraId="5B7DA9DC" w14:textId="77777777" w:rsidR="00BC77F8" w:rsidRDefault="00BC77F8" w:rsidP="00BC77F8">
      <w:pPr>
        <w:rPr>
          <w:rFonts w:ascii="Arial" w:hAnsi="Arial" w:cs="Arial"/>
          <w:sz w:val="28"/>
          <w:szCs w:val="28"/>
        </w:rPr>
      </w:pPr>
      <w:r w:rsidRPr="00815810">
        <w:rPr>
          <w:rFonts w:ascii="Arial" w:hAnsi="Arial" w:cs="Arial"/>
          <w:sz w:val="28"/>
          <w:szCs w:val="28"/>
        </w:rPr>
        <w:t>This means the disability employment gap</w:t>
      </w:r>
    </w:p>
    <w:p w14:paraId="7EEA4B23" w14:textId="77777777" w:rsidR="00BC77F8" w:rsidRPr="00815810" w:rsidRDefault="00BC77F8" w:rsidP="00BC77F8">
      <w:pPr>
        <w:rPr>
          <w:rFonts w:ascii="Arial" w:hAnsi="Arial" w:cs="Arial"/>
          <w:sz w:val="28"/>
          <w:szCs w:val="28"/>
        </w:rPr>
      </w:pPr>
      <w:r w:rsidRPr="00815810">
        <w:rPr>
          <w:rFonts w:ascii="Arial" w:hAnsi="Arial" w:cs="Arial"/>
          <w:sz w:val="28"/>
          <w:szCs w:val="28"/>
        </w:rPr>
        <w:t>has become bigger.</w:t>
      </w:r>
    </w:p>
    <w:p w14:paraId="7D518555" w14:textId="77777777" w:rsidR="00BC77F8" w:rsidRDefault="00BC77F8" w:rsidP="00BC77F8">
      <w:pPr>
        <w:rPr>
          <w:rFonts w:ascii="Arial" w:hAnsi="Arial" w:cs="Arial"/>
          <w:sz w:val="28"/>
          <w:szCs w:val="28"/>
        </w:rPr>
      </w:pPr>
      <w:r w:rsidRPr="00815810">
        <w:rPr>
          <w:rFonts w:ascii="Arial" w:hAnsi="Arial" w:cs="Arial"/>
          <w:sz w:val="28"/>
          <w:szCs w:val="28"/>
        </w:rPr>
        <w:t>The disability employment gap means</w:t>
      </w:r>
    </w:p>
    <w:p w14:paraId="3B750564" w14:textId="77777777" w:rsidR="00BC77F8" w:rsidRDefault="00BC77F8" w:rsidP="00BC77F8">
      <w:pPr>
        <w:rPr>
          <w:rFonts w:ascii="Arial" w:hAnsi="Arial" w:cs="Arial"/>
          <w:sz w:val="28"/>
          <w:szCs w:val="28"/>
        </w:rPr>
      </w:pPr>
      <w:r w:rsidRPr="00815810">
        <w:rPr>
          <w:rFonts w:ascii="Arial" w:hAnsi="Arial" w:cs="Arial"/>
          <w:sz w:val="28"/>
          <w:szCs w:val="28"/>
        </w:rPr>
        <w:t>the difference between disabled people</w:t>
      </w:r>
    </w:p>
    <w:p w14:paraId="135C9C61" w14:textId="77777777" w:rsidR="00BC77F8" w:rsidRPr="00815810" w:rsidRDefault="00BC77F8" w:rsidP="00BC77F8">
      <w:pPr>
        <w:rPr>
          <w:rFonts w:ascii="Arial" w:hAnsi="Arial" w:cs="Arial"/>
          <w:sz w:val="28"/>
          <w:szCs w:val="28"/>
        </w:rPr>
      </w:pPr>
      <w:r w:rsidRPr="00815810">
        <w:rPr>
          <w:rFonts w:ascii="Arial" w:hAnsi="Arial" w:cs="Arial"/>
          <w:sz w:val="28"/>
          <w:szCs w:val="28"/>
        </w:rPr>
        <w:t>and non-disabled people in employment.</w:t>
      </w:r>
    </w:p>
    <w:p w14:paraId="62E800EA" w14:textId="77777777" w:rsidR="00BC77F8" w:rsidRPr="00815810" w:rsidRDefault="00BC77F8" w:rsidP="00BC77F8">
      <w:pPr>
        <w:rPr>
          <w:rFonts w:ascii="Arial" w:hAnsi="Arial" w:cs="Arial"/>
          <w:sz w:val="28"/>
          <w:szCs w:val="28"/>
        </w:rPr>
      </w:pPr>
      <w:r w:rsidRPr="00815810">
        <w:rPr>
          <w:rFonts w:ascii="Arial" w:hAnsi="Arial" w:cs="Arial"/>
          <w:sz w:val="28"/>
          <w:szCs w:val="28"/>
        </w:rPr>
        <w:t>This is a serious problem.</w:t>
      </w:r>
    </w:p>
    <w:p w14:paraId="7977FC60" w14:textId="77777777" w:rsidR="00BC77F8" w:rsidRDefault="00BC77F8" w:rsidP="00BC77F8">
      <w:pPr>
        <w:rPr>
          <w:rFonts w:ascii="Arial" w:hAnsi="Arial" w:cs="Arial"/>
          <w:sz w:val="28"/>
          <w:szCs w:val="28"/>
        </w:rPr>
      </w:pPr>
      <w:r w:rsidRPr="00815810">
        <w:rPr>
          <w:rFonts w:ascii="Arial" w:hAnsi="Arial" w:cs="Arial"/>
          <w:sz w:val="28"/>
          <w:szCs w:val="28"/>
        </w:rPr>
        <w:t>It shows that Europe is not doing enough</w:t>
      </w:r>
    </w:p>
    <w:p w14:paraId="0B19FA3F" w14:textId="77777777" w:rsidR="00BC77F8" w:rsidRPr="00815810" w:rsidRDefault="00BC77F8" w:rsidP="00BC77F8">
      <w:pPr>
        <w:rPr>
          <w:rFonts w:ascii="Arial" w:hAnsi="Arial" w:cs="Arial"/>
          <w:sz w:val="28"/>
          <w:szCs w:val="28"/>
        </w:rPr>
      </w:pPr>
      <w:r w:rsidRPr="00815810">
        <w:rPr>
          <w:rFonts w:ascii="Arial" w:hAnsi="Arial" w:cs="Arial"/>
          <w:sz w:val="28"/>
          <w:szCs w:val="28"/>
        </w:rPr>
        <w:t>to respect the right to work.</w:t>
      </w:r>
    </w:p>
    <w:p w14:paraId="3C10AD63" w14:textId="77777777" w:rsidR="00BC77F8" w:rsidRPr="00BC77F8" w:rsidRDefault="00BC77F8" w:rsidP="00BC77F8">
      <w:pPr>
        <w:spacing w:after="315" w:line="259" w:lineRule="auto"/>
        <w:contextualSpacing/>
        <w:jc w:val="both"/>
        <w:rPr>
          <w:rFonts w:ascii="Calibri" w:eastAsia="Calibri" w:hAnsi="Calibri" w:cs="Calibri"/>
          <w:color w:val="E26C39"/>
          <w:sz w:val="36"/>
          <w:szCs w:val="36"/>
        </w:rPr>
      </w:pPr>
    </w:p>
    <w:p w14:paraId="27391826" w14:textId="13C5A348" w:rsidR="00BC77F8" w:rsidRDefault="00BC77F8" w:rsidP="00BC77F8">
      <w:pPr>
        <w:spacing w:after="315" w:line="259"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Sheltered workshops are not the answer</w:t>
      </w:r>
    </w:p>
    <w:p w14:paraId="7E463F6C" w14:textId="77777777" w:rsidR="00BC77F8" w:rsidRPr="00BC77F8" w:rsidRDefault="00BC77F8" w:rsidP="00BC77F8">
      <w:pPr>
        <w:spacing w:after="315" w:line="259" w:lineRule="auto"/>
        <w:contextualSpacing/>
        <w:jc w:val="both"/>
        <w:rPr>
          <w:rFonts w:ascii="Calibri" w:eastAsia="Calibri" w:hAnsi="Calibri" w:cs="Calibri"/>
          <w:color w:val="E26C39"/>
        </w:rPr>
      </w:pPr>
    </w:p>
    <w:p w14:paraId="4B50D089" w14:textId="77777777" w:rsidR="00BC77F8" w:rsidRPr="00BC77F8" w:rsidRDefault="00BC77F8" w:rsidP="00BC77F8">
      <w:pPr>
        <w:spacing w:after="315" w:line="259" w:lineRule="auto"/>
        <w:contextualSpacing/>
        <w:jc w:val="both"/>
        <w:rPr>
          <w:rFonts w:ascii="Calibri" w:eastAsia="Calibri" w:hAnsi="Calibri" w:cs="Calibri"/>
          <w:color w:val="E26C39"/>
        </w:rPr>
      </w:pPr>
    </w:p>
    <w:p w14:paraId="509A3956" w14:textId="77777777" w:rsidR="00BC77F8" w:rsidRPr="00815810" w:rsidRDefault="00BC77F8" w:rsidP="00BC77F8">
      <w:pPr>
        <w:rPr>
          <w:rFonts w:ascii="Arial" w:hAnsi="Arial" w:cs="Arial"/>
          <w:sz w:val="28"/>
          <w:szCs w:val="28"/>
        </w:rPr>
      </w:pPr>
      <w:r w:rsidRPr="00815810">
        <w:rPr>
          <w:rFonts w:ascii="Arial" w:hAnsi="Arial" w:cs="Arial"/>
          <w:sz w:val="28"/>
          <w:szCs w:val="28"/>
        </w:rPr>
        <w:t>Many public authorities still use sheltered workshops.</w:t>
      </w:r>
    </w:p>
    <w:p w14:paraId="4796789A" w14:textId="77777777" w:rsidR="00BC77F8" w:rsidRDefault="00BC77F8" w:rsidP="00BC77F8">
      <w:pPr>
        <w:rPr>
          <w:rFonts w:ascii="Arial" w:hAnsi="Arial" w:cs="Arial"/>
          <w:sz w:val="28"/>
          <w:szCs w:val="28"/>
        </w:rPr>
      </w:pPr>
      <w:r w:rsidRPr="00815810">
        <w:rPr>
          <w:rFonts w:ascii="Arial" w:hAnsi="Arial" w:cs="Arial"/>
          <w:sz w:val="28"/>
          <w:szCs w:val="28"/>
        </w:rPr>
        <w:t>Sheltered workshops are workplaces</w:t>
      </w:r>
    </w:p>
    <w:p w14:paraId="729D760C" w14:textId="77777777" w:rsidR="00BC77F8" w:rsidRPr="00815810" w:rsidRDefault="00BC77F8" w:rsidP="00BC77F8">
      <w:pPr>
        <w:rPr>
          <w:rFonts w:ascii="Arial" w:hAnsi="Arial" w:cs="Arial"/>
          <w:sz w:val="28"/>
          <w:szCs w:val="28"/>
        </w:rPr>
      </w:pPr>
      <w:r w:rsidRPr="00815810">
        <w:rPr>
          <w:rFonts w:ascii="Arial" w:hAnsi="Arial" w:cs="Arial"/>
          <w:sz w:val="28"/>
          <w:szCs w:val="28"/>
        </w:rPr>
        <w:t>mostly for disabled people.</w:t>
      </w:r>
    </w:p>
    <w:p w14:paraId="1DC69CDA" w14:textId="77777777" w:rsidR="00BC77F8" w:rsidRPr="00815810" w:rsidRDefault="00BC77F8" w:rsidP="00BC77F8">
      <w:pPr>
        <w:rPr>
          <w:rFonts w:ascii="Arial" w:hAnsi="Arial" w:cs="Arial"/>
          <w:sz w:val="28"/>
          <w:szCs w:val="28"/>
        </w:rPr>
      </w:pPr>
      <w:r w:rsidRPr="00815810">
        <w:rPr>
          <w:rFonts w:ascii="Arial" w:hAnsi="Arial" w:cs="Arial"/>
          <w:sz w:val="28"/>
          <w:szCs w:val="28"/>
        </w:rPr>
        <w:lastRenderedPageBreak/>
        <w:t>They are separate from the open labour market.</w:t>
      </w:r>
    </w:p>
    <w:p w14:paraId="677C1FA6" w14:textId="77777777" w:rsidR="00BC77F8" w:rsidRDefault="00BC77F8" w:rsidP="00BC77F8">
      <w:pPr>
        <w:rPr>
          <w:rFonts w:ascii="Arial" w:hAnsi="Arial" w:cs="Arial"/>
          <w:sz w:val="28"/>
          <w:szCs w:val="28"/>
        </w:rPr>
      </w:pPr>
      <w:r w:rsidRPr="00815810">
        <w:rPr>
          <w:rFonts w:ascii="Arial" w:hAnsi="Arial" w:cs="Arial"/>
          <w:sz w:val="28"/>
          <w:szCs w:val="28"/>
        </w:rPr>
        <w:t>The report says sheltered workshops</w:t>
      </w:r>
    </w:p>
    <w:p w14:paraId="1FD715F2" w14:textId="77777777" w:rsidR="00BC77F8" w:rsidRPr="00815810" w:rsidRDefault="00BC77F8" w:rsidP="00BC77F8">
      <w:pPr>
        <w:rPr>
          <w:rFonts w:ascii="Arial" w:hAnsi="Arial" w:cs="Arial"/>
          <w:sz w:val="28"/>
          <w:szCs w:val="28"/>
        </w:rPr>
      </w:pPr>
      <w:r w:rsidRPr="00815810">
        <w:rPr>
          <w:rFonts w:ascii="Arial" w:hAnsi="Arial" w:cs="Arial"/>
          <w:sz w:val="28"/>
          <w:szCs w:val="28"/>
        </w:rPr>
        <w:t>do not help many people move into regular jobs.</w:t>
      </w:r>
    </w:p>
    <w:p w14:paraId="1971BB4F" w14:textId="77777777" w:rsidR="00BC77F8" w:rsidRPr="00815810" w:rsidRDefault="00BC77F8" w:rsidP="00BC77F8">
      <w:pPr>
        <w:rPr>
          <w:rFonts w:ascii="Arial" w:hAnsi="Arial" w:cs="Arial"/>
          <w:sz w:val="28"/>
          <w:szCs w:val="28"/>
        </w:rPr>
      </w:pPr>
      <w:r w:rsidRPr="00815810">
        <w:rPr>
          <w:rFonts w:ascii="Arial" w:hAnsi="Arial" w:cs="Arial"/>
          <w:sz w:val="28"/>
          <w:szCs w:val="28"/>
        </w:rPr>
        <w:t>This means they are not a good solution.</w:t>
      </w:r>
    </w:p>
    <w:p w14:paraId="3B2B89BC" w14:textId="77777777" w:rsidR="00BC77F8" w:rsidRDefault="00BC77F8" w:rsidP="00BC77F8">
      <w:pPr>
        <w:rPr>
          <w:rFonts w:ascii="Arial" w:hAnsi="Arial" w:cs="Arial"/>
          <w:sz w:val="28"/>
          <w:szCs w:val="28"/>
        </w:rPr>
      </w:pPr>
      <w:r w:rsidRPr="00815810">
        <w:rPr>
          <w:rFonts w:ascii="Arial" w:hAnsi="Arial" w:cs="Arial"/>
          <w:sz w:val="28"/>
          <w:szCs w:val="28"/>
        </w:rPr>
        <w:t>Disabled people need real chances</w:t>
      </w:r>
    </w:p>
    <w:p w14:paraId="104FC871" w14:textId="77777777" w:rsidR="00BC77F8" w:rsidRPr="00815810" w:rsidRDefault="00BC77F8" w:rsidP="00BC77F8">
      <w:pPr>
        <w:rPr>
          <w:rFonts w:ascii="Arial" w:hAnsi="Arial" w:cs="Arial"/>
          <w:sz w:val="28"/>
          <w:szCs w:val="28"/>
        </w:rPr>
      </w:pPr>
      <w:r w:rsidRPr="00815810">
        <w:rPr>
          <w:rFonts w:ascii="Arial" w:hAnsi="Arial" w:cs="Arial"/>
          <w:sz w:val="28"/>
          <w:szCs w:val="28"/>
        </w:rPr>
        <w:t>to work in the open labour market.</w:t>
      </w:r>
    </w:p>
    <w:p w14:paraId="0EEB26F3" w14:textId="77777777" w:rsidR="00BC77F8" w:rsidRDefault="00BC77F8" w:rsidP="00BC77F8">
      <w:pPr>
        <w:rPr>
          <w:rFonts w:ascii="Arial" w:hAnsi="Arial" w:cs="Arial"/>
        </w:rPr>
      </w:pPr>
    </w:p>
    <w:p w14:paraId="1EC8D524" w14:textId="1225F31B" w:rsidR="00BC77F8" w:rsidRDefault="00BC77F8" w:rsidP="00BC77F8">
      <w:pPr>
        <w:spacing w:after="315" w:line="259" w:lineRule="auto"/>
        <w:contextualSpacing/>
        <w:jc w:val="both"/>
        <w:rPr>
          <w:rFonts w:ascii="Calibri" w:eastAsia="Calibri" w:hAnsi="Calibri" w:cs="Calibri"/>
          <w:color w:val="E26C39"/>
          <w:sz w:val="36"/>
          <w:szCs w:val="36"/>
        </w:rPr>
      </w:pPr>
      <w:r>
        <w:rPr>
          <w:rFonts w:ascii="Calibri" w:eastAsia="Calibri" w:hAnsi="Calibri" w:cs="Calibri"/>
          <w:color w:val="E26C39"/>
          <w:sz w:val="36"/>
          <w:szCs w:val="36"/>
        </w:rPr>
        <w:t>What can help?</w:t>
      </w:r>
    </w:p>
    <w:p w14:paraId="7C60FFB5" w14:textId="77777777" w:rsidR="00BC77F8" w:rsidRDefault="00BC77F8" w:rsidP="00BC77F8">
      <w:pPr>
        <w:spacing w:after="315" w:line="259" w:lineRule="auto"/>
        <w:contextualSpacing/>
        <w:jc w:val="both"/>
        <w:rPr>
          <w:rFonts w:ascii="Calibri" w:eastAsia="Calibri" w:hAnsi="Calibri" w:cs="Calibri"/>
          <w:color w:val="E26C39"/>
          <w:sz w:val="36"/>
          <w:szCs w:val="36"/>
        </w:rPr>
      </w:pPr>
    </w:p>
    <w:p w14:paraId="7B6C5E47" w14:textId="77777777" w:rsidR="00BC77F8" w:rsidRPr="00815810" w:rsidRDefault="00BC77F8" w:rsidP="00BC77F8">
      <w:pPr>
        <w:rPr>
          <w:rFonts w:ascii="Arial" w:hAnsi="Arial" w:cs="Arial"/>
          <w:sz w:val="28"/>
          <w:szCs w:val="28"/>
        </w:rPr>
      </w:pPr>
      <w:r w:rsidRPr="00815810">
        <w:rPr>
          <w:rFonts w:ascii="Arial" w:hAnsi="Arial" w:cs="Arial"/>
          <w:sz w:val="28"/>
          <w:szCs w:val="28"/>
        </w:rPr>
        <w:t>The report says that support to work can help.</w:t>
      </w:r>
    </w:p>
    <w:p w14:paraId="0769C667" w14:textId="77777777" w:rsidR="00BC77F8" w:rsidRPr="00815810" w:rsidRDefault="00BC77F8" w:rsidP="00BC77F8">
      <w:pPr>
        <w:rPr>
          <w:rFonts w:ascii="Arial" w:hAnsi="Arial" w:cs="Arial"/>
          <w:sz w:val="28"/>
          <w:szCs w:val="28"/>
        </w:rPr>
      </w:pPr>
      <w:r w:rsidRPr="00815810">
        <w:rPr>
          <w:rFonts w:ascii="Arial" w:hAnsi="Arial" w:cs="Arial"/>
          <w:sz w:val="28"/>
          <w:szCs w:val="28"/>
        </w:rPr>
        <w:t>Support to work can include different things.</w:t>
      </w:r>
    </w:p>
    <w:p w14:paraId="7FED1396" w14:textId="77777777" w:rsidR="00BC77F8" w:rsidRPr="00815810" w:rsidRDefault="00BC77F8" w:rsidP="00BC77F8">
      <w:pPr>
        <w:rPr>
          <w:rFonts w:ascii="Arial" w:hAnsi="Arial" w:cs="Arial"/>
          <w:sz w:val="28"/>
          <w:szCs w:val="28"/>
        </w:rPr>
      </w:pPr>
      <w:r w:rsidRPr="00815810">
        <w:rPr>
          <w:rFonts w:ascii="Arial" w:hAnsi="Arial" w:cs="Arial"/>
          <w:sz w:val="28"/>
          <w:szCs w:val="28"/>
        </w:rPr>
        <w:t>For example:</w:t>
      </w:r>
    </w:p>
    <w:p w14:paraId="45156E35" w14:textId="77777777" w:rsidR="00BC77F8" w:rsidRPr="00294400" w:rsidRDefault="00BC77F8" w:rsidP="00BC77F8">
      <w:pPr>
        <w:pStyle w:val="Listenabsatz"/>
        <w:numPr>
          <w:ilvl w:val="0"/>
          <w:numId w:val="19"/>
        </w:numPr>
        <w:spacing w:line="360" w:lineRule="auto"/>
        <w:rPr>
          <w:rFonts w:ascii="Arial" w:hAnsi="Arial" w:cs="Arial"/>
          <w:sz w:val="28"/>
          <w:szCs w:val="28"/>
          <w:lang w:val="en-GB"/>
        </w:rPr>
      </w:pPr>
      <w:r w:rsidRPr="00294400">
        <w:rPr>
          <w:rFonts w:ascii="Arial" w:hAnsi="Arial" w:cs="Arial"/>
          <w:sz w:val="28"/>
          <w:szCs w:val="28"/>
          <w:lang w:val="en-GB"/>
        </w:rPr>
        <w:t>support to find a job</w:t>
      </w:r>
    </w:p>
    <w:p w14:paraId="6231C5E3" w14:textId="77777777" w:rsidR="00BC77F8" w:rsidRPr="00294400" w:rsidRDefault="00BC77F8" w:rsidP="00BC77F8">
      <w:pPr>
        <w:pStyle w:val="Listenabsatz"/>
        <w:numPr>
          <w:ilvl w:val="0"/>
          <w:numId w:val="19"/>
        </w:numPr>
        <w:spacing w:line="360" w:lineRule="auto"/>
        <w:rPr>
          <w:rFonts w:ascii="Arial" w:hAnsi="Arial" w:cs="Arial"/>
          <w:sz w:val="28"/>
          <w:szCs w:val="28"/>
          <w:lang w:val="en-GB"/>
        </w:rPr>
      </w:pPr>
      <w:r w:rsidRPr="00294400">
        <w:rPr>
          <w:rFonts w:ascii="Arial" w:hAnsi="Arial" w:cs="Arial"/>
          <w:sz w:val="28"/>
          <w:szCs w:val="28"/>
          <w:lang w:val="en-GB"/>
        </w:rPr>
        <w:t>support to learn job skills</w:t>
      </w:r>
    </w:p>
    <w:p w14:paraId="2A817F1E" w14:textId="77777777" w:rsidR="00BC77F8" w:rsidRPr="00294400" w:rsidRDefault="00BC77F8" w:rsidP="00BC77F8">
      <w:pPr>
        <w:pStyle w:val="Listenabsatz"/>
        <w:numPr>
          <w:ilvl w:val="0"/>
          <w:numId w:val="19"/>
        </w:numPr>
        <w:spacing w:line="360" w:lineRule="auto"/>
        <w:rPr>
          <w:rFonts w:ascii="Arial" w:hAnsi="Arial" w:cs="Arial"/>
          <w:sz w:val="28"/>
          <w:szCs w:val="28"/>
          <w:lang w:val="en-GB"/>
        </w:rPr>
      </w:pPr>
      <w:r w:rsidRPr="00294400">
        <w:rPr>
          <w:rFonts w:ascii="Arial" w:hAnsi="Arial" w:cs="Arial"/>
          <w:sz w:val="28"/>
          <w:szCs w:val="28"/>
          <w:lang w:val="en-GB"/>
        </w:rPr>
        <w:t>support at the workplace</w:t>
      </w:r>
    </w:p>
    <w:p w14:paraId="44F659B8" w14:textId="77777777" w:rsidR="00BC77F8" w:rsidRPr="00294400" w:rsidRDefault="00BC77F8" w:rsidP="00BC77F8">
      <w:pPr>
        <w:pStyle w:val="Listenabsatz"/>
        <w:numPr>
          <w:ilvl w:val="0"/>
          <w:numId w:val="19"/>
        </w:numPr>
        <w:spacing w:line="360" w:lineRule="auto"/>
        <w:rPr>
          <w:rFonts w:ascii="Arial" w:hAnsi="Arial" w:cs="Arial"/>
          <w:sz w:val="28"/>
          <w:szCs w:val="28"/>
          <w:lang w:val="en-GB"/>
        </w:rPr>
      </w:pPr>
      <w:r w:rsidRPr="00294400">
        <w:rPr>
          <w:rFonts w:ascii="Arial" w:hAnsi="Arial" w:cs="Arial"/>
          <w:sz w:val="28"/>
          <w:szCs w:val="28"/>
          <w:lang w:val="en-GB"/>
        </w:rPr>
        <w:t>support for employers</w:t>
      </w:r>
    </w:p>
    <w:p w14:paraId="39DCCE0C" w14:textId="77777777" w:rsidR="00BC77F8" w:rsidRPr="00294400" w:rsidRDefault="00BC77F8" w:rsidP="00BC77F8">
      <w:pPr>
        <w:pStyle w:val="Listenabsatz"/>
        <w:numPr>
          <w:ilvl w:val="0"/>
          <w:numId w:val="19"/>
        </w:numPr>
        <w:spacing w:line="360" w:lineRule="auto"/>
        <w:rPr>
          <w:rFonts w:ascii="Arial" w:hAnsi="Arial" w:cs="Arial"/>
          <w:sz w:val="28"/>
          <w:szCs w:val="28"/>
          <w:lang w:val="en-GB"/>
        </w:rPr>
      </w:pPr>
      <w:r w:rsidRPr="00294400">
        <w:rPr>
          <w:rFonts w:ascii="Arial" w:hAnsi="Arial" w:cs="Arial"/>
          <w:sz w:val="28"/>
          <w:szCs w:val="28"/>
          <w:lang w:val="en-GB"/>
        </w:rPr>
        <w:t>personal assistance at work</w:t>
      </w:r>
    </w:p>
    <w:p w14:paraId="66D972E8" w14:textId="77777777" w:rsidR="00BC77F8" w:rsidRPr="00294400" w:rsidRDefault="00BC77F8" w:rsidP="00BC77F8">
      <w:pPr>
        <w:pStyle w:val="Listenabsatz"/>
        <w:numPr>
          <w:ilvl w:val="0"/>
          <w:numId w:val="19"/>
        </w:numPr>
        <w:spacing w:line="360" w:lineRule="auto"/>
        <w:rPr>
          <w:rFonts w:ascii="Arial" w:hAnsi="Arial" w:cs="Arial"/>
          <w:sz w:val="28"/>
          <w:szCs w:val="28"/>
          <w:lang w:val="en-GB"/>
        </w:rPr>
      </w:pPr>
      <w:r w:rsidRPr="00294400">
        <w:rPr>
          <w:rFonts w:ascii="Arial" w:hAnsi="Arial" w:cs="Arial"/>
          <w:sz w:val="28"/>
          <w:szCs w:val="28"/>
          <w:lang w:val="en-GB"/>
        </w:rPr>
        <w:t>changes to make the workplace accessible</w:t>
      </w:r>
    </w:p>
    <w:p w14:paraId="3F1A123C" w14:textId="77777777" w:rsidR="00BC77F8" w:rsidRPr="00815810" w:rsidRDefault="00BC77F8" w:rsidP="00BC77F8">
      <w:pPr>
        <w:rPr>
          <w:rFonts w:ascii="Arial" w:hAnsi="Arial" w:cs="Arial"/>
          <w:sz w:val="28"/>
          <w:szCs w:val="28"/>
        </w:rPr>
      </w:pPr>
      <w:r w:rsidRPr="00815810">
        <w:rPr>
          <w:rFonts w:ascii="Arial" w:hAnsi="Arial" w:cs="Arial"/>
          <w:sz w:val="28"/>
          <w:szCs w:val="28"/>
        </w:rPr>
        <w:t>Some support is called supported employment.</w:t>
      </w:r>
    </w:p>
    <w:p w14:paraId="663A6D79" w14:textId="77777777" w:rsidR="00BC77F8" w:rsidRDefault="00BC77F8" w:rsidP="00BC77F8">
      <w:pPr>
        <w:rPr>
          <w:rFonts w:ascii="Arial" w:hAnsi="Arial" w:cs="Arial"/>
          <w:sz w:val="28"/>
          <w:szCs w:val="28"/>
        </w:rPr>
      </w:pPr>
      <w:r w:rsidRPr="00815810">
        <w:rPr>
          <w:rFonts w:ascii="Arial" w:hAnsi="Arial" w:cs="Arial"/>
          <w:sz w:val="28"/>
          <w:szCs w:val="28"/>
        </w:rPr>
        <w:t>Supported employment means support</w:t>
      </w:r>
    </w:p>
    <w:p w14:paraId="6A86A773" w14:textId="77777777" w:rsidR="00BC77F8" w:rsidRDefault="00BC77F8" w:rsidP="00BC77F8">
      <w:pPr>
        <w:rPr>
          <w:rFonts w:ascii="Arial" w:hAnsi="Arial" w:cs="Arial"/>
          <w:sz w:val="28"/>
          <w:szCs w:val="28"/>
        </w:rPr>
      </w:pPr>
      <w:r w:rsidRPr="00815810">
        <w:rPr>
          <w:rFonts w:ascii="Arial" w:hAnsi="Arial" w:cs="Arial"/>
          <w:sz w:val="28"/>
          <w:szCs w:val="28"/>
        </w:rPr>
        <w:t>to get and keep a paid job</w:t>
      </w:r>
    </w:p>
    <w:p w14:paraId="4AD2E794" w14:textId="77777777" w:rsidR="00BC77F8" w:rsidRPr="00815810" w:rsidRDefault="00BC77F8" w:rsidP="00BC77F8">
      <w:pPr>
        <w:rPr>
          <w:rFonts w:ascii="Arial" w:hAnsi="Arial" w:cs="Arial"/>
          <w:sz w:val="28"/>
          <w:szCs w:val="28"/>
        </w:rPr>
      </w:pPr>
      <w:r w:rsidRPr="00815810">
        <w:rPr>
          <w:rFonts w:ascii="Arial" w:hAnsi="Arial" w:cs="Arial"/>
          <w:sz w:val="28"/>
          <w:szCs w:val="28"/>
        </w:rPr>
        <w:t>in the open labour market.</w:t>
      </w:r>
    </w:p>
    <w:p w14:paraId="180AFBD3" w14:textId="77777777" w:rsidR="00BC77F8" w:rsidRPr="00815810" w:rsidRDefault="00BC77F8" w:rsidP="00BC77F8">
      <w:pPr>
        <w:rPr>
          <w:rFonts w:ascii="Arial" w:hAnsi="Arial" w:cs="Arial"/>
          <w:sz w:val="28"/>
          <w:szCs w:val="28"/>
        </w:rPr>
      </w:pPr>
      <w:r w:rsidRPr="00815810">
        <w:rPr>
          <w:rFonts w:ascii="Arial" w:hAnsi="Arial" w:cs="Arial"/>
          <w:sz w:val="28"/>
          <w:szCs w:val="28"/>
        </w:rPr>
        <w:t>Supported employment starts from the person.</w:t>
      </w:r>
    </w:p>
    <w:p w14:paraId="786B8612" w14:textId="77777777" w:rsidR="00BC77F8" w:rsidRPr="00815810" w:rsidRDefault="00BC77F8" w:rsidP="00BC77F8">
      <w:pPr>
        <w:rPr>
          <w:rFonts w:ascii="Arial" w:hAnsi="Arial" w:cs="Arial"/>
          <w:sz w:val="28"/>
          <w:szCs w:val="28"/>
        </w:rPr>
      </w:pPr>
      <w:r w:rsidRPr="00815810">
        <w:rPr>
          <w:rFonts w:ascii="Arial" w:hAnsi="Arial" w:cs="Arial"/>
          <w:sz w:val="28"/>
          <w:szCs w:val="28"/>
        </w:rPr>
        <w:t>It looks at the person’s skills.</w:t>
      </w:r>
    </w:p>
    <w:p w14:paraId="50035820" w14:textId="77777777" w:rsidR="00BC77F8" w:rsidRPr="00815810" w:rsidRDefault="00BC77F8" w:rsidP="00BC77F8">
      <w:pPr>
        <w:rPr>
          <w:rFonts w:ascii="Arial" w:hAnsi="Arial" w:cs="Arial"/>
          <w:sz w:val="28"/>
          <w:szCs w:val="28"/>
        </w:rPr>
      </w:pPr>
      <w:r w:rsidRPr="00815810">
        <w:rPr>
          <w:rFonts w:ascii="Arial" w:hAnsi="Arial" w:cs="Arial"/>
          <w:sz w:val="28"/>
          <w:szCs w:val="28"/>
        </w:rPr>
        <w:t>It looks at the person’s wishes.</w:t>
      </w:r>
    </w:p>
    <w:p w14:paraId="2B589992" w14:textId="77777777" w:rsidR="00BC77F8" w:rsidRPr="00815810" w:rsidRDefault="00BC77F8" w:rsidP="00BC77F8">
      <w:pPr>
        <w:rPr>
          <w:rFonts w:ascii="Arial" w:hAnsi="Arial" w:cs="Arial"/>
          <w:sz w:val="28"/>
          <w:szCs w:val="28"/>
        </w:rPr>
      </w:pPr>
      <w:r w:rsidRPr="00815810">
        <w:rPr>
          <w:rFonts w:ascii="Arial" w:hAnsi="Arial" w:cs="Arial"/>
          <w:sz w:val="28"/>
          <w:szCs w:val="28"/>
        </w:rPr>
        <w:t>It looks at what support the person needs.</w:t>
      </w:r>
    </w:p>
    <w:p w14:paraId="010836A2" w14:textId="77777777" w:rsidR="00BC77F8" w:rsidRPr="00815810" w:rsidRDefault="00BC77F8" w:rsidP="00BC77F8">
      <w:pPr>
        <w:rPr>
          <w:rFonts w:ascii="Arial" w:hAnsi="Arial" w:cs="Arial"/>
          <w:sz w:val="28"/>
          <w:szCs w:val="28"/>
        </w:rPr>
      </w:pPr>
      <w:r w:rsidRPr="00815810">
        <w:rPr>
          <w:rFonts w:ascii="Arial" w:hAnsi="Arial" w:cs="Arial"/>
          <w:sz w:val="28"/>
          <w:szCs w:val="28"/>
        </w:rPr>
        <w:t>Then it helps the person find a suitable job.</w:t>
      </w:r>
    </w:p>
    <w:p w14:paraId="6BC84C17" w14:textId="14B72996" w:rsidR="00BC77F8" w:rsidRPr="00BC77F8" w:rsidRDefault="00BC77F8" w:rsidP="00BC77F8">
      <w:pPr>
        <w:spacing w:after="315" w:line="259" w:lineRule="auto"/>
        <w:contextualSpacing/>
        <w:jc w:val="both"/>
        <w:rPr>
          <w:rFonts w:ascii="Calibri" w:eastAsia="Calibri" w:hAnsi="Calibri" w:cs="Calibri"/>
          <w:color w:val="E26C39"/>
        </w:rPr>
      </w:pPr>
      <w:r>
        <w:rPr>
          <w:rFonts w:ascii="Calibri" w:eastAsia="Calibri" w:hAnsi="Calibri" w:cs="Calibri"/>
          <w:color w:val="E26C39"/>
          <w:sz w:val="36"/>
          <w:szCs w:val="36"/>
        </w:rPr>
        <w:lastRenderedPageBreak/>
        <w:t>What ENIL recommends</w:t>
      </w:r>
    </w:p>
    <w:p w14:paraId="332487FE" w14:textId="77777777" w:rsidR="00BC77F8" w:rsidRDefault="00BC77F8" w:rsidP="00BC77F8">
      <w:pPr>
        <w:rPr>
          <w:rFonts w:ascii="Arial" w:hAnsi="Arial" w:cs="Arial"/>
          <w:sz w:val="20"/>
          <w:szCs w:val="20"/>
        </w:rPr>
      </w:pPr>
    </w:p>
    <w:p w14:paraId="2049825A" w14:textId="77777777" w:rsidR="00BC77F8" w:rsidRPr="00815810" w:rsidRDefault="00BC77F8" w:rsidP="00BC77F8">
      <w:pPr>
        <w:rPr>
          <w:rFonts w:ascii="Arial" w:hAnsi="Arial" w:cs="Arial"/>
          <w:sz w:val="28"/>
          <w:szCs w:val="28"/>
        </w:rPr>
      </w:pPr>
      <w:r w:rsidRPr="00815810">
        <w:rPr>
          <w:rFonts w:ascii="Arial" w:hAnsi="Arial" w:cs="Arial"/>
          <w:sz w:val="28"/>
          <w:szCs w:val="28"/>
        </w:rPr>
        <w:t>ENIL recommends changing European rules.</w:t>
      </w:r>
    </w:p>
    <w:p w14:paraId="3F1A8140" w14:textId="77777777" w:rsidR="00BC77F8" w:rsidRPr="00815810" w:rsidRDefault="00BC77F8" w:rsidP="00BC77F8">
      <w:pPr>
        <w:rPr>
          <w:rFonts w:ascii="Arial" w:hAnsi="Arial" w:cs="Arial"/>
          <w:sz w:val="28"/>
          <w:szCs w:val="28"/>
        </w:rPr>
      </w:pPr>
      <w:r w:rsidRPr="00815810">
        <w:rPr>
          <w:rFonts w:ascii="Arial" w:hAnsi="Arial" w:cs="Arial"/>
          <w:sz w:val="28"/>
          <w:szCs w:val="28"/>
        </w:rPr>
        <w:t>These rules are about State aid.</w:t>
      </w:r>
    </w:p>
    <w:p w14:paraId="76DD43D2" w14:textId="77777777" w:rsidR="00BC77F8" w:rsidRDefault="00BC77F8" w:rsidP="00BC77F8">
      <w:pPr>
        <w:rPr>
          <w:rFonts w:ascii="Arial" w:hAnsi="Arial" w:cs="Arial"/>
          <w:sz w:val="28"/>
          <w:szCs w:val="28"/>
        </w:rPr>
      </w:pPr>
      <w:r w:rsidRPr="00815810">
        <w:rPr>
          <w:rFonts w:ascii="Arial" w:hAnsi="Arial" w:cs="Arial"/>
          <w:sz w:val="28"/>
          <w:szCs w:val="28"/>
        </w:rPr>
        <w:t>State aid means public money</w:t>
      </w:r>
    </w:p>
    <w:p w14:paraId="217FCBBF" w14:textId="77777777" w:rsidR="00BC77F8" w:rsidRPr="00815810" w:rsidRDefault="00BC77F8" w:rsidP="00BC77F8">
      <w:pPr>
        <w:rPr>
          <w:rFonts w:ascii="Arial" w:hAnsi="Arial" w:cs="Arial"/>
          <w:sz w:val="28"/>
          <w:szCs w:val="28"/>
        </w:rPr>
      </w:pPr>
      <w:r w:rsidRPr="00815810">
        <w:rPr>
          <w:rFonts w:ascii="Arial" w:hAnsi="Arial" w:cs="Arial"/>
          <w:sz w:val="28"/>
          <w:szCs w:val="28"/>
        </w:rPr>
        <w:t>given to organisations or companies.</w:t>
      </w:r>
    </w:p>
    <w:p w14:paraId="3EB82CFD" w14:textId="77777777" w:rsidR="00BC77F8" w:rsidRPr="00815810" w:rsidRDefault="00BC77F8" w:rsidP="00BC77F8">
      <w:pPr>
        <w:rPr>
          <w:rFonts w:ascii="Arial" w:hAnsi="Arial" w:cs="Arial"/>
          <w:sz w:val="28"/>
          <w:szCs w:val="28"/>
        </w:rPr>
      </w:pPr>
      <w:r w:rsidRPr="00815810">
        <w:rPr>
          <w:rFonts w:ascii="Arial" w:hAnsi="Arial" w:cs="Arial"/>
          <w:sz w:val="28"/>
          <w:szCs w:val="28"/>
        </w:rPr>
        <w:t>ENIL wants public money to support inclusion.</w:t>
      </w:r>
    </w:p>
    <w:p w14:paraId="3AA2AE24" w14:textId="77777777" w:rsidR="00BC77F8" w:rsidRDefault="00BC77F8" w:rsidP="00BC77F8">
      <w:pPr>
        <w:rPr>
          <w:rFonts w:ascii="Arial" w:hAnsi="Arial" w:cs="Arial"/>
          <w:sz w:val="28"/>
          <w:szCs w:val="28"/>
        </w:rPr>
      </w:pPr>
      <w:r w:rsidRPr="00815810">
        <w:rPr>
          <w:rFonts w:ascii="Arial" w:hAnsi="Arial" w:cs="Arial"/>
          <w:sz w:val="28"/>
          <w:szCs w:val="28"/>
        </w:rPr>
        <w:t xml:space="preserve">This means public money should help </w:t>
      </w:r>
    </w:p>
    <w:p w14:paraId="0DFF78D1" w14:textId="77777777" w:rsidR="00BC77F8" w:rsidRPr="00815810" w:rsidRDefault="00BC77F8" w:rsidP="00BC77F8">
      <w:pPr>
        <w:rPr>
          <w:rFonts w:ascii="Arial" w:hAnsi="Arial" w:cs="Arial"/>
          <w:sz w:val="28"/>
          <w:szCs w:val="28"/>
        </w:rPr>
      </w:pPr>
      <w:r w:rsidRPr="00815810">
        <w:rPr>
          <w:rFonts w:ascii="Arial" w:hAnsi="Arial" w:cs="Arial"/>
          <w:sz w:val="28"/>
          <w:szCs w:val="28"/>
        </w:rPr>
        <w:t>disabled people</w:t>
      </w:r>
      <w:r>
        <w:rPr>
          <w:rFonts w:ascii="Arial" w:hAnsi="Arial" w:cs="Arial"/>
          <w:sz w:val="28"/>
          <w:szCs w:val="28"/>
        </w:rPr>
        <w:t xml:space="preserve"> </w:t>
      </w:r>
      <w:r w:rsidRPr="00815810">
        <w:rPr>
          <w:rFonts w:ascii="Arial" w:hAnsi="Arial" w:cs="Arial"/>
          <w:sz w:val="28"/>
          <w:szCs w:val="28"/>
        </w:rPr>
        <w:t>work in regular jobs.</w:t>
      </w:r>
    </w:p>
    <w:p w14:paraId="1CCAA652" w14:textId="77777777" w:rsidR="00BC77F8" w:rsidRDefault="00BC77F8" w:rsidP="00BC77F8">
      <w:pPr>
        <w:rPr>
          <w:rFonts w:ascii="Arial" w:hAnsi="Arial" w:cs="Arial"/>
          <w:sz w:val="28"/>
          <w:szCs w:val="28"/>
        </w:rPr>
      </w:pPr>
      <w:r w:rsidRPr="00815810">
        <w:rPr>
          <w:rFonts w:ascii="Arial" w:hAnsi="Arial" w:cs="Arial"/>
          <w:sz w:val="28"/>
          <w:szCs w:val="28"/>
        </w:rPr>
        <w:t xml:space="preserve">Public money should not make </w:t>
      </w:r>
    </w:p>
    <w:p w14:paraId="255B5AB4" w14:textId="77777777" w:rsidR="00BC77F8" w:rsidRPr="00815810" w:rsidRDefault="00BC77F8" w:rsidP="00BC77F8">
      <w:pPr>
        <w:rPr>
          <w:rFonts w:ascii="Arial" w:hAnsi="Arial" w:cs="Arial"/>
          <w:sz w:val="28"/>
          <w:szCs w:val="28"/>
        </w:rPr>
      </w:pPr>
      <w:r w:rsidRPr="00815810">
        <w:rPr>
          <w:rFonts w:ascii="Arial" w:hAnsi="Arial" w:cs="Arial"/>
          <w:sz w:val="28"/>
          <w:szCs w:val="28"/>
        </w:rPr>
        <w:t>segregated work</w:t>
      </w:r>
      <w:r>
        <w:rPr>
          <w:rFonts w:ascii="Arial" w:hAnsi="Arial" w:cs="Arial"/>
          <w:sz w:val="28"/>
          <w:szCs w:val="28"/>
        </w:rPr>
        <w:t xml:space="preserve"> </w:t>
      </w:r>
      <w:r w:rsidRPr="00815810">
        <w:rPr>
          <w:rFonts w:ascii="Arial" w:hAnsi="Arial" w:cs="Arial"/>
          <w:sz w:val="28"/>
          <w:szCs w:val="28"/>
        </w:rPr>
        <w:t>stronger.</w:t>
      </w:r>
    </w:p>
    <w:p w14:paraId="6818F3B0" w14:textId="77777777" w:rsidR="00BC77F8" w:rsidRDefault="00BC77F8" w:rsidP="00BC77F8">
      <w:pPr>
        <w:rPr>
          <w:rFonts w:ascii="Arial" w:hAnsi="Arial" w:cs="Arial"/>
          <w:sz w:val="20"/>
          <w:szCs w:val="20"/>
        </w:rPr>
      </w:pPr>
    </w:p>
    <w:p w14:paraId="554DDC10" w14:textId="570D499E" w:rsidR="00BC77F8" w:rsidRPr="00BC77F8" w:rsidRDefault="00BC77F8" w:rsidP="00BC77F8">
      <w:pPr>
        <w:spacing w:after="315" w:line="259" w:lineRule="auto"/>
        <w:contextualSpacing/>
        <w:jc w:val="both"/>
        <w:rPr>
          <w:rFonts w:ascii="Calibri" w:eastAsia="Calibri" w:hAnsi="Calibri" w:cs="Calibri"/>
          <w:color w:val="E26C39"/>
        </w:rPr>
      </w:pPr>
      <w:r>
        <w:rPr>
          <w:rFonts w:ascii="Calibri" w:eastAsia="Calibri" w:hAnsi="Calibri" w:cs="Calibri"/>
          <w:color w:val="E26C39"/>
          <w:sz w:val="36"/>
          <w:szCs w:val="36"/>
        </w:rPr>
        <w:t>What this report does</w:t>
      </w:r>
    </w:p>
    <w:p w14:paraId="04E03901" w14:textId="77777777" w:rsidR="00BC77F8" w:rsidRPr="00BC77F8" w:rsidRDefault="00BC77F8" w:rsidP="00BC77F8">
      <w:pPr>
        <w:spacing w:after="315" w:line="259" w:lineRule="auto"/>
        <w:contextualSpacing/>
        <w:jc w:val="both"/>
        <w:rPr>
          <w:rFonts w:ascii="Calibri" w:eastAsia="Calibri" w:hAnsi="Calibri" w:cs="Calibri"/>
          <w:color w:val="E26C39"/>
        </w:rPr>
      </w:pPr>
    </w:p>
    <w:p w14:paraId="34B1DC33" w14:textId="77777777" w:rsidR="00BC77F8" w:rsidRPr="00815810" w:rsidRDefault="00BC77F8" w:rsidP="00BC77F8">
      <w:pPr>
        <w:rPr>
          <w:rFonts w:ascii="Arial" w:hAnsi="Arial" w:cs="Arial"/>
          <w:sz w:val="28"/>
          <w:szCs w:val="28"/>
        </w:rPr>
      </w:pPr>
      <w:r w:rsidRPr="00815810">
        <w:rPr>
          <w:rFonts w:ascii="Arial" w:hAnsi="Arial" w:cs="Arial"/>
          <w:sz w:val="28"/>
          <w:szCs w:val="28"/>
        </w:rPr>
        <w:t>This report explains 5 main things.</w:t>
      </w:r>
    </w:p>
    <w:p w14:paraId="26595FE1" w14:textId="77777777" w:rsidR="00BC77F8" w:rsidRDefault="00BC77F8" w:rsidP="00BC77F8">
      <w:pPr>
        <w:rPr>
          <w:rFonts w:ascii="Arial" w:hAnsi="Arial" w:cs="Arial"/>
          <w:sz w:val="28"/>
          <w:szCs w:val="28"/>
        </w:rPr>
      </w:pPr>
      <w:r w:rsidRPr="00815810">
        <w:rPr>
          <w:rFonts w:ascii="Arial" w:hAnsi="Arial" w:cs="Arial"/>
          <w:sz w:val="28"/>
          <w:szCs w:val="28"/>
        </w:rPr>
        <w:t>First, it explains that disabled people</w:t>
      </w:r>
    </w:p>
    <w:p w14:paraId="4DBFFBED" w14:textId="77777777" w:rsidR="00BC77F8" w:rsidRPr="00815810" w:rsidRDefault="00BC77F8" w:rsidP="00BC77F8">
      <w:pPr>
        <w:rPr>
          <w:rFonts w:ascii="Arial" w:hAnsi="Arial" w:cs="Arial"/>
          <w:sz w:val="28"/>
          <w:szCs w:val="28"/>
        </w:rPr>
      </w:pPr>
      <w:r w:rsidRPr="00815810">
        <w:rPr>
          <w:rFonts w:ascii="Arial" w:hAnsi="Arial" w:cs="Arial"/>
          <w:sz w:val="28"/>
          <w:szCs w:val="28"/>
        </w:rPr>
        <w:t>are excluded from work and income.</w:t>
      </w:r>
    </w:p>
    <w:p w14:paraId="59308DFC" w14:textId="77777777" w:rsidR="00BC77F8" w:rsidRPr="00815810" w:rsidRDefault="00BC77F8" w:rsidP="00BC77F8">
      <w:pPr>
        <w:rPr>
          <w:rFonts w:ascii="Arial" w:hAnsi="Arial" w:cs="Arial"/>
          <w:sz w:val="28"/>
          <w:szCs w:val="28"/>
        </w:rPr>
      </w:pPr>
      <w:r w:rsidRPr="00815810">
        <w:rPr>
          <w:rFonts w:ascii="Arial" w:hAnsi="Arial" w:cs="Arial"/>
          <w:sz w:val="28"/>
          <w:szCs w:val="28"/>
        </w:rPr>
        <w:t>Second, it explains why this exclusion is harmful.</w:t>
      </w:r>
    </w:p>
    <w:p w14:paraId="36C3E30D" w14:textId="77777777" w:rsidR="00BC77F8" w:rsidRDefault="00BC77F8" w:rsidP="00BC77F8">
      <w:pPr>
        <w:rPr>
          <w:rFonts w:ascii="Arial" w:hAnsi="Arial" w:cs="Arial"/>
          <w:sz w:val="28"/>
          <w:szCs w:val="28"/>
        </w:rPr>
      </w:pPr>
      <w:r w:rsidRPr="00815810">
        <w:rPr>
          <w:rFonts w:ascii="Arial" w:hAnsi="Arial" w:cs="Arial"/>
          <w:sz w:val="28"/>
          <w:szCs w:val="28"/>
        </w:rPr>
        <w:t>Third, it explains why segregated work</w:t>
      </w:r>
    </w:p>
    <w:p w14:paraId="13EA2FC9" w14:textId="77777777" w:rsidR="00BC77F8" w:rsidRPr="00815810" w:rsidRDefault="00BC77F8" w:rsidP="00BC77F8">
      <w:pPr>
        <w:rPr>
          <w:rFonts w:ascii="Arial" w:hAnsi="Arial" w:cs="Arial"/>
          <w:sz w:val="28"/>
          <w:szCs w:val="28"/>
        </w:rPr>
      </w:pPr>
      <w:r w:rsidRPr="00815810">
        <w:rPr>
          <w:rFonts w:ascii="Arial" w:hAnsi="Arial" w:cs="Arial"/>
          <w:sz w:val="28"/>
          <w:szCs w:val="28"/>
        </w:rPr>
        <w:t>does not work well.</w:t>
      </w:r>
    </w:p>
    <w:p w14:paraId="1A37DF21" w14:textId="77777777" w:rsidR="00BC77F8" w:rsidRPr="00815810" w:rsidRDefault="00BC77F8" w:rsidP="00BC77F8">
      <w:pPr>
        <w:rPr>
          <w:rFonts w:ascii="Arial" w:hAnsi="Arial" w:cs="Arial"/>
          <w:sz w:val="28"/>
          <w:szCs w:val="28"/>
        </w:rPr>
      </w:pPr>
      <w:r w:rsidRPr="00815810">
        <w:rPr>
          <w:rFonts w:ascii="Arial" w:hAnsi="Arial" w:cs="Arial"/>
          <w:sz w:val="28"/>
          <w:szCs w:val="28"/>
        </w:rPr>
        <w:t>Fourth, it gives examples of better support.</w:t>
      </w:r>
    </w:p>
    <w:p w14:paraId="6C77B5CD" w14:textId="77777777" w:rsidR="00BC77F8" w:rsidRDefault="00BC77F8" w:rsidP="00BC77F8">
      <w:pPr>
        <w:rPr>
          <w:rFonts w:ascii="Arial" w:hAnsi="Arial" w:cs="Arial"/>
          <w:sz w:val="28"/>
          <w:szCs w:val="28"/>
        </w:rPr>
      </w:pPr>
      <w:r w:rsidRPr="00815810">
        <w:rPr>
          <w:rFonts w:ascii="Arial" w:hAnsi="Arial" w:cs="Arial"/>
          <w:sz w:val="28"/>
          <w:szCs w:val="28"/>
        </w:rPr>
        <w:t>Fifth, it explains how European rules</w:t>
      </w:r>
    </w:p>
    <w:p w14:paraId="478657E2" w14:textId="77777777" w:rsidR="00BC77F8" w:rsidRPr="00815810" w:rsidRDefault="00BC77F8" w:rsidP="00BC77F8">
      <w:pPr>
        <w:rPr>
          <w:rFonts w:ascii="Arial" w:hAnsi="Arial" w:cs="Arial"/>
          <w:sz w:val="28"/>
          <w:szCs w:val="28"/>
        </w:rPr>
      </w:pPr>
      <w:r w:rsidRPr="00815810">
        <w:rPr>
          <w:rFonts w:ascii="Arial" w:hAnsi="Arial" w:cs="Arial"/>
          <w:sz w:val="28"/>
          <w:szCs w:val="28"/>
        </w:rPr>
        <w:t>should change.</w:t>
      </w:r>
    </w:p>
    <w:p w14:paraId="3E4647B9" w14:textId="77777777" w:rsidR="00BC77F8" w:rsidRDefault="00BC77F8" w:rsidP="00BC77F8">
      <w:pPr>
        <w:spacing w:after="315" w:line="259" w:lineRule="auto"/>
        <w:contextualSpacing/>
        <w:jc w:val="both"/>
        <w:rPr>
          <w:rFonts w:ascii="Calibri" w:eastAsia="Calibri" w:hAnsi="Calibri" w:cs="Calibri"/>
          <w:color w:val="E26C39"/>
        </w:rPr>
      </w:pPr>
    </w:p>
    <w:p w14:paraId="1EE709E7" w14:textId="32633E5F" w:rsidR="00BC77F8" w:rsidRPr="00BC77F8" w:rsidRDefault="00BC77F8" w:rsidP="00BC77F8">
      <w:pPr>
        <w:spacing w:after="315" w:line="259" w:lineRule="auto"/>
        <w:contextualSpacing/>
        <w:jc w:val="both"/>
        <w:rPr>
          <w:rFonts w:ascii="Calibri" w:eastAsia="Calibri" w:hAnsi="Calibri" w:cs="Calibri"/>
          <w:color w:val="E26C39"/>
        </w:rPr>
      </w:pPr>
      <w:r>
        <w:rPr>
          <w:rFonts w:ascii="Calibri" w:eastAsia="Calibri" w:hAnsi="Calibri" w:cs="Calibri"/>
          <w:color w:val="E26C39"/>
          <w:sz w:val="36"/>
          <w:szCs w:val="36"/>
        </w:rPr>
        <w:t>Conclusion</w:t>
      </w:r>
    </w:p>
    <w:p w14:paraId="0FA4DD58" w14:textId="77777777" w:rsidR="00BC77F8" w:rsidRPr="00BC77F8" w:rsidRDefault="00BC77F8" w:rsidP="00BC77F8">
      <w:pPr>
        <w:spacing w:after="315" w:line="259" w:lineRule="auto"/>
        <w:contextualSpacing/>
        <w:jc w:val="both"/>
        <w:rPr>
          <w:rFonts w:ascii="Calibri" w:eastAsia="Calibri" w:hAnsi="Calibri" w:cs="Calibri"/>
          <w:color w:val="E26C39"/>
        </w:rPr>
      </w:pPr>
    </w:p>
    <w:p w14:paraId="064044A9" w14:textId="77777777" w:rsidR="00BC77F8" w:rsidRPr="00815810" w:rsidRDefault="00BC77F8" w:rsidP="00BC77F8">
      <w:pPr>
        <w:rPr>
          <w:rFonts w:ascii="Arial" w:hAnsi="Arial" w:cs="Arial"/>
          <w:sz w:val="28"/>
          <w:szCs w:val="28"/>
        </w:rPr>
      </w:pPr>
      <w:r w:rsidRPr="00815810">
        <w:rPr>
          <w:rFonts w:ascii="Arial" w:hAnsi="Arial" w:cs="Arial"/>
          <w:sz w:val="28"/>
          <w:szCs w:val="28"/>
        </w:rPr>
        <w:t>Disabled people have the right to work.</w:t>
      </w:r>
    </w:p>
    <w:p w14:paraId="6A96BFF7" w14:textId="77777777" w:rsidR="00BC77F8" w:rsidRPr="00815810" w:rsidRDefault="00BC77F8" w:rsidP="00BC77F8">
      <w:pPr>
        <w:rPr>
          <w:rFonts w:ascii="Arial" w:hAnsi="Arial" w:cs="Arial"/>
          <w:sz w:val="28"/>
          <w:szCs w:val="28"/>
        </w:rPr>
      </w:pPr>
      <w:r w:rsidRPr="00815810">
        <w:rPr>
          <w:rFonts w:ascii="Arial" w:hAnsi="Arial" w:cs="Arial"/>
          <w:sz w:val="28"/>
          <w:szCs w:val="28"/>
        </w:rPr>
        <w:t>This right must become real.</w:t>
      </w:r>
    </w:p>
    <w:p w14:paraId="344F45E4" w14:textId="77777777" w:rsidR="00BC77F8" w:rsidRDefault="00BC77F8" w:rsidP="00BC77F8">
      <w:pPr>
        <w:rPr>
          <w:rFonts w:ascii="Arial" w:hAnsi="Arial" w:cs="Arial"/>
          <w:sz w:val="28"/>
          <w:szCs w:val="28"/>
        </w:rPr>
      </w:pPr>
      <w:r w:rsidRPr="00815810">
        <w:rPr>
          <w:rFonts w:ascii="Arial" w:hAnsi="Arial" w:cs="Arial"/>
          <w:sz w:val="28"/>
          <w:szCs w:val="28"/>
        </w:rPr>
        <w:lastRenderedPageBreak/>
        <w:t>To make this right real,</w:t>
      </w:r>
    </w:p>
    <w:p w14:paraId="60390987" w14:textId="77777777" w:rsidR="00BC77F8" w:rsidRPr="00815810" w:rsidRDefault="00BC77F8" w:rsidP="00BC77F8">
      <w:pPr>
        <w:rPr>
          <w:rFonts w:ascii="Arial" w:hAnsi="Arial" w:cs="Arial"/>
          <w:sz w:val="28"/>
          <w:szCs w:val="28"/>
        </w:rPr>
      </w:pPr>
      <w:r w:rsidRPr="00815810">
        <w:rPr>
          <w:rFonts w:ascii="Arial" w:hAnsi="Arial" w:cs="Arial"/>
          <w:sz w:val="28"/>
          <w:szCs w:val="28"/>
        </w:rPr>
        <w:t>disabled people need support.</w:t>
      </w:r>
    </w:p>
    <w:p w14:paraId="072F67BF" w14:textId="77777777" w:rsidR="00BC77F8" w:rsidRPr="00815810" w:rsidRDefault="00BC77F8" w:rsidP="00BC77F8">
      <w:pPr>
        <w:rPr>
          <w:rFonts w:ascii="Arial" w:hAnsi="Arial" w:cs="Arial"/>
          <w:sz w:val="28"/>
          <w:szCs w:val="28"/>
        </w:rPr>
      </w:pPr>
      <w:r w:rsidRPr="00815810">
        <w:rPr>
          <w:rFonts w:ascii="Arial" w:hAnsi="Arial" w:cs="Arial"/>
          <w:sz w:val="28"/>
          <w:szCs w:val="28"/>
        </w:rPr>
        <w:t>Employers also need support.</w:t>
      </w:r>
    </w:p>
    <w:p w14:paraId="40ABCCD9" w14:textId="77777777" w:rsidR="00BC77F8" w:rsidRDefault="00BC77F8" w:rsidP="00BC77F8">
      <w:pPr>
        <w:rPr>
          <w:rFonts w:ascii="Arial" w:hAnsi="Arial" w:cs="Arial"/>
          <w:sz w:val="28"/>
          <w:szCs w:val="28"/>
        </w:rPr>
      </w:pPr>
      <w:r w:rsidRPr="00815810">
        <w:rPr>
          <w:rFonts w:ascii="Arial" w:hAnsi="Arial" w:cs="Arial"/>
          <w:sz w:val="28"/>
          <w:szCs w:val="28"/>
        </w:rPr>
        <w:t>The European Union should make sure</w:t>
      </w:r>
    </w:p>
    <w:p w14:paraId="19DE7F18" w14:textId="77777777" w:rsidR="00BC77F8" w:rsidRPr="00815810" w:rsidRDefault="00BC77F8" w:rsidP="00BC77F8">
      <w:pPr>
        <w:rPr>
          <w:rFonts w:ascii="Arial" w:hAnsi="Arial" w:cs="Arial"/>
          <w:sz w:val="28"/>
          <w:szCs w:val="28"/>
        </w:rPr>
      </w:pPr>
      <w:r w:rsidRPr="00815810">
        <w:rPr>
          <w:rFonts w:ascii="Arial" w:hAnsi="Arial" w:cs="Arial"/>
          <w:sz w:val="28"/>
          <w:szCs w:val="28"/>
        </w:rPr>
        <w:t>public money helps inclusion.</w:t>
      </w:r>
    </w:p>
    <w:p w14:paraId="07BE8288" w14:textId="77777777" w:rsidR="00BC77F8" w:rsidRDefault="00BC77F8" w:rsidP="00BC77F8">
      <w:pPr>
        <w:rPr>
          <w:rFonts w:ascii="Arial" w:hAnsi="Arial" w:cs="Arial"/>
          <w:sz w:val="28"/>
          <w:szCs w:val="28"/>
        </w:rPr>
      </w:pPr>
      <w:r w:rsidRPr="00815810">
        <w:rPr>
          <w:rFonts w:ascii="Arial" w:hAnsi="Arial" w:cs="Arial"/>
          <w:sz w:val="28"/>
          <w:szCs w:val="28"/>
        </w:rPr>
        <w:t>Public money should help disabled people work</w:t>
      </w:r>
    </w:p>
    <w:p w14:paraId="32A24179" w14:textId="77777777" w:rsidR="00BC77F8" w:rsidRPr="00815810" w:rsidRDefault="00BC77F8" w:rsidP="00BC77F8">
      <w:pPr>
        <w:rPr>
          <w:rFonts w:ascii="Arial" w:hAnsi="Arial" w:cs="Arial"/>
          <w:sz w:val="28"/>
          <w:szCs w:val="28"/>
        </w:rPr>
      </w:pPr>
      <w:r w:rsidRPr="00815810">
        <w:rPr>
          <w:rFonts w:ascii="Arial" w:hAnsi="Arial" w:cs="Arial"/>
          <w:sz w:val="28"/>
          <w:szCs w:val="28"/>
        </w:rPr>
        <w:t>in the open labour market.</w:t>
      </w:r>
    </w:p>
    <w:p w14:paraId="307564B2" w14:textId="77777777" w:rsidR="00BC77F8" w:rsidRPr="00BC77F8" w:rsidRDefault="00BC77F8" w:rsidP="00BC77F8">
      <w:pPr>
        <w:spacing w:after="315" w:line="259" w:lineRule="auto"/>
        <w:contextualSpacing/>
        <w:jc w:val="both"/>
        <w:rPr>
          <w:rFonts w:ascii="Calibri" w:eastAsia="Calibri" w:hAnsi="Calibri" w:cs="Calibri"/>
          <w:color w:val="E26C39"/>
        </w:rPr>
      </w:pPr>
    </w:p>
    <w:p w14:paraId="2DDEBEE3" w14:textId="77777777" w:rsidR="00BC77F8" w:rsidRPr="00BC77F8" w:rsidRDefault="00BC77F8" w:rsidP="00BC77F8">
      <w:pPr>
        <w:rPr>
          <w:rFonts w:ascii="Arial" w:hAnsi="Arial" w:cs="Arial"/>
          <w:sz w:val="20"/>
          <w:szCs w:val="20"/>
        </w:rPr>
      </w:pPr>
    </w:p>
    <w:p w14:paraId="7217CAC4" w14:textId="77777777" w:rsidR="00BC77F8" w:rsidRPr="00BC77F8" w:rsidRDefault="00BC77F8" w:rsidP="00BC77F8">
      <w:pPr>
        <w:spacing w:after="315" w:line="259" w:lineRule="auto"/>
        <w:contextualSpacing/>
        <w:jc w:val="both"/>
        <w:rPr>
          <w:rFonts w:ascii="Calibri" w:eastAsia="Calibri" w:hAnsi="Calibri" w:cs="Calibri"/>
          <w:color w:val="E26C39"/>
        </w:rPr>
      </w:pPr>
    </w:p>
    <w:p w14:paraId="149F5277" w14:textId="77777777" w:rsidR="00BC77F8" w:rsidRPr="00BC77F8" w:rsidRDefault="00BC77F8" w:rsidP="0045633A">
      <w:pPr>
        <w:spacing w:after="315" w:line="259" w:lineRule="auto"/>
        <w:contextualSpacing/>
        <w:jc w:val="both"/>
        <w:rPr>
          <w:rFonts w:ascii="Calibri" w:eastAsia="Calibri" w:hAnsi="Calibri" w:cs="Calibri"/>
          <w:color w:val="484F70"/>
          <w:sz w:val="12"/>
          <w:szCs w:val="12"/>
        </w:rPr>
      </w:pPr>
    </w:p>
    <w:p w14:paraId="592181F5" w14:textId="1E1B5FFC" w:rsidR="0045633A" w:rsidRDefault="0045633A">
      <w:pPr>
        <w:rPr>
          <w:rFonts w:ascii="Calibri" w:eastAsia="Calibri" w:hAnsi="Calibri" w:cs="Calibri"/>
          <w:color w:val="484F70"/>
        </w:rPr>
      </w:pPr>
      <w:r>
        <w:rPr>
          <w:rFonts w:ascii="Calibri" w:eastAsia="Calibri" w:hAnsi="Calibri" w:cs="Calibri"/>
          <w:color w:val="484F70"/>
        </w:rPr>
        <w:br w:type="page"/>
      </w:r>
    </w:p>
    <w:p w14:paraId="23130A6F" w14:textId="77777777" w:rsidR="00B45B54" w:rsidRPr="00F955E0" w:rsidRDefault="00395850" w:rsidP="00CC1B23">
      <w:pPr>
        <w:spacing w:after="315" w:line="259" w:lineRule="auto"/>
        <w:contextualSpacing/>
        <w:jc w:val="both"/>
        <w:rPr>
          <w:rFonts w:ascii="Calibri" w:eastAsia="Calibri" w:hAnsi="Calibri" w:cs="Calibri"/>
          <w:color w:val="E26C39"/>
          <w:sz w:val="52"/>
          <w:szCs w:val="52"/>
        </w:rPr>
      </w:pPr>
      <w:r w:rsidRPr="00F955E0">
        <w:rPr>
          <w:rFonts w:ascii="Calibri" w:eastAsia="Calibri" w:hAnsi="Calibri" w:cs="Calibri"/>
          <w:color w:val="E26C39"/>
          <w:sz w:val="52"/>
          <w:szCs w:val="52"/>
        </w:rPr>
        <w:lastRenderedPageBreak/>
        <w:t>Table of Contents</w:t>
      </w:r>
    </w:p>
    <w:sdt>
      <w:sdtPr>
        <w:rPr>
          <w:rFonts w:ascii="Calibri" w:eastAsia="Aptos" w:hAnsi="Calibri" w:cs="Calibri"/>
          <w:color w:val="auto"/>
          <w:sz w:val="24"/>
          <w:szCs w:val="24"/>
        </w:rPr>
        <w:id w:val="1735352863"/>
        <w:docPartObj>
          <w:docPartGallery w:val="Table of Contents"/>
          <w:docPartUnique/>
        </w:docPartObj>
      </w:sdtPr>
      <w:sdtEndPr>
        <w:rPr>
          <w:b/>
          <w:bCs/>
        </w:rPr>
      </w:sdtEndPr>
      <w:sdtContent>
        <w:p w14:paraId="43CA97A0" w14:textId="645EE49A" w:rsidR="00D41C0A" w:rsidRPr="00F955E0" w:rsidRDefault="00D41C0A" w:rsidP="00CC1B23">
          <w:pPr>
            <w:pStyle w:val="Inhaltsverzeichnisberschrift"/>
            <w:contextualSpacing/>
            <w:rPr>
              <w:rFonts w:ascii="Calibri" w:hAnsi="Calibri" w:cs="Calibri"/>
            </w:rPr>
          </w:pPr>
        </w:p>
        <w:p w14:paraId="2778CADC" w14:textId="6E2DBC3C" w:rsidR="00CC1B23" w:rsidRDefault="00D41C0A">
          <w:pPr>
            <w:pStyle w:val="Verzeichnis1"/>
            <w:rPr>
              <w:rFonts w:asciiTheme="minorHAnsi" w:eastAsiaTheme="minorEastAsia" w:hAnsiTheme="minorHAnsi" w:cstheme="minorBidi"/>
              <w:b w:val="0"/>
              <w:bCs w:val="0"/>
              <w:color w:val="auto"/>
              <w:kern w:val="2"/>
              <w14:ligatures w14:val="standardContextual"/>
            </w:rPr>
          </w:pPr>
          <w:r w:rsidRPr="00F955E0">
            <w:rPr>
              <w:rFonts w:ascii="Calibri" w:hAnsi="Calibri" w:cs="Calibri"/>
              <w:noProof w:val="0"/>
            </w:rPr>
            <w:fldChar w:fldCharType="begin"/>
          </w:r>
          <w:r w:rsidRPr="00F955E0">
            <w:rPr>
              <w:rFonts w:ascii="Calibri" w:hAnsi="Calibri" w:cs="Calibri"/>
              <w:noProof w:val="0"/>
            </w:rPr>
            <w:instrText xml:space="preserve"> TOC \o "1-3" \h \z \u </w:instrText>
          </w:r>
          <w:r w:rsidRPr="00F955E0">
            <w:rPr>
              <w:rFonts w:ascii="Calibri" w:hAnsi="Calibri" w:cs="Calibri"/>
              <w:noProof w:val="0"/>
            </w:rPr>
            <w:fldChar w:fldCharType="separate"/>
          </w:r>
          <w:hyperlink w:anchor="_Toc233125588" w:history="1">
            <w:r w:rsidR="00CC1B23" w:rsidRPr="00721F67">
              <w:rPr>
                <w:rStyle w:val="Hyperlink"/>
              </w:rPr>
              <w:t>1.</w:t>
            </w:r>
            <w:r w:rsidR="00CC1B23">
              <w:rPr>
                <w:rFonts w:asciiTheme="minorHAnsi" w:eastAsiaTheme="minorEastAsia" w:hAnsiTheme="minorHAnsi" w:cstheme="minorBidi"/>
                <w:b w:val="0"/>
                <w:bCs w:val="0"/>
                <w:color w:val="auto"/>
                <w:kern w:val="2"/>
                <w14:ligatures w14:val="standardContextual"/>
              </w:rPr>
              <w:tab/>
            </w:r>
            <w:r w:rsidR="00CC1B23" w:rsidRPr="00721F67">
              <w:rPr>
                <w:rStyle w:val="Hyperlink"/>
              </w:rPr>
              <w:t>Introduction</w:t>
            </w:r>
            <w:r w:rsidR="00CC1B23">
              <w:rPr>
                <w:webHidden/>
              </w:rPr>
              <w:tab/>
            </w:r>
            <w:r w:rsidR="00CC1B23">
              <w:rPr>
                <w:webHidden/>
              </w:rPr>
              <w:fldChar w:fldCharType="begin"/>
            </w:r>
            <w:r w:rsidR="00CC1B23">
              <w:rPr>
                <w:webHidden/>
              </w:rPr>
              <w:instrText xml:space="preserve"> PAGEREF _Toc233125588 \h </w:instrText>
            </w:r>
            <w:r w:rsidR="00CC1B23">
              <w:rPr>
                <w:webHidden/>
              </w:rPr>
            </w:r>
            <w:r w:rsidR="00CC1B23">
              <w:rPr>
                <w:webHidden/>
              </w:rPr>
              <w:fldChar w:fldCharType="separate"/>
            </w:r>
            <w:r w:rsidR="009C49D0">
              <w:rPr>
                <w:webHidden/>
              </w:rPr>
              <w:t>21</w:t>
            </w:r>
            <w:r w:rsidR="00CC1B23">
              <w:rPr>
                <w:webHidden/>
              </w:rPr>
              <w:fldChar w:fldCharType="end"/>
            </w:r>
          </w:hyperlink>
        </w:p>
        <w:p w14:paraId="600B2A05" w14:textId="70E46A50" w:rsidR="00CC1B23" w:rsidRDefault="00CC1B23">
          <w:pPr>
            <w:pStyle w:val="Verzeichnis1"/>
            <w:rPr>
              <w:rFonts w:asciiTheme="minorHAnsi" w:eastAsiaTheme="minorEastAsia" w:hAnsiTheme="minorHAnsi" w:cstheme="minorBidi"/>
              <w:b w:val="0"/>
              <w:bCs w:val="0"/>
              <w:color w:val="auto"/>
              <w:kern w:val="2"/>
              <w14:ligatures w14:val="standardContextual"/>
            </w:rPr>
          </w:pPr>
          <w:hyperlink w:anchor="_Toc233125589" w:history="1">
            <w:r w:rsidRPr="00721F67">
              <w:rPr>
                <w:rStyle w:val="Hyperlink"/>
              </w:rPr>
              <w:t>2.</w:t>
            </w:r>
            <w:r>
              <w:rPr>
                <w:rFonts w:asciiTheme="minorHAnsi" w:eastAsiaTheme="minorEastAsia" w:hAnsiTheme="minorHAnsi" w:cstheme="minorBidi"/>
                <w:b w:val="0"/>
                <w:bCs w:val="0"/>
                <w:color w:val="auto"/>
                <w:kern w:val="2"/>
                <w14:ligatures w14:val="standardContextual"/>
              </w:rPr>
              <w:tab/>
            </w:r>
            <w:r w:rsidRPr="00721F67">
              <w:rPr>
                <w:rStyle w:val="Hyperlink"/>
              </w:rPr>
              <w:t>Access of disabled people to employment and income</w:t>
            </w:r>
            <w:r>
              <w:rPr>
                <w:webHidden/>
              </w:rPr>
              <w:tab/>
            </w:r>
            <w:r>
              <w:rPr>
                <w:webHidden/>
              </w:rPr>
              <w:fldChar w:fldCharType="begin"/>
            </w:r>
            <w:r>
              <w:rPr>
                <w:webHidden/>
              </w:rPr>
              <w:instrText xml:space="preserve"> PAGEREF _Toc233125589 \h </w:instrText>
            </w:r>
            <w:r>
              <w:rPr>
                <w:webHidden/>
              </w:rPr>
            </w:r>
            <w:r>
              <w:rPr>
                <w:webHidden/>
              </w:rPr>
              <w:fldChar w:fldCharType="separate"/>
            </w:r>
            <w:r w:rsidR="009C49D0">
              <w:rPr>
                <w:webHidden/>
              </w:rPr>
              <w:t>23</w:t>
            </w:r>
            <w:r>
              <w:rPr>
                <w:webHidden/>
              </w:rPr>
              <w:fldChar w:fldCharType="end"/>
            </w:r>
          </w:hyperlink>
        </w:p>
        <w:p w14:paraId="2757E253" w14:textId="00C00E94" w:rsidR="00CC1B23" w:rsidRDefault="00CC1B23">
          <w:pPr>
            <w:pStyle w:val="Verzeichnis2"/>
            <w:tabs>
              <w:tab w:val="left" w:pos="960"/>
              <w:tab w:val="right" w:leader="dot" w:pos="8470"/>
            </w:tabs>
            <w:rPr>
              <w:rFonts w:asciiTheme="minorHAnsi" w:eastAsiaTheme="minorEastAsia" w:hAnsiTheme="minorHAnsi" w:cstheme="minorBidi"/>
              <w:noProof/>
              <w:kern w:val="2"/>
              <w14:ligatures w14:val="standardContextual"/>
            </w:rPr>
          </w:pPr>
          <w:hyperlink w:anchor="_Toc233125590" w:history="1">
            <w:r w:rsidRPr="00721F67">
              <w:rPr>
                <w:rStyle w:val="Hyperlink"/>
                <w:noProof/>
              </w:rPr>
              <w:t>2.1.</w:t>
            </w:r>
            <w:r>
              <w:rPr>
                <w:rFonts w:asciiTheme="minorHAnsi" w:eastAsiaTheme="minorEastAsia" w:hAnsiTheme="minorHAnsi" w:cstheme="minorBidi"/>
                <w:noProof/>
                <w:kern w:val="2"/>
                <w14:ligatures w14:val="standardContextual"/>
              </w:rPr>
              <w:tab/>
            </w:r>
            <w:r w:rsidRPr="00721F67">
              <w:rPr>
                <w:rStyle w:val="Hyperlink"/>
                <w:noProof/>
              </w:rPr>
              <w:t>The Evolution of the disability employment gap</w:t>
            </w:r>
            <w:r>
              <w:rPr>
                <w:noProof/>
                <w:webHidden/>
              </w:rPr>
              <w:tab/>
            </w:r>
            <w:r>
              <w:rPr>
                <w:noProof/>
                <w:webHidden/>
              </w:rPr>
              <w:fldChar w:fldCharType="begin"/>
            </w:r>
            <w:r>
              <w:rPr>
                <w:noProof/>
                <w:webHidden/>
              </w:rPr>
              <w:instrText xml:space="preserve"> PAGEREF _Toc233125590 \h </w:instrText>
            </w:r>
            <w:r>
              <w:rPr>
                <w:noProof/>
                <w:webHidden/>
              </w:rPr>
            </w:r>
            <w:r>
              <w:rPr>
                <w:noProof/>
                <w:webHidden/>
              </w:rPr>
              <w:fldChar w:fldCharType="separate"/>
            </w:r>
            <w:r w:rsidR="009C49D0">
              <w:rPr>
                <w:noProof/>
                <w:webHidden/>
              </w:rPr>
              <w:t>23</w:t>
            </w:r>
            <w:r>
              <w:rPr>
                <w:noProof/>
                <w:webHidden/>
              </w:rPr>
              <w:fldChar w:fldCharType="end"/>
            </w:r>
          </w:hyperlink>
        </w:p>
        <w:p w14:paraId="71926231" w14:textId="792EA156" w:rsidR="00CC1B23" w:rsidRDefault="00CC1B23">
          <w:pPr>
            <w:pStyle w:val="Verzeichnis2"/>
            <w:tabs>
              <w:tab w:val="left" w:pos="960"/>
              <w:tab w:val="right" w:leader="dot" w:pos="8470"/>
            </w:tabs>
            <w:rPr>
              <w:rFonts w:asciiTheme="minorHAnsi" w:eastAsiaTheme="minorEastAsia" w:hAnsiTheme="minorHAnsi" w:cstheme="minorBidi"/>
              <w:noProof/>
              <w:kern w:val="2"/>
              <w14:ligatures w14:val="standardContextual"/>
            </w:rPr>
          </w:pPr>
          <w:hyperlink w:anchor="_Toc233125591" w:history="1">
            <w:r w:rsidRPr="00721F67">
              <w:rPr>
                <w:rStyle w:val="Hyperlink"/>
                <w:noProof/>
              </w:rPr>
              <w:t>2.2.</w:t>
            </w:r>
            <w:r>
              <w:rPr>
                <w:rFonts w:asciiTheme="minorHAnsi" w:eastAsiaTheme="minorEastAsia" w:hAnsiTheme="minorHAnsi" w:cstheme="minorBidi"/>
                <w:noProof/>
                <w:kern w:val="2"/>
                <w14:ligatures w14:val="standardContextual"/>
              </w:rPr>
              <w:tab/>
            </w:r>
            <w:r w:rsidRPr="00721F67">
              <w:rPr>
                <w:rStyle w:val="Hyperlink"/>
                <w:noProof/>
              </w:rPr>
              <w:t>The Consequences</w:t>
            </w:r>
            <w:r>
              <w:rPr>
                <w:noProof/>
                <w:webHidden/>
              </w:rPr>
              <w:tab/>
            </w:r>
            <w:r>
              <w:rPr>
                <w:noProof/>
                <w:webHidden/>
              </w:rPr>
              <w:fldChar w:fldCharType="begin"/>
            </w:r>
            <w:r>
              <w:rPr>
                <w:noProof/>
                <w:webHidden/>
              </w:rPr>
              <w:instrText xml:space="preserve"> PAGEREF _Toc233125591 \h </w:instrText>
            </w:r>
            <w:r>
              <w:rPr>
                <w:noProof/>
                <w:webHidden/>
              </w:rPr>
            </w:r>
            <w:r>
              <w:rPr>
                <w:noProof/>
                <w:webHidden/>
              </w:rPr>
              <w:fldChar w:fldCharType="separate"/>
            </w:r>
            <w:r w:rsidR="009C49D0">
              <w:rPr>
                <w:noProof/>
                <w:webHidden/>
              </w:rPr>
              <w:t>23</w:t>
            </w:r>
            <w:r>
              <w:rPr>
                <w:noProof/>
                <w:webHidden/>
              </w:rPr>
              <w:fldChar w:fldCharType="end"/>
            </w:r>
          </w:hyperlink>
        </w:p>
        <w:p w14:paraId="17CDDC0D" w14:textId="7D743E5D" w:rsidR="00CC1B23" w:rsidRDefault="00CC1B23">
          <w:pPr>
            <w:pStyle w:val="Verzeichnis1"/>
            <w:rPr>
              <w:rFonts w:asciiTheme="minorHAnsi" w:eastAsiaTheme="minorEastAsia" w:hAnsiTheme="minorHAnsi" w:cstheme="minorBidi"/>
              <w:b w:val="0"/>
              <w:bCs w:val="0"/>
              <w:color w:val="auto"/>
              <w:kern w:val="2"/>
              <w14:ligatures w14:val="standardContextual"/>
            </w:rPr>
          </w:pPr>
          <w:hyperlink w:anchor="_Toc233125592" w:history="1">
            <w:r w:rsidRPr="00721F67">
              <w:rPr>
                <w:rStyle w:val="Hyperlink"/>
              </w:rPr>
              <w:t>3.</w:t>
            </w:r>
            <w:r>
              <w:rPr>
                <w:rFonts w:asciiTheme="minorHAnsi" w:eastAsiaTheme="minorEastAsia" w:hAnsiTheme="minorHAnsi" w:cstheme="minorBidi"/>
                <w:b w:val="0"/>
                <w:bCs w:val="0"/>
                <w:color w:val="auto"/>
                <w:kern w:val="2"/>
                <w14:ligatures w14:val="standardContextual"/>
              </w:rPr>
              <w:tab/>
            </w:r>
            <w:r w:rsidRPr="00721F67">
              <w:rPr>
                <w:rStyle w:val="Hyperlink"/>
              </w:rPr>
              <w:t>The (in)effectiveness of segregated employment</w:t>
            </w:r>
            <w:r>
              <w:rPr>
                <w:webHidden/>
              </w:rPr>
              <w:tab/>
            </w:r>
            <w:r>
              <w:rPr>
                <w:webHidden/>
              </w:rPr>
              <w:fldChar w:fldCharType="begin"/>
            </w:r>
            <w:r>
              <w:rPr>
                <w:webHidden/>
              </w:rPr>
              <w:instrText xml:space="preserve"> PAGEREF _Toc233125592 \h </w:instrText>
            </w:r>
            <w:r>
              <w:rPr>
                <w:webHidden/>
              </w:rPr>
            </w:r>
            <w:r>
              <w:rPr>
                <w:webHidden/>
              </w:rPr>
              <w:fldChar w:fldCharType="separate"/>
            </w:r>
            <w:r w:rsidR="009C49D0">
              <w:rPr>
                <w:webHidden/>
              </w:rPr>
              <w:t>26</w:t>
            </w:r>
            <w:r>
              <w:rPr>
                <w:webHidden/>
              </w:rPr>
              <w:fldChar w:fldCharType="end"/>
            </w:r>
          </w:hyperlink>
        </w:p>
        <w:p w14:paraId="4F7FA814" w14:textId="06B9E5A9" w:rsidR="00CC1B23" w:rsidRDefault="00CC1B23">
          <w:pPr>
            <w:pStyle w:val="Verzeichnis2"/>
            <w:tabs>
              <w:tab w:val="left" w:pos="960"/>
              <w:tab w:val="right" w:leader="dot" w:pos="8470"/>
            </w:tabs>
            <w:rPr>
              <w:rFonts w:asciiTheme="minorHAnsi" w:eastAsiaTheme="minorEastAsia" w:hAnsiTheme="minorHAnsi" w:cstheme="minorBidi"/>
              <w:noProof/>
              <w:kern w:val="2"/>
              <w14:ligatures w14:val="standardContextual"/>
            </w:rPr>
          </w:pPr>
          <w:hyperlink w:anchor="_Toc233125593" w:history="1">
            <w:r w:rsidRPr="00721F67">
              <w:rPr>
                <w:rStyle w:val="Hyperlink"/>
                <w:noProof/>
              </w:rPr>
              <w:t>3.1.</w:t>
            </w:r>
            <w:r>
              <w:rPr>
                <w:rFonts w:asciiTheme="minorHAnsi" w:eastAsiaTheme="minorEastAsia" w:hAnsiTheme="minorHAnsi" w:cstheme="minorBidi"/>
                <w:noProof/>
                <w:kern w:val="2"/>
                <w14:ligatures w14:val="standardContextual"/>
              </w:rPr>
              <w:tab/>
            </w:r>
            <w:r w:rsidRPr="00721F67">
              <w:rPr>
                <w:rStyle w:val="Hyperlink"/>
                <w:noProof/>
              </w:rPr>
              <w:t>What is segregated employment?</w:t>
            </w:r>
            <w:r>
              <w:rPr>
                <w:noProof/>
                <w:webHidden/>
              </w:rPr>
              <w:tab/>
            </w:r>
            <w:r>
              <w:rPr>
                <w:noProof/>
                <w:webHidden/>
              </w:rPr>
              <w:fldChar w:fldCharType="begin"/>
            </w:r>
            <w:r>
              <w:rPr>
                <w:noProof/>
                <w:webHidden/>
              </w:rPr>
              <w:instrText xml:space="preserve"> PAGEREF _Toc233125593 \h </w:instrText>
            </w:r>
            <w:r>
              <w:rPr>
                <w:noProof/>
                <w:webHidden/>
              </w:rPr>
            </w:r>
            <w:r>
              <w:rPr>
                <w:noProof/>
                <w:webHidden/>
              </w:rPr>
              <w:fldChar w:fldCharType="separate"/>
            </w:r>
            <w:r w:rsidR="009C49D0">
              <w:rPr>
                <w:noProof/>
                <w:webHidden/>
              </w:rPr>
              <w:t>26</w:t>
            </w:r>
            <w:r>
              <w:rPr>
                <w:noProof/>
                <w:webHidden/>
              </w:rPr>
              <w:fldChar w:fldCharType="end"/>
            </w:r>
          </w:hyperlink>
        </w:p>
        <w:p w14:paraId="6F5FDA6F" w14:textId="7C8F4733" w:rsidR="00CC1B23" w:rsidRDefault="00CC1B23">
          <w:pPr>
            <w:pStyle w:val="Verzeichnis2"/>
            <w:tabs>
              <w:tab w:val="left" w:pos="960"/>
              <w:tab w:val="right" w:leader="dot" w:pos="8470"/>
            </w:tabs>
            <w:rPr>
              <w:rFonts w:asciiTheme="minorHAnsi" w:eastAsiaTheme="minorEastAsia" w:hAnsiTheme="minorHAnsi" w:cstheme="minorBidi"/>
              <w:noProof/>
              <w:kern w:val="2"/>
              <w14:ligatures w14:val="standardContextual"/>
            </w:rPr>
          </w:pPr>
          <w:hyperlink w:anchor="_Toc233125594" w:history="1">
            <w:r w:rsidRPr="00721F67">
              <w:rPr>
                <w:rStyle w:val="Hyperlink"/>
                <w:noProof/>
              </w:rPr>
              <w:t>3.2.</w:t>
            </w:r>
            <w:r>
              <w:rPr>
                <w:rFonts w:asciiTheme="minorHAnsi" w:eastAsiaTheme="minorEastAsia" w:hAnsiTheme="minorHAnsi" w:cstheme="minorBidi"/>
                <w:noProof/>
                <w:kern w:val="2"/>
                <w14:ligatures w14:val="standardContextual"/>
              </w:rPr>
              <w:tab/>
            </w:r>
            <w:r w:rsidRPr="00721F67">
              <w:rPr>
                <w:rStyle w:val="Hyperlink"/>
                <w:noProof/>
              </w:rPr>
              <w:t>The performance of segregated employment</w:t>
            </w:r>
            <w:r>
              <w:rPr>
                <w:noProof/>
                <w:webHidden/>
              </w:rPr>
              <w:tab/>
            </w:r>
            <w:r>
              <w:rPr>
                <w:noProof/>
                <w:webHidden/>
              </w:rPr>
              <w:fldChar w:fldCharType="begin"/>
            </w:r>
            <w:r>
              <w:rPr>
                <w:noProof/>
                <w:webHidden/>
              </w:rPr>
              <w:instrText xml:space="preserve"> PAGEREF _Toc233125594 \h </w:instrText>
            </w:r>
            <w:r>
              <w:rPr>
                <w:noProof/>
                <w:webHidden/>
              </w:rPr>
            </w:r>
            <w:r>
              <w:rPr>
                <w:noProof/>
                <w:webHidden/>
              </w:rPr>
              <w:fldChar w:fldCharType="separate"/>
            </w:r>
            <w:r w:rsidR="009C49D0">
              <w:rPr>
                <w:noProof/>
                <w:webHidden/>
              </w:rPr>
              <w:t>26</w:t>
            </w:r>
            <w:r>
              <w:rPr>
                <w:noProof/>
                <w:webHidden/>
              </w:rPr>
              <w:fldChar w:fldCharType="end"/>
            </w:r>
          </w:hyperlink>
        </w:p>
        <w:p w14:paraId="4B4BC5FD" w14:textId="0E37F2B4" w:rsidR="00CC1B23" w:rsidRDefault="00CC1B23">
          <w:pPr>
            <w:pStyle w:val="Verzeichnis1"/>
            <w:rPr>
              <w:rFonts w:asciiTheme="minorHAnsi" w:eastAsiaTheme="minorEastAsia" w:hAnsiTheme="minorHAnsi" w:cstheme="minorBidi"/>
              <w:b w:val="0"/>
              <w:bCs w:val="0"/>
              <w:color w:val="auto"/>
              <w:kern w:val="2"/>
              <w14:ligatures w14:val="standardContextual"/>
            </w:rPr>
          </w:pPr>
          <w:hyperlink w:anchor="_Toc233125595" w:history="1">
            <w:r w:rsidRPr="00721F67">
              <w:rPr>
                <w:rStyle w:val="Hyperlink"/>
              </w:rPr>
              <w:t>4.</w:t>
            </w:r>
            <w:r>
              <w:rPr>
                <w:rFonts w:asciiTheme="minorHAnsi" w:eastAsiaTheme="minorEastAsia" w:hAnsiTheme="minorHAnsi" w:cstheme="minorBidi"/>
                <w:b w:val="0"/>
                <w:bCs w:val="0"/>
                <w:color w:val="auto"/>
                <w:kern w:val="2"/>
                <w14:ligatures w14:val="standardContextual"/>
              </w:rPr>
              <w:tab/>
            </w:r>
            <w:r w:rsidRPr="00721F67">
              <w:rPr>
                <w:rStyle w:val="Hyperlink"/>
              </w:rPr>
              <w:t>Employment support</w:t>
            </w:r>
            <w:r>
              <w:rPr>
                <w:webHidden/>
              </w:rPr>
              <w:tab/>
            </w:r>
            <w:r>
              <w:rPr>
                <w:webHidden/>
              </w:rPr>
              <w:fldChar w:fldCharType="begin"/>
            </w:r>
            <w:r>
              <w:rPr>
                <w:webHidden/>
              </w:rPr>
              <w:instrText xml:space="preserve"> PAGEREF _Toc233125595 \h </w:instrText>
            </w:r>
            <w:r>
              <w:rPr>
                <w:webHidden/>
              </w:rPr>
            </w:r>
            <w:r>
              <w:rPr>
                <w:webHidden/>
              </w:rPr>
              <w:fldChar w:fldCharType="separate"/>
            </w:r>
            <w:r w:rsidR="009C49D0">
              <w:rPr>
                <w:webHidden/>
              </w:rPr>
              <w:t>29</w:t>
            </w:r>
            <w:r>
              <w:rPr>
                <w:webHidden/>
              </w:rPr>
              <w:fldChar w:fldCharType="end"/>
            </w:r>
          </w:hyperlink>
        </w:p>
        <w:p w14:paraId="34F769E1" w14:textId="60BC7F92" w:rsidR="00CC1B23" w:rsidRDefault="00CC1B23">
          <w:pPr>
            <w:pStyle w:val="Verzeichnis2"/>
            <w:tabs>
              <w:tab w:val="left" w:pos="960"/>
              <w:tab w:val="right" w:leader="dot" w:pos="8470"/>
            </w:tabs>
            <w:rPr>
              <w:rFonts w:asciiTheme="minorHAnsi" w:eastAsiaTheme="minorEastAsia" w:hAnsiTheme="minorHAnsi" w:cstheme="minorBidi"/>
              <w:noProof/>
              <w:kern w:val="2"/>
              <w14:ligatures w14:val="standardContextual"/>
            </w:rPr>
          </w:pPr>
          <w:hyperlink w:anchor="_Toc233125596" w:history="1">
            <w:r w:rsidRPr="00721F67">
              <w:rPr>
                <w:rStyle w:val="Hyperlink"/>
                <w:noProof/>
              </w:rPr>
              <w:t>4.1.</w:t>
            </w:r>
            <w:r>
              <w:rPr>
                <w:rFonts w:asciiTheme="minorHAnsi" w:eastAsiaTheme="minorEastAsia" w:hAnsiTheme="minorHAnsi" w:cstheme="minorBidi"/>
                <w:noProof/>
                <w:kern w:val="2"/>
                <w14:ligatures w14:val="standardContextual"/>
              </w:rPr>
              <w:tab/>
            </w:r>
            <w:r w:rsidRPr="00721F67">
              <w:rPr>
                <w:rStyle w:val="Hyperlink"/>
                <w:noProof/>
              </w:rPr>
              <w:t>What is employment support?</w:t>
            </w:r>
            <w:r>
              <w:rPr>
                <w:noProof/>
                <w:webHidden/>
              </w:rPr>
              <w:tab/>
            </w:r>
            <w:r>
              <w:rPr>
                <w:noProof/>
                <w:webHidden/>
              </w:rPr>
              <w:fldChar w:fldCharType="begin"/>
            </w:r>
            <w:r>
              <w:rPr>
                <w:noProof/>
                <w:webHidden/>
              </w:rPr>
              <w:instrText xml:space="preserve"> PAGEREF _Toc233125596 \h </w:instrText>
            </w:r>
            <w:r>
              <w:rPr>
                <w:noProof/>
                <w:webHidden/>
              </w:rPr>
            </w:r>
            <w:r>
              <w:rPr>
                <w:noProof/>
                <w:webHidden/>
              </w:rPr>
              <w:fldChar w:fldCharType="separate"/>
            </w:r>
            <w:r w:rsidR="009C49D0">
              <w:rPr>
                <w:noProof/>
                <w:webHidden/>
              </w:rPr>
              <w:t>29</w:t>
            </w:r>
            <w:r>
              <w:rPr>
                <w:noProof/>
                <w:webHidden/>
              </w:rPr>
              <w:fldChar w:fldCharType="end"/>
            </w:r>
          </w:hyperlink>
        </w:p>
        <w:p w14:paraId="12A5B6F4" w14:textId="7F165C4B" w:rsidR="00CC1B23" w:rsidRDefault="00CC1B23">
          <w:pPr>
            <w:pStyle w:val="Verzeichnis2"/>
            <w:tabs>
              <w:tab w:val="left" w:pos="960"/>
              <w:tab w:val="right" w:leader="dot" w:pos="8470"/>
            </w:tabs>
            <w:rPr>
              <w:rFonts w:asciiTheme="minorHAnsi" w:eastAsiaTheme="minorEastAsia" w:hAnsiTheme="minorHAnsi" w:cstheme="minorBidi"/>
              <w:noProof/>
              <w:kern w:val="2"/>
              <w14:ligatures w14:val="standardContextual"/>
            </w:rPr>
          </w:pPr>
          <w:hyperlink w:anchor="_Toc233125597" w:history="1">
            <w:r w:rsidRPr="00721F67">
              <w:rPr>
                <w:rStyle w:val="Hyperlink"/>
                <w:noProof/>
              </w:rPr>
              <w:t>4.2.</w:t>
            </w:r>
            <w:r>
              <w:rPr>
                <w:rFonts w:asciiTheme="minorHAnsi" w:eastAsiaTheme="minorEastAsia" w:hAnsiTheme="minorHAnsi" w:cstheme="minorBidi"/>
                <w:noProof/>
                <w:kern w:val="2"/>
                <w14:ligatures w14:val="standardContextual"/>
              </w:rPr>
              <w:tab/>
            </w:r>
            <w:r w:rsidRPr="00721F67">
              <w:rPr>
                <w:rStyle w:val="Hyperlink"/>
                <w:noProof/>
              </w:rPr>
              <w:t>What is supported employment?</w:t>
            </w:r>
            <w:r>
              <w:rPr>
                <w:noProof/>
                <w:webHidden/>
              </w:rPr>
              <w:tab/>
            </w:r>
            <w:r>
              <w:rPr>
                <w:noProof/>
                <w:webHidden/>
              </w:rPr>
              <w:fldChar w:fldCharType="begin"/>
            </w:r>
            <w:r>
              <w:rPr>
                <w:noProof/>
                <w:webHidden/>
              </w:rPr>
              <w:instrText xml:space="preserve"> PAGEREF _Toc233125597 \h </w:instrText>
            </w:r>
            <w:r>
              <w:rPr>
                <w:noProof/>
                <w:webHidden/>
              </w:rPr>
            </w:r>
            <w:r>
              <w:rPr>
                <w:noProof/>
                <w:webHidden/>
              </w:rPr>
              <w:fldChar w:fldCharType="separate"/>
            </w:r>
            <w:r w:rsidR="009C49D0">
              <w:rPr>
                <w:noProof/>
                <w:webHidden/>
              </w:rPr>
              <w:t>30</w:t>
            </w:r>
            <w:r>
              <w:rPr>
                <w:noProof/>
                <w:webHidden/>
              </w:rPr>
              <w:fldChar w:fldCharType="end"/>
            </w:r>
          </w:hyperlink>
        </w:p>
        <w:p w14:paraId="7A687CCA" w14:textId="7843EBAA" w:rsidR="00CC1B23" w:rsidRDefault="00CC1B23">
          <w:pPr>
            <w:pStyle w:val="Verzeichnis3"/>
            <w:tabs>
              <w:tab w:val="right" w:leader="dot" w:pos="8470"/>
            </w:tabs>
            <w:rPr>
              <w:rFonts w:asciiTheme="minorHAnsi" w:eastAsiaTheme="minorEastAsia" w:hAnsiTheme="minorHAnsi" w:cstheme="minorBidi"/>
              <w:noProof/>
              <w:kern w:val="2"/>
              <w14:ligatures w14:val="standardContextual"/>
            </w:rPr>
          </w:pPr>
          <w:hyperlink w:anchor="_Toc233125598" w:history="1">
            <w:r w:rsidRPr="00721F67">
              <w:rPr>
                <w:rStyle w:val="Hyperlink"/>
                <w:noProof/>
              </w:rPr>
              <w:t>In summary</w:t>
            </w:r>
            <w:r>
              <w:rPr>
                <w:noProof/>
                <w:webHidden/>
              </w:rPr>
              <w:tab/>
            </w:r>
            <w:r>
              <w:rPr>
                <w:noProof/>
                <w:webHidden/>
              </w:rPr>
              <w:fldChar w:fldCharType="begin"/>
            </w:r>
            <w:r>
              <w:rPr>
                <w:noProof/>
                <w:webHidden/>
              </w:rPr>
              <w:instrText xml:space="preserve"> PAGEREF _Toc233125598 \h </w:instrText>
            </w:r>
            <w:r>
              <w:rPr>
                <w:noProof/>
                <w:webHidden/>
              </w:rPr>
            </w:r>
            <w:r>
              <w:rPr>
                <w:noProof/>
                <w:webHidden/>
              </w:rPr>
              <w:fldChar w:fldCharType="separate"/>
            </w:r>
            <w:r w:rsidR="009C49D0">
              <w:rPr>
                <w:noProof/>
                <w:webHidden/>
              </w:rPr>
              <w:t>32</w:t>
            </w:r>
            <w:r>
              <w:rPr>
                <w:noProof/>
                <w:webHidden/>
              </w:rPr>
              <w:fldChar w:fldCharType="end"/>
            </w:r>
          </w:hyperlink>
        </w:p>
        <w:p w14:paraId="15883C88" w14:textId="14954B76" w:rsidR="00CC1B23" w:rsidRDefault="00CC1B23">
          <w:pPr>
            <w:pStyle w:val="Verzeichnis1"/>
            <w:rPr>
              <w:rFonts w:asciiTheme="minorHAnsi" w:eastAsiaTheme="minorEastAsia" w:hAnsiTheme="minorHAnsi" w:cstheme="minorBidi"/>
              <w:b w:val="0"/>
              <w:bCs w:val="0"/>
              <w:color w:val="auto"/>
              <w:kern w:val="2"/>
              <w14:ligatures w14:val="standardContextual"/>
            </w:rPr>
          </w:pPr>
          <w:hyperlink w:anchor="_Toc233125599" w:history="1">
            <w:r w:rsidRPr="00721F67">
              <w:rPr>
                <w:rStyle w:val="Hyperlink"/>
              </w:rPr>
              <w:t>5.</w:t>
            </w:r>
            <w:r>
              <w:rPr>
                <w:rFonts w:asciiTheme="minorHAnsi" w:eastAsiaTheme="minorEastAsia" w:hAnsiTheme="minorHAnsi" w:cstheme="minorBidi"/>
                <w:b w:val="0"/>
                <w:bCs w:val="0"/>
                <w:color w:val="auto"/>
                <w:kern w:val="2"/>
                <w14:ligatures w14:val="standardContextual"/>
              </w:rPr>
              <w:tab/>
            </w:r>
            <w:r w:rsidRPr="00721F67">
              <w:rPr>
                <w:rStyle w:val="Hyperlink"/>
              </w:rPr>
              <w:t>Examples of promising practices</w:t>
            </w:r>
            <w:r>
              <w:rPr>
                <w:webHidden/>
              </w:rPr>
              <w:tab/>
            </w:r>
            <w:r>
              <w:rPr>
                <w:webHidden/>
              </w:rPr>
              <w:fldChar w:fldCharType="begin"/>
            </w:r>
            <w:r>
              <w:rPr>
                <w:webHidden/>
              </w:rPr>
              <w:instrText xml:space="preserve"> PAGEREF _Toc233125599 \h </w:instrText>
            </w:r>
            <w:r>
              <w:rPr>
                <w:webHidden/>
              </w:rPr>
            </w:r>
            <w:r>
              <w:rPr>
                <w:webHidden/>
              </w:rPr>
              <w:fldChar w:fldCharType="separate"/>
            </w:r>
            <w:r w:rsidR="009C49D0">
              <w:rPr>
                <w:webHidden/>
              </w:rPr>
              <w:t>33</w:t>
            </w:r>
            <w:r>
              <w:rPr>
                <w:webHidden/>
              </w:rPr>
              <w:fldChar w:fldCharType="end"/>
            </w:r>
          </w:hyperlink>
        </w:p>
        <w:p w14:paraId="2686FDA8" w14:textId="4DAE257F"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00" w:history="1">
            <w:r w:rsidRPr="00721F67">
              <w:rPr>
                <w:rStyle w:val="Hyperlink"/>
                <w:noProof/>
              </w:rPr>
              <w:t>5.2.1 Comprehensive Plans</w:t>
            </w:r>
            <w:r>
              <w:rPr>
                <w:noProof/>
                <w:webHidden/>
              </w:rPr>
              <w:tab/>
            </w:r>
            <w:r>
              <w:rPr>
                <w:noProof/>
                <w:webHidden/>
              </w:rPr>
              <w:fldChar w:fldCharType="begin"/>
            </w:r>
            <w:r>
              <w:rPr>
                <w:noProof/>
                <w:webHidden/>
              </w:rPr>
              <w:instrText xml:space="preserve"> PAGEREF _Toc233125600 \h </w:instrText>
            </w:r>
            <w:r>
              <w:rPr>
                <w:noProof/>
                <w:webHidden/>
              </w:rPr>
            </w:r>
            <w:r>
              <w:rPr>
                <w:noProof/>
                <w:webHidden/>
              </w:rPr>
              <w:fldChar w:fldCharType="separate"/>
            </w:r>
            <w:r w:rsidR="009C49D0">
              <w:rPr>
                <w:noProof/>
                <w:webHidden/>
              </w:rPr>
              <w:t>33</w:t>
            </w:r>
            <w:r>
              <w:rPr>
                <w:noProof/>
                <w:webHidden/>
              </w:rPr>
              <w:fldChar w:fldCharType="end"/>
            </w:r>
          </w:hyperlink>
        </w:p>
        <w:p w14:paraId="23BDDE1D" w14:textId="59648792"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01" w:history="1">
            <w:r w:rsidRPr="00721F67">
              <w:rPr>
                <w:rStyle w:val="Hyperlink"/>
                <w:noProof/>
              </w:rPr>
              <w:t>5.2.1.1 The Emergo Plan</w:t>
            </w:r>
            <w:r>
              <w:rPr>
                <w:noProof/>
                <w:webHidden/>
              </w:rPr>
              <w:tab/>
            </w:r>
            <w:r>
              <w:rPr>
                <w:noProof/>
                <w:webHidden/>
              </w:rPr>
              <w:fldChar w:fldCharType="begin"/>
            </w:r>
            <w:r>
              <w:rPr>
                <w:noProof/>
                <w:webHidden/>
              </w:rPr>
              <w:instrText xml:space="preserve"> PAGEREF _Toc233125601 \h </w:instrText>
            </w:r>
            <w:r>
              <w:rPr>
                <w:noProof/>
                <w:webHidden/>
              </w:rPr>
            </w:r>
            <w:r>
              <w:rPr>
                <w:noProof/>
                <w:webHidden/>
              </w:rPr>
              <w:fldChar w:fldCharType="separate"/>
            </w:r>
            <w:r w:rsidR="009C49D0">
              <w:rPr>
                <w:noProof/>
                <w:webHidden/>
              </w:rPr>
              <w:t>33</w:t>
            </w:r>
            <w:r>
              <w:rPr>
                <w:noProof/>
                <w:webHidden/>
              </w:rPr>
              <w:fldChar w:fldCharType="end"/>
            </w:r>
          </w:hyperlink>
        </w:p>
        <w:p w14:paraId="45FECE55" w14:textId="41DE196F"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02" w:history="1">
            <w:r w:rsidRPr="00721F67">
              <w:rPr>
                <w:rStyle w:val="Hyperlink"/>
                <w:noProof/>
              </w:rPr>
              <w:t>5.2.2 Wage subsidies and job coaching</w:t>
            </w:r>
            <w:r>
              <w:rPr>
                <w:noProof/>
                <w:webHidden/>
              </w:rPr>
              <w:tab/>
            </w:r>
            <w:r>
              <w:rPr>
                <w:noProof/>
                <w:webHidden/>
              </w:rPr>
              <w:fldChar w:fldCharType="begin"/>
            </w:r>
            <w:r>
              <w:rPr>
                <w:noProof/>
                <w:webHidden/>
              </w:rPr>
              <w:instrText xml:space="preserve"> PAGEREF _Toc233125602 \h </w:instrText>
            </w:r>
            <w:r>
              <w:rPr>
                <w:noProof/>
                <w:webHidden/>
              </w:rPr>
            </w:r>
            <w:r>
              <w:rPr>
                <w:noProof/>
                <w:webHidden/>
              </w:rPr>
              <w:fldChar w:fldCharType="separate"/>
            </w:r>
            <w:r w:rsidR="009C49D0">
              <w:rPr>
                <w:noProof/>
                <w:webHidden/>
              </w:rPr>
              <w:t>37</w:t>
            </w:r>
            <w:r>
              <w:rPr>
                <w:noProof/>
                <w:webHidden/>
              </w:rPr>
              <w:fldChar w:fldCharType="end"/>
            </w:r>
          </w:hyperlink>
        </w:p>
        <w:p w14:paraId="5B3E7DE0" w14:textId="29B4D02A"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03" w:history="1">
            <w:r w:rsidRPr="00721F67">
              <w:rPr>
                <w:rStyle w:val="Hyperlink"/>
                <w:noProof/>
              </w:rPr>
              <w:t>5.2.2.1 The VDAB, Vlaamse Dienst voor Arbeidsbemiddeling en Beroepsopleiding (Flemish Employment and Vocational Training Service)</w:t>
            </w:r>
            <w:r>
              <w:rPr>
                <w:noProof/>
                <w:webHidden/>
              </w:rPr>
              <w:tab/>
            </w:r>
            <w:r>
              <w:rPr>
                <w:noProof/>
                <w:webHidden/>
              </w:rPr>
              <w:fldChar w:fldCharType="begin"/>
            </w:r>
            <w:r>
              <w:rPr>
                <w:noProof/>
                <w:webHidden/>
              </w:rPr>
              <w:instrText xml:space="preserve"> PAGEREF _Toc233125603 \h </w:instrText>
            </w:r>
            <w:r>
              <w:rPr>
                <w:noProof/>
                <w:webHidden/>
              </w:rPr>
            </w:r>
            <w:r>
              <w:rPr>
                <w:noProof/>
                <w:webHidden/>
              </w:rPr>
              <w:fldChar w:fldCharType="separate"/>
            </w:r>
            <w:r w:rsidR="009C49D0">
              <w:rPr>
                <w:noProof/>
                <w:webHidden/>
              </w:rPr>
              <w:t>37</w:t>
            </w:r>
            <w:r>
              <w:rPr>
                <w:noProof/>
                <w:webHidden/>
              </w:rPr>
              <w:fldChar w:fldCharType="end"/>
            </w:r>
          </w:hyperlink>
        </w:p>
        <w:p w14:paraId="076FE2E7" w14:textId="35215C39"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04" w:history="1">
            <w:r w:rsidRPr="00721F67">
              <w:rPr>
                <w:rStyle w:val="Hyperlink"/>
                <w:noProof/>
              </w:rPr>
              <w:t>5.2.3 Job immersion programmes</w:t>
            </w:r>
            <w:r>
              <w:rPr>
                <w:noProof/>
                <w:webHidden/>
              </w:rPr>
              <w:tab/>
            </w:r>
            <w:r>
              <w:rPr>
                <w:noProof/>
                <w:webHidden/>
              </w:rPr>
              <w:fldChar w:fldCharType="begin"/>
            </w:r>
            <w:r>
              <w:rPr>
                <w:noProof/>
                <w:webHidden/>
              </w:rPr>
              <w:instrText xml:space="preserve"> PAGEREF _Toc233125604 \h </w:instrText>
            </w:r>
            <w:r>
              <w:rPr>
                <w:noProof/>
                <w:webHidden/>
              </w:rPr>
            </w:r>
            <w:r>
              <w:rPr>
                <w:noProof/>
                <w:webHidden/>
              </w:rPr>
              <w:fldChar w:fldCharType="separate"/>
            </w:r>
            <w:r w:rsidR="009C49D0">
              <w:rPr>
                <w:noProof/>
                <w:webHidden/>
              </w:rPr>
              <w:t>39</w:t>
            </w:r>
            <w:r>
              <w:rPr>
                <w:noProof/>
                <w:webHidden/>
              </w:rPr>
              <w:fldChar w:fldCharType="end"/>
            </w:r>
          </w:hyperlink>
        </w:p>
        <w:p w14:paraId="6A607A4D" w14:textId="180C4CEE"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05" w:history="1">
            <w:r w:rsidRPr="00721F67">
              <w:rPr>
                <w:rStyle w:val="Hyperlink"/>
                <w:noProof/>
              </w:rPr>
              <w:t>5.2.3.1 Phare</w:t>
            </w:r>
            <w:r>
              <w:rPr>
                <w:noProof/>
                <w:webHidden/>
              </w:rPr>
              <w:tab/>
            </w:r>
            <w:r>
              <w:rPr>
                <w:noProof/>
                <w:webHidden/>
              </w:rPr>
              <w:fldChar w:fldCharType="begin"/>
            </w:r>
            <w:r>
              <w:rPr>
                <w:noProof/>
                <w:webHidden/>
              </w:rPr>
              <w:instrText xml:space="preserve"> PAGEREF _Toc233125605 \h </w:instrText>
            </w:r>
            <w:r>
              <w:rPr>
                <w:noProof/>
                <w:webHidden/>
              </w:rPr>
            </w:r>
            <w:r>
              <w:rPr>
                <w:noProof/>
                <w:webHidden/>
              </w:rPr>
              <w:fldChar w:fldCharType="separate"/>
            </w:r>
            <w:r w:rsidR="009C49D0">
              <w:rPr>
                <w:noProof/>
                <w:webHidden/>
              </w:rPr>
              <w:t>39</w:t>
            </w:r>
            <w:r>
              <w:rPr>
                <w:noProof/>
                <w:webHidden/>
              </w:rPr>
              <w:fldChar w:fldCharType="end"/>
            </w:r>
          </w:hyperlink>
        </w:p>
        <w:p w14:paraId="1240D9A1" w14:textId="559BC39B"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06" w:history="1">
            <w:r w:rsidRPr="00721F67">
              <w:rPr>
                <w:rStyle w:val="Hyperlink"/>
                <w:noProof/>
              </w:rPr>
              <w:t>5.2.4 Support for finding employment</w:t>
            </w:r>
            <w:r>
              <w:rPr>
                <w:noProof/>
                <w:webHidden/>
              </w:rPr>
              <w:tab/>
            </w:r>
            <w:r>
              <w:rPr>
                <w:noProof/>
                <w:webHidden/>
              </w:rPr>
              <w:fldChar w:fldCharType="begin"/>
            </w:r>
            <w:r>
              <w:rPr>
                <w:noProof/>
                <w:webHidden/>
              </w:rPr>
              <w:instrText xml:space="preserve"> PAGEREF _Toc233125606 \h </w:instrText>
            </w:r>
            <w:r>
              <w:rPr>
                <w:noProof/>
                <w:webHidden/>
              </w:rPr>
            </w:r>
            <w:r>
              <w:rPr>
                <w:noProof/>
                <w:webHidden/>
              </w:rPr>
              <w:fldChar w:fldCharType="separate"/>
            </w:r>
            <w:r w:rsidR="009C49D0">
              <w:rPr>
                <w:noProof/>
                <w:webHidden/>
              </w:rPr>
              <w:t>40</w:t>
            </w:r>
            <w:r>
              <w:rPr>
                <w:noProof/>
                <w:webHidden/>
              </w:rPr>
              <w:fldChar w:fldCharType="end"/>
            </w:r>
          </w:hyperlink>
        </w:p>
        <w:p w14:paraId="5CE9C06A" w14:textId="06743674"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07" w:history="1">
            <w:r w:rsidRPr="00721F67">
              <w:rPr>
                <w:rStyle w:val="Hyperlink"/>
                <w:noProof/>
              </w:rPr>
              <w:t>5.2.4.1 Diversicom</w:t>
            </w:r>
            <w:r>
              <w:rPr>
                <w:noProof/>
                <w:webHidden/>
              </w:rPr>
              <w:tab/>
            </w:r>
            <w:r>
              <w:rPr>
                <w:noProof/>
                <w:webHidden/>
              </w:rPr>
              <w:fldChar w:fldCharType="begin"/>
            </w:r>
            <w:r>
              <w:rPr>
                <w:noProof/>
                <w:webHidden/>
              </w:rPr>
              <w:instrText xml:space="preserve"> PAGEREF _Toc233125607 \h </w:instrText>
            </w:r>
            <w:r>
              <w:rPr>
                <w:noProof/>
                <w:webHidden/>
              </w:rPr>
            </w:r>
            <w:r>
              <w:rPr>
                <w:noProof/>
                <w:webHidden/>
              </w:rPr>
              <w:fldChar w:fldCharType="separate"/>
            </w:r>
            <w:r w:rsidR="009C49D0">
              <w:rPr>
                <w:noProof/>
                <w:webHidden/>
              </w:rPr>
              <w:t>40</w:t>
            </w:r>
            <w:r>
              <w:rPr>
                <w:noProof/>
                <w:webHidden/>
              </w:rPr>
              <w:fldChar w:fldCharType="end"/>
            </w:r>
          </w:hyperlink>
        </w:p>
        <w:p w14:paraId="0E8794ED" w14:textId="1349A634"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08" w:history="1">
            <w:r w:rsidRPr="00721F67">
              <w:rPr>
                <w:rStyle w:val="Hyperlink"/>
                <w:noProof/>
              </w:rPr>
              <w:t xml:space="preserve">5.2.4.2 </w:t>
            </w:r>
            <w:r w:rsidRPr="00721F67">
              <w:rPr>
                <w:rStyle w:val="Hyperlink"/>
                <w:noProof/>
                <w:lang w:val="en-US"/>
              </w:rPr>
              <w:t>Job assistance for people with disabilities in Austria</w:t>
            </w:r>
            <w:r>
              <w:rPr>
                <w:noProof/>
                <w:webHidden/>
              </w:rPr>
              <w:tab/>
            </w:r>
            <w:r>
              <w:rPr>
                <w:noProof/>
                <w:webHidden/>
              </w:rPr>
              <w:fldChar w:fldCharType="begin"/>
            </w:r>
            <w:r>
              <w:rPr>
                <w:noProof/>
                <w:webHidden/>
              </w:rPr>
              <w:instrText xml:space="preserve"> PAGEREF _Toc233125608 \h </w:instrText>
            </w:r>
            <w:r>
              <w:rPr>
                <w:noProof/>
                <w:webHidden/>
              </w:rPr>
            </w:r>
            <w:r>
              <w:rPr>
                <w:noProof/>
                <w:webHidden/>
              </w:rPr>
              <w:fldChar w:fldCharType="separate"/>
            </w:r>
            <w:r w:rsidR="009C49D0">
              <w:rPr>
                <w:noProof/>
                <w:webHidden/>
              </w:rPr>
              <w:t>42</w:t>
            </w:r>
            <w:r>
              <w:rPr>
                <w:noProof/>
                <w:webHidden/>
              </w:rPr>
              <w:fldChar w:fldCharType="end"/>
            </w:r>
          </w:hyperlink>
        </w:p>
        <w:p w14:paraId="02690997" w14:textId="5B2EDD7B"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09" w:history="1">
            <w:r w:rsidRPr="00721F67">
              <w:rPr>
                <w:rStyle w:val="Hyperlink"/>
                <w:noProof/>
              </w:rPr>
              <w:t>5.2.4.3 Irelands` Supported employment model</w:t>
            </w:r>
            <w:r>
              <w:rPr>
                <w:noProof/>
                <w:webHidden/>
              </w:rPr>
              <w:tab/>
            </w:r>
            <w:r>
              <w:rPr>
                <w:noProof/>
                <w:webHidden/>
              </w:rPr>
              <w:fldChar w:fldCharType="begin"/>
            </w:r>
            <w:r>
              <w:rPr>
                <w:noProof/>
                <w:webHidden/>
              </w:rPr>
              <w:instrText xml:space="preserve"> PAGEREF _Toc233125609 \h </w:instrText>
            </w:r>
            <w:r>
              <w:rPr>
                <w:noProof/>
                <w:webHidden/>
              </w:rPr>
            </w:r>
            <w:r>
              <w:rPr>
                <w:noProof/>
                <w:webHidden/>
              </w:rPr>
              <w:fldChar w:fldCharType="separate"/>
            </w:r>
            <w:r w:rsidR="009C49D0">
              <w:rPr>
                <w:noProof/>
                <w:webHidden/>
              </w:rPr>
              <w:t>44</w:t>
            </w:r>
            <w:r>
              <w:rPr>
                <w:noProof/>
                <w:webHidden/>
              </w:rPr>
              <w:fldChar w:fldCharType="end"/>
            </w:r>
          </w:hyperlink>
        </w:p>
        <w:p w14:paraId="12A18FE5" w14:textId="324D035F"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10" w:history="1">
            <w:r w:rsidRPr="00721F67">
              <w:rPr>
                <w:rStyle w:val="Hyperlink"/>
                <w:noProof/>
              </w:rPr>
              <w:t>5.2.5 Vocational training support</w:t>
            </w:r>
            <w:r>
              <w:rPr>
                <w:noProof/>
                <w:webHidden/>
              </w:rPr>
              <w:tab/>
            </w:r>
            <w:r>
              <w:rPr>
                <w:noProof/>
                <w:webHidden/>
              </w:rPr>
              <w:fldChar w:fldCharType="begin"/>
            </w:r>
            <w:r>
              <w:rPr>
                <w:noProof/>
                <w:webHidden/>
              </w:rPr>
              <w:instrText xml:space="preserve"> PAGEREF _Toc233125610 \h </w:instrText>
            </w:r>
            <w:r>
              <w:rPr>
                <w:noProof/>
                <w:webHidden/>
              </w:rPr>
            </w:r>
            <w:r>
              <w:rPr>
                <w:noProof/>
                <w:webHidden/>
              </w:rPr>
              <w:fldChar w:fldCharType="separate"/>
            </w:r>
            <w:r w:rsidR="009C49D0">
              <w:rPr>
                <w:noProof/>
                <w:webHidden/>
              </w:rPr>
              <w:t>45</w:t>
            </w:r>
            <w:r>
              <w:rPr>
                <w:noProof/>
                <w:webHidden/>
              </w:rPr>
              <w:fldChar w:fldCharType="end"/>
            </w:r>
          </w:hyperlink>
        </w:p>
        <w:p w14:paraId="5B19F3D9" w14:textId="10A9FE72"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11" w:history="1">
            <w:r w:rsidRPr="00721F67">
              <w:rPr>
                <w:rStyle w:val="Hyperlink"/>
                <w:noProof/>
              </w:rPr>
              <w:t>5.2.5.1 Vocational training assistance in Austria</w:t>
            </w:r>
            <w:r>
              <w:rPr>
                <w:noProof/>
                <w:webHidden/>
              </w:rPr>
              <w:tab/>
            </w:r>
            <w:r>
              <w:rPr>
                <w:noProof/>
                <w:webHidden/>
              </w:rPr>
              <w:fldChar w:fldCharType="begin"/>
            </w:r>
            <w:r>
              <w:rPr>
                <w:noProof/>
                <w:webHidden/>
              </w:rPr>
              <w:instrText xml:space="preserve"> PAGEREF _Toc233125611 \h </w:instrText>
            </w:r>
            <w:r>
              <w:rPr>
                <w:noProof/>
                <w:webHidden/>
              </w:rPr>
            </w:r>
            <w:r>
              <w:rPr>
                <w:noProof/>
                <w:webHidden/>
              </w:rPr>
              <w:fldChar w:fldCharType="separate"/>
            </w:r>
            <w:r w:rsidR="009C49D0">
              <w:rPr>
                <w:noProof/>
                <w:webHidden/>
              </w:rPr>
              <w:t>45</w:t>
            </w:r>
            <w:r>
              <w:rPr>
                <w:noProof/>
                <w:webHidden/>
              </w:rPr>
              <w:fldChar w:fldCharType="end"/>
            </w:r>
          </w:hyperlink>
        </w:p>
        <w:p w14:paraId="0DACAA65" w14:textId="7BFF0C58"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12" w:history="1">
            <w:r w:rsidRPr="00721F67">
              <w:rPr>
                <w:rStyle w:val="Hyperlink"/>
                <w:noProof/>
              </w:rPr>
              <w:t>5.2.6 Targeted placements of persons with disabilities</w:t>
            </w:r>
            <w:r>
              <w:rPr>
                <w:noProof/>
                <w:webHidden/>
              </w:rPr>
              <w:tab/>
            </w:r>
            <w:r>
              <w:rPr>
                <w:noProof/>
                <w:webHidden/>
              </w:rPr>
              <w:fldChar w:fldCharType="begin"/>
            </w:r>
            <w:r>
              <w:rPr>
                <w:noProof/>
                <w:webHidden/>
              </w:rPr>
              <w:instrText xml:space="preserve"> PAGEREF _Toc233125612 \h </w:instrText>
            </w:r>
            <w:r>
              <w:rPr>
                <w:noProof/>
                <w:webHidden/>
              </w:rPr>
            </w:r>
            <w:r>
              <w:rPr>
                <w:noProof/>
                <w:webHidden/>
              </w:rPr>
              <w:fldChar w:fldCharType="separate"/>
            </w:r>
            <w:r w:rsidR="009C49D0">
              <w:rPr>
                <w:noProof/>
                <w:webHidden/>
              </w:rPr>
              <w:t>47</w:t>
            </w:r>
            <w:r>
              <w:rPr>
                <w:noProof/>
                <w:webHidden/>
              </w:rPr>
              <w:fldChar w:fldCharType="end"/>
            </w:r>
          </w:hyperlink>
        </w:p>
        <w:p w14:paraId="3411A102" w14:textId="738B11DE"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13" w:history="1">
            <w:r w:rsidRPr="00721F67">
              <w:rPr>
                <w:rStyle w:val="Hyperlink"/>
                <w:noProof/>
              </w:rPr>
              <w:t>5.2.6.1 Targeted placements in Italy</w:t>
            </w:r>
            <w:r>
              <w:rPr>
                <w:noProof/>
                <w:webHidden/>
              </w:rPr>
              <w:tab/>
            </w:r>
            <w:r>
              <w:rPr>
                <w:noProof/>
                <w:webHidden/>
              </w:rPr>
              <w:fldChar w:fldCharType="begin"/>
            </w:r>
            <w:r>
              <w:rPr>
                <w:noProof/>
                <w:webHidden/>
              </w:rPr>
              <w:instrText xml:space="preserve"> PAGEREF _Toc233125613 \h </w:instrText>
            </w:r>
            <w:r>
              <w:rPr>
                <w:noProof/>
                <w:webHidden/>
              </w:rPr>
            </w:r>
            <w:r>
              <w:rPr>
                <w:noProof/>
                <w:webHidden/>
              </w:rPr>
              <w:fldChar w:fldCharType="separate"/>
            </w:r>
            <w:r w:rsidR="009C49D0">
              <w:rPr>
                <w:noProof/>
                <w:webHidden/>
              </w:rPr>
              <w:t>47</w:t>
            </w:r>
            <w:r>
              <w:rPr>
                <w:noProof/>
                <w:webHidden/>
              </w:rPr>
              <w:fldChar w:fldCharType="end"/>
            </w:r>
          </w:hyperlink>
        </w:p>
        <w:p w14:paraId="235AAC09" w14:textId="693F5E8F"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14" w:history="1">
            <w:r w:rsidRPr="00721F67">
              <w:rPr>
                <w:rStyle w:val="Hyperlink"/>
                <w:noProof/>
              </w:rPr>
              <w:t>5.2.6.2 Targeted placements in Ireland</w:t>
            </w:r>
            <w:r>
              <w:rPr>
                <w:noProof/>
                <w:webHidden/>
              </w:rPr>
              <w:tab/>
            </w:r>
            <w:r>
              <w:rPr>
                <w:noProof/>
                <w:webHidden/>
              </w:rPr>
              <w:fldChar w:fldCharType="begin"/>
            </w:r>
            <w:r>
              <w:rPr>
                <w:noProof/>
                <w:webHidden/>
              </w:rPr>
              <w:instrText xml:space="preserve"> PAGEREF _Toc233125614 \h </w:instrText>
            </w:r>
            <w:r>
              <w:rPr>
                <w:noProof/>
                <w:webHidden/>
              </w:rPr>
            </w:r>
            <w:r>
              <w:rPr>
                <w:noProof/>
                <w:webHidden/>
              </w:rPr>
              <w:fldChar w:fldCharType="separate"/>
            </w:r>
            <w:r w:rsidR="009C49D0">
              <w:rPr>
                <w:noProof/>
                <w:webHidden/>
              </w:rPr>
              <w:t>47</w:t>
            </w:r>
            <w:r>
              <w:rPr>
                <w:noProof/>
                <w:webHidden/>
              </w:rPr>
              <w:fldChar w:fldCharType="end"/>
            </w:r>
          </w:hyperlink>
        </w:p>
        <w:p w14:paraId="688694BB" w14:textId="1D606CC0"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15" w:history="1">
            <w:r w:rsidRPr="00721F67">
              <w:rPr>
                <w:rStyle w:val="Hyperlink"/>
                <w:noProof/>
              </w:rPr>
              <w:t>5.2.7 Personal assistance at the workplace</w:t>
            </w:r>
            <w:r>
              <w:rPr>
                <w:noProof/>
                <w:webHidden/>
              </w:rPr>
              <w:tab/>
            </w:r>
            <w:r>
              <w:rPr>
                <w:noProof/>
                <w:webHidden/>
              </w:rPr>
              <w:fldChar w:fldCharType="begin"/>
            </w:r>
            <w:r>
              <w:rPr>
                <w:noProof/>
                <w:webHidden/>
              </w:rPr>
              <w:instrText xml:space="preserve"> PAGEREF _Toc233125615 \h </w:instrText>
            </w:r>
            <w:r>
              <w:rPr>
                <w:noProof/>
                <w:webHidden/>
              </w:rPr>
            </w:r>
            <w:r>
              <w:rPr>
                <w:noProof/>
                <w:webHidden/>
              </w:rPr>
              <w:fldChar w:fldCharType="separate"/>
            </w:r>
            <w:r w:rsidR="009C49D0">
              <w:rPr>
                <w:noProof/>
                <w:webHidden/>
              </w:rPr>
              <w:t>48</w:t>
            </w:r>
            <w:r>
              <w:rPr>
                <w:noProof/>
                <w:webHidden/>
              </w:rPr>
              <w:fldChar w:fldCharType="end"/>
            </w:r>
          </w:hyperlink>
        </w:p>
        <w:p w14:paraId="0E04C45F" w14:textId="795BB7E6"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16" w:history="1">
            <w:r w:rsidRPr="00721F67">
              <w:rPr>
                <w:rStyle w:val="Hyperlink"/>
                <w:noProof/>
              </w:rPr>
              <w:t>5.2.7.1 Personal assistance at the workplace in Austria</w:t>
            </w:r>
            <w:r>
              <w:rPr>
                <w:noProof/>
                <w:webHidden/>
              </w:rPr>
              <w:tab/>
            </w:r>
            <w:r>
              <w:rPr>
                <w:noProof/>
                <w:webHidden/>
              </w:rPr>
              <w:fldChar w:fldCharType="begin"/>
            </w:r>
            <w:r>
              <w:rPr>
                <w:noProof/>
                <w:webHidden/>
              </w:rPr>
              <w:instrText xml:space="preserve"> PAGEREF _Toc233125616 \h </w:instrText>
            </w:r>
            <w:r>
              <w:rPr>
                <w:noProof/>
                <w:webHidden/>
              </w:rPr>
            </w:r>
            <w:r>
              <w:rPr>
                <w:noProof/>
                <w:webHidden/>
              </w:rPr>
              <w:fldChar w:fldCharType="separate"/>
            </w:r>
            <w:r w:rsidR="009C49D0">
              <w:rPr>
                <w:noProof/>
                <w:webHidden/>
              </w:rPr>
              <w:t>48</w:t>
            </w:r>
            <w:r>
              <w:rPr>
                <w:noProof/>
                <w:webHidden/>
              </w:rPr>
              <w:fldChar w:fldCharType="end"/>
            </w:r>
          </w:hyperlink>
        </w:p>
        <w:p w14:paraId="67EE1C58" w14:textId="0CBA4A79"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17" w:history="1">
            <w:r w:rsidRPr="00721F67">
              <w:rPr>
                <w:rStyle w:val="Hyperlink"/>
                <w:noProof/>
              </w:rPr>
              <w:t>5.2.8 Subsidised work assistants</w:t>
            </w:r>
            <w:r>
              <w:rPr>
                <w:noProof/>
                <w:webHidden/>
              </w:rPr>
              <w:tab/>
            </w:r>
            <w:r>
              <w:rPr>
                <w:noProof/>
                <w:webHidden/>
              </w:rPr>
              <w:fldChar w:fldCharType="begin"/>
            </w:r>
            <w:r>
              <w:rPr>
                <w:noProof/>
                <w:webHidden/>
              </w:rPr>
              <w:instrText xml:space="preserve"> PAGEREF _Toc233125617 \h </w:instrText>
            </w:r>
            <w:r>
              <w:rPr>
                <w:noProof/>
                <w:webHidden/>
              </w:rPr>
            </w:r>
            <w:r>
              <w:rPr>
                <w:noProof/>
                <w:webHidden/>
              </w:rPr>
              <w:fldChar w:fldCharType="separate"/>
            </w:r>
            <w:r w:rsidR="009C49D0">
              <w:rPr>
                <w:noProof/>
                <w:webHidden/>
              </w:rPr>
              <w:t>51</w:t>
            </w:r>
            <w:r>
              <w:rPr>
                <w:noProof/>
                <w:webHidden/>
              </w:rPr>
              <w:fldChar w:fldCharType="end"/>
            </w:r>
          </w:hyperlink>
        </w:p>
        <w:p w14:paraId="34C23FC6" w14:textId="48C8ECFC"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18" w:history="1">
            <w:r w:rsidRPr="00721F67">
              <w:rPr>
                <w:rStyle w:val="Hyperlink"/>
                <w:noProof/>
              </w:rPr>
              <w:t>5.2.8.1 Subsidised work assistants in Lithuania</w:t>
            </w:r>
            <w:r>
              <w:rPr>
                <w:noProof/>
                <w:webHidden/>
              </w:rPr>
              <w:tab/>
            </w:r>
            <w:r>
              <w:rPr>
                <w:noProof/>
                <w:webHidden/>
              </w:rPr>
              <w:fldChar w:fldCharType="begin"/>
            </w:r>
            <w:r>
              <w:rPr>
                <w:noProof/>
                <w:webHidden/>
              </w:rPr>
              <w:instrText xml:space="preserve"> PAGEREF _Toc233125618 \h </w:instrText>
            </w:r>
            <w:r>
              <w:rPr>
                <w:noProof/>
                <w:webHidden/>
              </w:rPr>
            </w:r>
            <w:r>
              <w:rPr>
                <w:noProof/>
                <w:webHidden/>
              </w:rPr>
              <w:fldChar w:fldCharType="separate"/>
            </w:r>
            <w:r w:rsidR="009C49D0">
              <w:rPr>
                <w:noProof/>
                <w:webHidden/>
              </w:rPr>
              <w:t>51</w:t>
            </w:r>
            <w:r>
              <w:rPr>
                <w:noProof/>
                <w:webHidden/>
              </w:rPr>
              <w:fldChar w:fldCharType="end"/>
            </w:r>
          </w:hyperlink>
        </w:p>
        <w:p w14:paraId="1B1566AC" w14:textId="0E45EE19" w:rsidR="00CC1B23" w:rsidRDefault="00CC1B23">
          <w:pPr>
            <w:pStyle w:val="Verzeichnis1"/>
            <w:rPr>
              <w:rFonts w:asciiTheme="minorHAnsi" w:eastAsiaTheme="minorEastAsia" w:hAnsiTheme="minorHAnsi" w:cstheme="minorBidi"/>
              <w:b w:val="0"/>
              <w:bCs w:val="0"/>
              <w:color w:val="auto"/>
              <w:kern w:val="2"/>
              <w14:ligatures w14:val="standardContextual"/>
            </w:rPr>
          </w:pPr>
          <w:hyperlink w:anchor="_Toc233125619" w:history="1">
            <w:r w:rsidRPr="00721F67">
              <w:rPr>
                <w:rStyle w:val="Hyperlink"/>
              </w:rPr>
              <w:t>6.</w:t>
            </w:r>
            <w:r>
              <w:rPr>
                <w:rFonts w:asciiTheme="minorHAnsi" w:eastAsiaTheme="minorEastAsia" w:hAnsiTheme="minorHAnsi" w:cstheme="minorBidi"/>
                <w:b w:val="0"/>
                <w:bCs w:val="0"/>
                <w:color w:val="auto"/>
                <w:kern w:val="2"/>
                <w14:ligatures w14:val="standardContextual"/>
              </w:rPr>
              <w:tab/>
            </w:r>
            <w:r w:rsidRPr="00721F67">
              <w:rPr>
                <w:rStyle w:val="Hyperlink"/>
              </w:rPr>
              <w:t>Strengthening supported employment by reforming EU State Aid legislation</w:t>
            </w:r>
            <w:r>
              <w:rPr>
                <w:webHidden/>
              </w:rPr>
              <w:tab/>
            </w:r>
            <w:r>
              <w:rPr>
                <w:webHidden/>
              </w:rPr>
              <w:fldChar w:fldCharType="begin"/>
            </w:r>
            <w:r>
              <w:rPr>
                <w:webHidden/>
              </w:rPr>
              <w:instrText xml:space="preserve"> PAGEREF _Toc233125619 \h </w:instrText>
            </w:r>
            <w:r>
              <w:rPr>
                <w:webHidden/>
              </w:rPr>
            </w:r>
            <w:r>
              <w:rPr>
                <w:webHidden/>
              </w:rPr>
              <w:fldChar w:fldCharType="separate"/>
            </w:r>
            <w:r w:rsidR="009C49D0">
              <w:rPr>
                <w:webHidden/>
              </w:rPr>
              <w:t>52</w:t>
            </w:r>
            <w:r>
              <w:rPr>
                <w:webHidden/>
              </w:rPr>
              <w:fldChar w:fldCharType="end"/>
            </w:r>
          </w:hyperlink>
        </w:p>
        <w:p w14:paraId="1F10A2DD" w14:textId="4B770729"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20" w:history="1">
            <w:r w:rsidRPr="00721F67">
              <w:rPr>
                <w:rStyle w:val="Hyperlink"/>
                <w:noProof/>
              </w:rPr>
              <w:t>6.1 The distribution of public funding</w:t>
            </w:r>
            <w:r>
              <w:rPr>
                <w:noProof/>
                <w:webHidden/>
              </w:rPr>
              <w:tab/>
            </w:r>
            <w:r>
              <w:rPr>
                <w:noProof/>
                <w:webHidden/>
              </w:rPr>
              <w:fldChar w:fldCharType="begin"/>
            </w:r>
            <w:r>
              <w:rPr>
                <w:noProof/>
                <w:webHidden/>
              </w:rPr>
              <w:instrText xml:space="preserve"> PAGEREF _Toc233125620 \h </w:instrText>
            </w:r>
            <w:r>
              <w:rPr>
                <w:noProof/>
                <w:webHidden/>
              </w:rPr>
            </w:r>
            <w:r>
              <w:rPr>
                <w:noProof/>
                <w:webHidden/>
              </w:rPr>
              <w:fldChar w:fldCharType="separate"/>
            </w:r>
            <w:r w:rsidR="009C49D0">
              <w:rPr>
                <w:noProof/>
                <w:webHidden/>
              </w:rPr>
              <w:t>52</w:t>
            </w:r>
            <w:r>
              <w:rPr>
                <w:noProof/>
                <w:webHidden/>
              </w:rPr>
              <w:fldChar w:fldCharType="end"/>
            </w:r>
          </w:hyperlink>
        </w:p>
        <w:p w14:paraId="5C44AB9C" w14:textId="1C88214A"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21" w:history="1">
            <w:r w:rsidRPr="00721F67">
              <w:rPr>
                <w:rStyle w:val="Hyperlink"/>
                <w:noProof/>
              </w:rPr>
              <w:t>6.1 Boosting supported employment by reforming the GBER</w:t>
            </w:r>
            <w:r>
              <w:rPr>
                <w:noProof/>
                <w:webHidden/>
              </w:rPr>
              <w:tab/>
            </w:r>
            <w:r>
              <w:rPr>
                <w:noProof/>
                <w:webHidden/>
              </w:rPr>
              <w:fldChar w:fldCharType="begin"/>
            </w:r>
            <w:r>
              <w:rPr>
                <w:noProof/>
                <w:webHidden/>
              </w:rPr>
              <w:instrText xml:space="preserve"> PAGEREF _Toc233125621 \h </w:instrText>
            </w:r>
            <w:r>
              <w:rPr>
                <w:noProof/>
                <w:webHidden/>
              </w:rPr>
            </w:r>
            <w:r>
              <w:rPr>
                <w:noProof/>
                <w:webHidden/>
              </w:rPr>
              <w:fldChar w:fldCharType="separate"/>
            </w:r>
            <w:r w:rsidR="009C49D0">
              <w:rPr>
                <w:noProof/>
                <w:webHidden/>
              </w:rPr>
              <w:t>53</w:t>
            </w:r>
            <w:r>
              <w:rPr>
                <w:noProof/>
                <w:webHidden/>
              </w:rPr>
              <w:fldChar w:fldCharType="end"/>
            </w:r>
          </w:hyperlink>
        </w:p>
        <w:p w14:paraId="517869C5" w14:textId="0460DEE9"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22" w:history="1">
            <w:r w:rsidRPr="00721F67">
              <w:rPr>
                <w:rStyle w:val="Hyperlink"/>
                <w:noProof/>
              </w:rPr>
              <w:t>6.2 Recommendations for change</w:t>
            </w:r>
            <w:r>
              <w:rPr>
                <w:noProof/>
                <w:webHidden/>
              </w:rPr>
              <w:tab/>
            </w:r>
            <w:r>
              <w:rPr>
                <w:noProof/>
                <w:webHidden/>
              </w:rPr>
              <w:fldChar w:fldCharType="begin"/>
            </w:r>
            <w:r>
              <w:rPr>
                <w:noProof/>
                <w:webHidden/>
              </w:rPr>
              <w:instrText xml:space="preserve"> PAGEREF _Toc233125622 \h </w:instrText>
            </w:r>
            <w:r>
              <w:rPr>
                <w:noProof/>
                <w:webHidden/>
              </w:rPr>
            </w:r>
            <w:r>
              <w:rPr>
                <w:noProof/>
                <w:webHidden/>
              </w:rPr>
              <w:fldChar w:fldCharType="separate"/>
            </w:r>
            <w:r w:rsidR="009C49D0">
              <w:rPr>
                <w:noProof/>
                <w:webHidden/>
              </w:rPr>
              <w:t>54</w:t>
            </w:r>
            <w:r>
              <w:rPr>
                <w:noProof/>
                <w:webHidden/>
              </w:rPr>
              <w:fldChar w:fldCharType="end"/>
            </w:r>
          </w:hyperlink>
        </w:p>
        <w:p w14:paraId="137E8C33" w14:textId="254CEDD6" w:rsidR="00CC1B23" w:rsidRDefault="00CC1B23">
          <w:pPr>
            <w:pStyle w:val="Verzeichnis2"/>
            <w:tabs>
              <w:tab w:val="right" w:leader="dot" w:pos="8470"/>
            </w:tabs>
            <w:rPr>
              <w:rFonts w:asciiTheme="minorHAnsi" w:eastAsiaTheme="minorEastAsia" w:hAnsiTheme="minorHAnsi" w:cstheme="minorBidi"/>
              <w:noProof/>
              <w:kern w:val="2"/>
              <w14:ligatures w14:val="standardContextual"/>
            </w:rPr>
          </w:pPr>
          <w:hyperlink w:anchor="_Toc233125623" w:history="1">
            <w:r w:rsidRPr="00721F67">
              <w:rPr>
                <w:rStyle w:val="Hyperlink"/>
                <w:noProof/>
              </w:rPr>
              <w:t>6.3 The use of state aid for public policy objectives</w:t>
            </w:r>
            <w:r>
              <w:rPr>
                <w:noProof/>
                <w:webHidden/>
              </w:rPr>
              <w:tab/>
            </w:r>
            <w:r>
              <w:rPr>
                <w:noProof/>
                <w:webHidden/>
              </w:rPr>
              <w:fldChar w:fldCharType="begin"/>
            </w:r>
            <w:r>
              <w:rPr>
                <w:noProof/>
                <w:webHidden/>
              </w:rPr>
              <w:instrText xml:space="preserve"> PAGEREF _Toc233125623 \h </w:instrText>
            </w:r>
            <w:r>
              <w:rPr>
                <w:noProof/>
                <w:webHidden/>
              </w:rPr>
            </w:r>
            <w:r>
              <w:rPr>
                <w:noProof/>
                <w:webHidden/>
              </w:rPr>
              <w:fldChar w:fldCharType="separate"/>
            </w:r>
            <w:r w:rsidR="009C49D0">
              <w:rPr>
                <w:noProof/>
                <w:webHidden/>
              </w:rPr>
              <w:t>58</w:t>
            </w:r>
            <w:r>
              <w:rPr>
                <w:noProof/>
                <w:webHidden/>
              </w:rPr>
              <w:fldChar w:fldCharType="end"/>
            </w:r>
          </w:hyperlink>
        </w:p>
        <w:p w14:paraId="78D54E00" w14:textId="0BAA45D5" w:rsidR="00CC1B23" w:rsidRDefault="00CC1B23">
          <w:pPr>
            <w:pStyle w:val="Verzeichnis1"/>
            <w:rPr>
              <w:rFonts w:asciiTheme="minorHAnsi" w:eastAsiaTheme="minorEastAsia" w:hAnsiTheme="minorHAnsi" w:cstheme="minorBidi"/>
              <w:b w:val="0"/>
              <w:bCs w:val="0"/>
              <w:color w:val="auto"/>
              <w:kern w:val="2"/>
              <w14:ligatures w14:val="standardContextual"/>
            </w:rPr>
          </w:pPr>
          <w:hyperlink w:anchor="_Toc233125624" w:history="1">
            <w:r w:rsidRPr="00721F67">
              <w:rPr>
                <w:rStyle w:val="Hyperlink"/>
              </w:rPr>
              <w:t>7.</w:t>
            </w:r>
            <w:r>
              <w:rPr>
                <w:rFonts w:asciiTheme="minorHAnsi" w:eastAsiaTheme="minorEastAsia" w:hAnsiTheme="minorHAnsi" w:cstheme="minorBidi"/>
                <w:b w:val="0"/>
                <w:bCs w:val="0"/>
                <w:color w:val="auto"/>
                <w:kern w:val="2"/>
                <w14:ligatures w14:val="standardContextual"/>
              </w:rPr>
              <w:tab/>
            </w:r>
            <w:r w:rsidRPr="00721F67">
              <w:rPr>
                <w:rStyle w:val="Hyperlink"/>
              </w:rPr>
              <w:t>Conclusion</w:t>
            </w:r>
            <w:r>
              <w:rPr>
                <w:webHidden/>
              </w:rPr>
              <w:tab/>
            </w:r>
            <w:r>
              <w:rPr>
                <w:webHidden/>
              </w:rPr>
              <w:fldChar w:fldCharType="begin"/>
            </w:r>
            <w:r>
              <w:rPr>
                <w:webHidden/>
              </w:rPr>
              <w:instrText xml:space="preserve"> PAGEREF _Toc233125624 \h </w:instrText>
            </w:r>
            <w:r>
              <w:rPr>
                <w:webHidden/>
              </w:rPr>
            </w:r>
            <w:r>
              <w:rPr>
                <w:webHidden/>
              </w:rPr>
              <w:fldChar w:fldCharType="separate"/>
            </w:r>
            <w:r w:rsidR="009C49D0">
              <w:rPr>
                <w:webHidden/>
              </w:rPr>
              <w:t>61</w:t>
            </w:r>
            <w:r>
              <w:rPr>
                <w:webHidden/>
              </w:rPr>
              <w:fldChar w:fldCharType="end"/>
            </w:r>
          </w:hyperlink>
        </w:p>
        <w:p w14:paraId="4E27A632" w14:textId="2A1E4F29" w:rsidR="00D41C0A" w:rsidRDefault="00D41C0A" w:rsidP="00CC1B23">
          <w:pPr>
            <w:contextualSpacing/>
            <w:rPr>
              <w:rFonts w:ascii="Calibri" w:hAnsi="Calibri" w:cs="Calibri"/>
              <w:b/>
              <w:bCs/>
            </w:rPr>
          </w:pPr>
          <w:r w:rsidRPr="00F955E0">
            <w:rPr>
              <w:rFonts w:ascii="Calibri" w:hAnsi="Calibri" w:cs="Calibri"/>
              <w:b/>
              <w:bCs/>
            </w:rPr>
            <w:fldChar w:fldCharType="end"/>
          </w:r>
        </w:p>
      </w:sdtContent>
    </w:sdt>
    <w:p w14:paraId="6A308777" w14:textId="77777777" w:rsidR="003D44DA" w:rsidRDefault="003D44DA" w:rsidP="00CC1B23">
      <w:pPr>
        <w:contextualSpacing/>
        <w:rPr>
          <w:rFonts w:ascii="Calibri" w:hAnsi="Calibri" w:cs="Calibri"/>
          <w:b/>
          <w:bCs/>
        </w:rPr>
      </w:pPr>
    </w:p>
    <w:p w14:paraId="7591558C" w14:textId="77777777" w:rsidR="003D44DA" w:rsidRDefault="003D44DA" w:rsidP="00CC1B23">
      <w:pPr>
        <w:contextualSpacing/>
        <w:rPr>
          <w:rFonts w:ascii="Calibri" w:hAnsi="Calibri" w:cs="Calibri"/>
          <w:b/>
          <w:bCs/>
        </w:rPr>
      </w:pPr>
    </w:p>
    <w:p w14:paraId="035E936A" w14:textId="77777777" w:rsidR="003D44DA" w:rsidRDefault="003D44DA" w:rsidP="00CC1B23">
      <w:pPr>
        <w:contextualSpacing/>
        <w:rPr>
          <w:rFonts w:ascii="Calibri" w:hAnsi="Calibri" w:cs="Calibri"/>
          <w:b/>
          <w:bCs/>
        </w:rPr>
      </w:pPr>
    </w:p>
    <w:p w14:paraId="56FF86C7" w14:textId="77777777" w:rsidR="003D44DA" w:rsidRDefault="003D44DA" w:rsidP="00CC1B23">
      <w:pPr>
        <w:contextualSpacing/>
        <w:rPr>
          <w:rFonts w:ascii="Calibri" w:hAnsi="Calibri" w:cs="Calibri"/>
          <w:b/>
          <w:bCs/>
        </w:rPr>
      </w:pPr>
    </w:p>
    <w:p w14:paraId="412693CE" w14:textId="77777777" w:rsidR="003D44DA" w:rsidRDefault="003D44DA" w:rsidP="00CC1B23">
      <w:pPr>
        <w:contextualSpacing/>
        <w:rPr>
          <w:rFonts w:ascii="Calibri" w:hAnsi="Calibri" w:cs="Calibri"/>
          <w:b/>
          <w:bCs/>
        </w:rPr>
      </w:pPr>
    </w:p>
    <w:p w14:paraId="02A0DDA3" w14:textId="77777777" w:rsidR="003D44DA" w:rsidRDefault="003D44DA" w:rsidP="00CC1B23">
      <w:pPr>
        <w:contextualSpacing/>
        <w:rPr>
          <w:rFonts w:ascii="Calibri" w:hAnsi="Calibri" w:cs="Calibri"/>
          <w:b/>
          <w:bCs/>
        </w:rPr>
      </w:pPr>
    </w:p>
    <w:p w14:paraId="2DF7BE37" w14:textId="77777777" w:rsidR="003D44DA" w:rsidRDefault="003D44DA" w:rsidP="00CC1B23">
      <w:pPr>
        <w:contextualSpacing/>
        <w:rPr>
          <w:rFonts w:ascii="Calibri" w:hAnsi="Calibri" w:cs="Calibri"/>
          <w:b/>
          <w:bCs/>
        </w:rPr>
      </w:pPr>
    </w:p>
    <w:p w14:paraId="4F69883E" w14:textId="77777777" w:rsidR="003D44DA" w:rsidRDefault="003D44DA" w:rsidP="00CC1B23">
      <w:pPr>
        <w:contextualSpacing/>
        <w:rPr>
          <w:rFonts w:ascii="Calibri" w:hAnsi="Calibri" w:cs="Calibri"/>
          <w:b/>
          <w:bCs/>
        </w:rPr>
      </w:pPr>
    </w:p>
    <w:p w14:paraId="782BCD29" w14:textId="77777777" w:rsidR="003D44DA" w:rsidRDefault="003D44DA" w:rsidP="00CC1B23">
      <w:pPr>
        <w:contextualSpacing/>
        <w:rPr>
          <w:rFonts w:ascii="Calibri" w:hAnsi="Calibri" w:cs="Calibri"/>
          <w:b/>
          <w:bCs/>
        </w:rPr>
      </w:pPr>
    </w:p>
    <w:p w14:paraId="691B1B0A" w14:textId="77777777" w:rsidR="003D44DA" w:rsidRDefault="003D44DA" w:rsidP="00CC1B23">
      <w:pPr>
        <w:contextualSpacing/>
        <w:rPr>
          <w:rFonts w:ascii="Calibri" w:hAnsi="Calibri" w:cs="Calibri"/>
          <w:b/>
          <w:bCs/>
        </w:rPr>
      </w:pPr>
    </w:p>
    <w:p w14:paraId="402F8B34" w14:textId="77777777" w:rsidR="003D44DA" w:rsidRDefault="003D44DA" w:rsidP="00CC1B23">
      <w:pPr>
        <w:contextualSpacing/>
        <w:rPr>
          <w:rFonts w:ascii="Calibri" w:hAnsi="Calibri" w:cs="Calibri"/>
          <w:b/>
          <w:bCs/>
        </w:rPr>
      </w:pPr>
    </w:p>
    <w:p w14:paraId="37F057B7" w14:textId="77777777" w:rsidR="003D44DA" w:rsidRDefault="003D44DA" w:rsidP="00CC1B23">
      <w:pPr>
        <w:contextualSpacing/>
        <w:rPr>
          <w:rFonts w:ascii="Calibri" w:hAnsi="Calibri" w:cs="Calibri"/>
          <w:b/>
          <w:bCs/>
        </w:rPr>
      </w:pPr>
    </w:p>
    <w:p w14:paraId="37EB5A03" w14:textId="77777777" w:rsidR="003D44DA" w:rsidRDefault="003D44DA" w:rsidP="00CC1B23">
      <w:pPr>
        <w:contextualSpacing/>
        <w:rPr>
          <w:rFonts w:ascii="Calibri" w:hAnsi="Calibri" w:cs="Calibri"/>
          <w:b/>
          <w:bCs/>
        </w:rPr>
      </w:pPr>
    </w:p>
    <w:p w14:paraId="3920EFC5" w14:textId="77777777" w:rsidR="003D44DA" w:rsidRDefault="003D44DA" w:rsidP="00CC1B23">
      <w:pPr>
        <w:contextualSpacing/>
        <w:rPr>
          <w:rFonts w:ascii="Calibri" w:hAnsi="Calibri" w:cs="Calibri"/>
          <w:b/>
          <w:bCs/>
        </w:rPr>
      </w:pPr>
    </w:p>
    <w:p w14:paraId="3E62A30B" w14:textId="77777777" w:rsidR="003D44DA" w:rsidRDefault="003D44DA" w:rsidP="00CC1B23">
      <w:pPr>
        <w:contextualSpacing/>
        <w:rPr>
          <w:rFonts w:ascii="Calibri" w:hAnsi="Calibri" w:cs="Calibri"/>
          <w:b/>
          <w:bCs/>
        </w:rPr>
      </w:pPr>
    </w:p>
    <w:p w14:paraId="23130A95" w14:textId="77777777" w:rsidR="003D44DA" w:rsidRPr="00F955E0" w:rsidRDefault="003D44DA" w:rsidP="00CC1B23">
      <w:pPr>
        <w:spacing w:after="315" w:line="259" w:lineRule="auto"/>
        <w:contextualSpacing/>
        <w:jc w:val="both"/>
        <w:rPr>
          <w:rFonts w:ascii="Calibri" w:eastAsia="Calibri" w:hAnsi="Calibri" w:cs="Calibri"/>
          <w:color w:val="484F70"/>
          <w:sz w:val="52"/>
          <w:szCs w:val="52"/>
        </w:rPr>
        <w:sectPr w:rsidR="003D44DA" w:rsidRPr="00F955E0" w:rsidSect="00341ABB">
          <w:headerReference w:type="default" r:id="rId10"/>
          <w:footerReference w:type="even" r:id="rId11"/>
          <w:footerReference w:type="default" r:id="rId12"/>
          <w:footerReference w:type="first" r:id="rId13"/>
          <w:pgSz w:w="11906" w:h="16838"/>
          <w:pgMar w:top="1440" w:right="1314" w:bottom="1440" w:left="2112" w:header="0" w:footer="606" w:gutter="0"/>
          <w:pgNumType w:start="1"/>
          <w:cols w:space="720"/>
          <w:titlePg/>
          <w:docGrid w:linePitch="326"/>
        </w:sectPr>
      </w:pPr>
    </w:p>
    <w:p w14:paraId="70966BA8" w14:textId="77777777" w:rsidR="008C3202" w:rsidRPr="008C3202" w:rsidRDefault="008C3202" w:rsidP="008C3202">
      <w:pPr>
        <w:spacing w:after="315" w:line="259" w:lineRule="auto"/>
        <w:contextualSpacing/>
        <w:jc w:val="both"/>
        <w:rPr>
          <w:rFonts w:ascii="Calibri" w:eastAsia="Calibri" w:hAnsi="Calibri" w:cs="Calibri"/>
          <w:color w:val="484F70"/>
        </w:rPr>
      </w:pPr>
      <w:bookmarkStart w:id="0" w:name="_Toc233125588"/>
    </w:p>
    <w:p w14:paraId="694E1BE4" w14:textId="2E39D3F8" w:rsidR="008C3202" w:rsidRPr="008C3202" w:rsidRDefault="008C3202" w:rsidP="008C3202">
      <w:pPr>
        <w:spacing w:after="315" w:line="259" w:lineRule="auto"/>
        <w:contextualSpacing/>
        <w:jc w:val="both"/>
        <w:rPr>
          <w:rFonts w:ascii="Calibri" w:eastAsia="Calibri" w:hAnsi="Calibri" w:cs="Calibri"/>
          <w:color w:val="484F70"/>
        </w:rPr>
      </w:pPr>
    </w:p>
    <w:p w14:paraId="76F4EF41" w14:textId="77777777" w:rsidR="003D44DA" w:rsidRDefault="003D44DA" w:rsidP="003D44DA"/>
    <w:p w14:paraId="5DACDA31" w14:textId="77777777" w:rsidR="003D44DA" w:rsidRDefault="003D44DA" w:rsidP="003D44DA"/>
    <w:p w14:paraId="43195D57" w14:textId="77777777" w:rsidR="003D44DA" w:rsidRDefault="003D44DA" w:rsidP="003D44DA"/>
    <w:p w14:paraId="18992E44" w14:textId="77777777" w:rsidR="003D44DA" w:rsidRDefault="003D44DA" w:rsidP="003D44DA"/>
    <w:p w14:paraId="15741A7A" w14:textId="77777777" w:rsidR="003D44DA" w:rsidRDefault="003D44DA" w:rsidP="003D44DA"/>
    <w:p w14:paraId="0331667C" w14:textId="77777777" w:rsidR="003D44DA" w:rsidRDefault="003D44DA" w:rsidP="003D44DA"/>
    <w:p w14:paraId="50CFC8DA" w14:textId="77777777" w:rsidR="008C3202" w:rsidRDefault="008C3202" w:rsidP="003D44DA"/>
    <w:p w14:paraId="4CDF926D" w14:textId="77777777" w:rsidR="008C3202" w:rsidRDefault="008C3202" w:rsidP="003D44DA"/>
    <w:p w14:paraId="22220E11" w14:textId="77777777" w:rsidR="008C3202" w:rsidRDefault="008C3202" w:rsidP="003D44DA"/>
    <w:p w14:paraId="1B5DFCD1" w14:textId="77777777" w:rsidR="008C3202" w:rsidRDefault="008C3202" w:rsidP="003D44DA"/>
    <w:p w14:paraId="6ACAFEC1" w14:textId="77777777" w:rsidR="008C3202" w:rsidRDefault="008C3202" w:rsidP="003D44DA"/>
    <w:p w14:paraId="696034E6" w14:textId="77777777" w:rsidR="008C3202" w:rsidRDefault="008C3202" w:rsidP="003D44DA"/>
    <w:p w14:paraId="117E4703" w14:textId="77777777" w:rsidR="008C3202" w:rsidRDefault="008C3202" w:rsidP="003D44DA"/>
    <w:p w14:paraId="527CF514" w14:textId="77777777" w:rsidR="008C3202" w:rsidRDefault="008C3202" w:rsidP="003D44DA"/>
    <w:p w14:paraId="1C929220" w14:textId="77777777" w:rsidR="008C3202" w:rsidRDefault="008C3202" w:rsidP="003D44DA"/>
    <w:p w14:paraId="1F9CB428" w14:textId="77777777" w:rsidR="008C3202" w:rsidRDefault="008C3202" w:rsidP="003D44DA"/>
    <w:p w14:paraId="0AC307C4" w14:textId="77777777" w:rsidR="008C3202" w:rsidRDefault="008C3202" w:rsidP="003D44DA"/>
    <w:p w14:paraId="61F0BC2A" w14:textId="77777777" w:rsidR="008C3202" w:rsidRDefault="008C3202" w:rsidP="003D44DA"/>
    <w:p w14:paraId="2EE50BA6" w14:textId="77777777" w:rsidR="008C3202" w:rsidRDefault="008C3202" w:rsidP="003D44DA"/>
    <w:p w14:paraId="31129538" w14:textId="77777777" w:rsidR="008C3202" w:rsidRDefault="008C3202" w:rsidP="003D44DA"/>
    <w:p w14:paraId="01193C76" w14:textId="77777777" w:rsidR="008C3202" w:rsidRDefault="008C3202" w:rsidP="003D44DA"/>
    <w:p w14:paraId="2E874161" w14:textId="77777777" w:rsidR="003D44DA" w:rsidRDefault="003D44DA" w:rsidP="003D44DA"/>
    <w:p w14:paraId="6790492D" w14:textId="77777777" w:rsidR="003D44DA" w:rsidRDefault="003D44DA" w:rsidP="003D44DA"/>
    <w:p w14:paraId="2A0FA829" w14:textId="77777777" w:rsidR="003D44DA" w:rsidRDefault="003D44DA" w:rsidP="003D44DA"/>
    <w:p w14:paraId="2B0E65E9" w14:textId="77777777" w:rsidR="003D44DA" w:rsidRDefault="003D44DA" w:rsidP="003D44DA"/>
    <w:p w14:paraId="5756E26E" w14:textId="77777777" w:rsidR="003D44DA" w:rsidRDefault="003D44DA" w:rsidP="003D44DA"/>
    <w:p w14:paraId="1F452148" w14:textId="77777777" w:rsidR="003D44DA" w:rsidRPr="003D44DA" w:rsidRDefault="003D44DA" w:rsidP="003D44DA"/>
    <w:p w14:paraId="23130A96" w14:textId="56A71435" w:rsidR="00B45B54" w:rsidRPr="00F955E0" w:rsidRDefault="00395850" w:rsidP="00CC1B23">
      <w:pPr>
        <w:pStyle w:val="berschrift1"/>
        <w:numPr>
          <w:ilvl w:val="0"/>
          <w:numId w:val="4"/>
        </w:numPr>
        <w:spacing w:after="165" w:line="276" w:lineRule="auto"/>
        <w:ind w:left="580" w:hanging="595"/>
        <w:contextualSpacing/>
        <w:jc w:val="both"/>
      </w:pPr>
      <w:r w:rsidRPr="00F955E0">
        <w:rPr>
          <w:b/>
          <w:bCs/>
        </w:rPr>
        <w:lastRenderedPageBreak/>
        <w:t>Introduction</w:t>
      </w:r>
      <w:bookmarkEnd w:id="0"/>
    </w:p>
    <w:p w14:paraId="23130A97"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There can be no doubt that disabled people have the right to work in the open labour market and that the exercise of this right is essential. The right to employment in the open labour market is enshrined in the United Nations Convention on the Rights of Persons with Disabilities (UN CRPD). Access to employment and income are part of the 18 Pillars on Independent Living. Income from work provides autonomy as it enables us to make decisions and to make choices about our life. Rather than depending on the state and the community to inconvenience themselves to provide support, income from work makes it possible to pay for certain services ourselves. Lack of sufficient income can lead to poverty, homelessness and institutionalisation.</w:t>
      </w:r>
    </w:p>
    <w:p w14:paraId="1D064D76" w14:textId="77777777" w:rsidR="00CC1B23" w:rsidRPr="00F955E0" w:rsidRDefault="00CC1B23" w:rsidP="00CC1B23">
      <w:pPr>
        <w:spacing w:line="276" w:lineRule="auto"/>
        <w:contextualSpacing/>
        <w:jc w:val="both"/>
        <w:rPr>
          <w:rFonts w:ascii="Calibri" w:eastAsia="Calibri" w:hAnsi="Calibri" w:cs="Calibri"/>
        </w:rPr>
      </w:pPr>
    </w:p>
    <w:p w14:paraId="23130A98"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Between 2010 and 2023 the disability employment gap, the difference between the access of disabled and non-disabled people to employment in the regular labour market, has increased.</w:t>
      </w:r>
      <w:r w:rsidRPr="00F955E0">
        <w:rPr>
          <w:rFonts w:ascii="Calibri" w:eastAsia="Calibri" w:hAnsi="Calibri" w:cs="Calibri"/>
          <w:vertAlign w:val="superscript"/>
        </w:rPr>
        <w:footnoteReference w:id="1"/>
      </w:r>
      <w:r w:rsidRPr="00F955E0">
        <w:rPr>
          <w:rFonts w:ascii="Calibri" w:eastAsia="Calibri" w:hAnsi="Calibri" w:cs="Calibri"/>
        </w:rPr>
        <w:t xml:space="preserve"> These deepening inequalities are causing higher poverty rates, homelessness and dependencies on social benefits. There is insufficient awareness of the fact that discrimination and exclusion also cause damages to our economy and to public finances. </w:t>
      </w:r>
    </w:p>
    <w:p w14:paraId="5FBC7FA0" w14:textId="77777777" w:rsidR="00CC1B23" w:rsidRPr="00F955E0" w:rsidRDefault="00CC1B23" w:rsidP="00CC1B23">
      <w:pPr>
        <w:spacing w:line="276" w:lineRule="auto"/>
        <w:contextualSpacing/>
        <w:jc w:val="both"/>
        <w:rPr>
          <w:rFonts w:ascii="Calibri" w:eastAsia="Calibri" w:hAnsi="Calibri" w:cs="Calibri"/>
        </w:rPr>
      </w:pPr>
    </w:p>
    <w:p w14:paraId="23130A99"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In the EU, segregated employment is a frequently used instrument to improve the labour market inclusion of disabled people. Authorities are investing enormous financial resources in the sector.</w:t>
      </w:r>
      <w:r w:rsidRPr="00F955E0">
        <w:rPr>
          <w:rFonts w:ascii="Calibri" w:eastAsia="Calibri" w:hAnsi="Calibri" w:cs="Calibri"/>
          <w:vertAlign w:val="superscript"/>
        </w:rPr>
        <w:footnoteReference w:id="2"/>
      </w:r>
      <w:r w:rsidRPr="00F955E0">
        <w:rPr>
          <w:rFonts w:ascii="Calibri" w:eastAsia="Calibri" w:hAnsi="Calibri" w:cs="Calibri"/>
        </w:rPr>
        <w:t xml:space="preserve"> However, sheltered employment has a poor track record. Transitions into the regular labour market barely occur. </w:t>
      </w:r>
    </w:p>
    <w:p w14:paraId="063C812C" w14:textId="77777777" w:rsidR="00CC1B23" w:rsidRPr="00F955E0" w:rsidRDefault="00CC1B23" w:rsidP="00CC1B23">
      <w:pPr>
        <w:spacing w:line="276" w:lineRule="auto"/>
        <w:contextualSpacing/>
        <w:jc w:val="both"/>
        <w:rPr>
          <w:rFonts w:ascii="Calibri" w:eastAsia="Calibri" w:hAnsi="Calibri" w:cs="Calibri"/>
        </w:rPr>
      </w:pPr>
    </w:p>
    <w:p w14:paraId="23130A9A"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How can the labour market inclusion of disabled people be improved?</w:t>
      </w:r>
    </w:p>
    <w:p w14:paraId="23130A9B"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There is evidence that many </w:t>
      </w:r>
      <w:proofErr w:type="gramStart"/>
      <w:r w:rsidRPr="00F955E0">
        <w:rPr>
          <w:rFonts w:ascii="Calibri" w:eastAsia="Calibri" w:hAnsi="Calibri" w:cs="Calibri"/>
        </w:rPr>
        <w:t>employment</w:t>
      </w:r>
      <w:proofErr w:type="gramEnd"/>
      <w:r w:rsidRPr="00F955E0">
        <w:rPr>
          <w:rFonts w:ascii="Calibri" w:eastAsia="Calibri" w:hAnsi="Calibri" w:cs="Calibri"/>
        </w:rPr>
        <w:t xml:space="preserve"> support and particularly supported employment measures hold great potential as a labour market inclusion instrument. </w:t>
      </w:r>
    </w:p>
    <w:p w14:paraId="1D183304" w14:textId="77777777" w:rsidR="00CC1B23" w:rsidRPr="00F955E0" w:rsidRDefault="00CC1B23" w:rsidP="00CC1B23">
      <w:pPr>
        <w:spacing w:line="276" w:lineRule="auto"/>
        <w:contextualSpacing/>
        <w:jc w:val="both"/>
        <w:rPr>
          <w:rFonts w:ascii="Calibri" w:eastAsia="Calibri" w:hAnsi="Calibri" w:cs="Calibri"/>
        </w:rPr>
      </w:pPr>
    </w:p>
    <w:p w14:paraId="23130A9C"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ENL is recommending to policy makers: </w:t>
      </w:r>
    </w:p>
    <w:p w14:paraId="2EEAD57B" w14:textId="77777777" w:rsidR="00CC1B23" w:rsidRPr="00F955E0" w:rsidRDefault="00CC1B23" w:rsidP="00CC1B23">
      <w:pPr>
        <w:spacing w:line="276" w:lineRule="auto"/>
        <w:contextualSpacing/>
        <w:jc w:val="both"/>
        <w:rPr>
          <w:rFonts w:ascii="Calibri" w:eastAsia="Calibri" w:hAnsi="Calibri" w:cs="Calibri"/>
        </w:rPr>
      </w:pPr>
    </w:p>
    <w:p w14:paraId="23130A9D" w14:textId="77777777" w:rsidR="00B45B54" w:rsidRPr="00F955E0" w:rsidRDefault="00395850" w:rsidP="00CC1B23">
      <w:p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To improve funding to employment support by</w:t>
      </w:r>
      <w:r w:rsidRPr="00F955E0">
        <w:rPr>
          <w:rFonts w:ascii="Calibri" w:eastAsia="Calibri" w:hAnsi="Calibri" w:cs="Calibri"/>
        </w:rPr>
        <w:t xml:space="preserve"> </w:t>
      </w:r>
      <w:r w:rsidRPr="00F955E0">
        <w:rPr>
          <w:rFonts w:ascii="Calibri" w:eastAsia="Calibri" w:hAnsi="Calibri" w:cs="Calibri"/>
          <w:color w:val="000000"/>
        </w:rPr>
        <w:t xml:space="preserve">adjusting state aid legislation, </w:t>
      </w:r>
      <w:proofErr w:type="gramStart"/>
      <w:r w:rsidRPr="00F955E0">
        <w:rPr>
          <w:rFonts w:ascii="Calibri" w:eastAsia="Calibri" w:hAnsi="Calibri" w:cs="Calibri"/>
          <w:color w:val="000000"/>
        </w:rPr>
        <w:t>in particular</w:t>
      </w:r>
      <w:proofErr w:type="gramEnd"/>
      <w:r w:rsidRPr="00F955E0">
        <w:rPr>
          <w:rFonts w:ascii="Calibri" w:eastAsia="Calibri" w:hAnsi="Calibri" w:cs="Calibri"/>
          <w:color w:val="000000"/>
        </w:rPr>
        <w:t xml:space="preserve"> the General Block Exemption Regulation. </w:t>
      </w:r>
    </w:p>
    <w:p w14:paraId="23130A9E" w14:textId="77777777" w:rsidR="00B45B54" w:rsidRPr="00F955E0" w:rsidRDefault="00B45B54" w:rsidP="00CC1B23">
      <w:pPr>
        <w:pBdr>
          <w:top w:val="nil"/>
          <w:left w:val="nil"/>
          <w:bottom w:val="nil"/>
          <w:right w:val="nil"/>
          <w:between w:val="nil"/>
        </w:pBdr>
        <w:spacing w:after="0" w:line="276" w:lineRule="auto"/>
        <w:contextualSpacing/>
        <w:jc w:val="both"/>
        <w:rPr>
          <w:rFonts w:ascii="Calibri" w:eastAsia="Calibri" w:hAnsi="Calibri" w:cs="Calibri"/>
        </w:rPr>
      </w:pPr>
    </w:p>
    <w:p w14:paraId="23130A9F"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This report is intended to provide evidence to substantiate the claim that employment support is an effective instrument. The report will do so by: </w:t>
      </w:r>
    </w:p>
    <w:p w14:paraId="3B34E6D3" w14:textId="77777777" w:rsidR="00CC1B23" w:rsidRPr="00F955E0" w:rsidRDefault="00CC1B23" w:rsidP="00CC1B23">
      <w:pPr>
        <w:spacing w:line="276" w:lineRule="auto"/>
        <w:contextualSpacing/>
        <w:jc w:val="both"/>
        <w:rPr>
          <w:rFonts w:ascii="Calibri" w:eastAsia="Calibri" w:hAnsi="Calibri" w:cs="Calibri"/>
        </w:rPr>
      </w:pPr>
    </w:p>
    <w:p w14:paraId="23130AA0" w14:textId="77777777" w:rsidR="00B45B54" w:rsidRPr="00F955E0" w:rsidRDefault="00395850" w:rsidP="00CC1B23">
      <w:pPr>
        <w:numPr>
          <w:ilvl w:val="0"/>
          <w:numId w:val="6"/>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Providing evidence for the claim that disabled people are discriminated against when it comes to accessing employment and income and that this exclusion has consequences for all of us</w:t>
      </w:r>
    </w:p>
    <w:p w14:paraId="23130AA1" w14:textId="77777777" w:rsidR="00B45B54" w:rsidRPr="00F955E0" w:rsidRDefault="00B45B54" w:rsidP="00CC1B23">
      <w:pPr>
        <w:pBdr>
          <w:top w:val="nil"/>
          <w:left w:val="nil"/>
          <w:bottom w:val="nil"/>
          <w:right w:val="nil"/>
          <w:between w:val="nil"/>
        </w:pBdr>
        <w:spacing w:after="0" w:line="276" w:lineRule="auto"/>
        <w:ind w:left="720"/>
        <w:contextualSpacing/>
        <w:jc w:val="both"/>
        <w:rPr>
          <w:rFonts w:ascii="Calibri" w:eastAsia="Calibri" w:hAnsi="Calibri" w:cs="Calibri"/>
          <w:color w:val="000000"/>
        </w:rPr>
      </w:pPr>
    </w:p>
    <w:p w14:paraId="23130AA2" w14:textId="77777777" w:rsidR="00B45B54" w:rsidRPr="00F955E0" w:rsidRDefault="00395850" w:rsidP="00CC1B23">
      <w:pPr>
        <w:numPr>
          <w:ilvl w:val="0"/>
          <w:numId w:val="6"/>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Provide evidence for the ineffectiveness of segregated employment</w:t>
      </w:r>
    </w:p>
    <w:p w14:paraId="23130AA3" w14:textId="77777777" w:rsidR="00B45B54" w:rsidRPr="00F955E0" w:rsidRDefault="00B45B54" w:rsidP="00CC1B23">
      <w:pPr>
        <w:pBdr>
          <w:top w:val="nil"/>
          <w:left w:val="nil"/>
          <w:bottom w:val="nil"/>
          <w:right w:val="nil"/>
          <w:between w:val="nil"/>
        </w:pBdr>
        <w:spacing w:after="0" w:line="276" w:lineRule="auto"/>
        <w:ind w:left="720"/>
        <w:contextualSpacing/>
        <w:jc w:val="both"/>
        <w:rPr>
          <w:rFonts w:ascii="Calibri" w:eastAsia="Calibri" w:hAnsi="Calibri" w:cs="Calibri"/>
          <w:color w:val="000000"/>
        </w:rPr>
      </w:pPr>
    </w:p>
    <w:p w14:paraId="23130AA4" w14:textId="77777777" w:rsidR="00B45B54" w:rsidRPr="00F955E0" w:rsidRDefault="00395850" w:rsidP="00CC1B23">
      <w:pPr>
        <w:numPr>
          <w:ilvl w:val="0"/>
          <w:numId w:val="6"/>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Outline measures that can legitimately be used to promote the labour market inclusion of disabled people by:</w:t>
      </w:r>
    </w:p>
    <w:p w14:paraId="23130AA5" w14:textId="77777777" w:rsidR="00B45B54" w:rsidRPr="00F955E0" w:rsidRDefault="00395850" w:rsidP="00CC1B23">
      <w:pPr>
        <w:numPr>
          <w:ilvl w:val="1"/>
          <w:numId w:val="6"/>
        </w:numPr>
        <w:pBdr>
          <w:top w:val="nil"/>
          <w:left w:val="nil"/>
          <w:bottom w:val="nil"/>
          <w:right w:val="nil"/>
          <w:between w:val="nil"/>
        </w:pBdr>
        <w:spacing w:after="0" w:line="276" w:lineRule="auto"/>
        <w:contextualSpacing/>
        <w:jc w:val="both"/>
        <w:rPr>
          <w:rFonts w:ascii="Calibri" w:hAnsi="Calibri" w:cs="Calibri"/>
        </w:rPr>
      </w:pPr>
      <w:r w:rsidRPr="00F955E0">
        <w:rPr>
          <w:rFonts w:ascii="Calibri" w:eastAsia="Calibri" w:hAnsi="Calibri" w:cs="Calibri"/>
          <w:color w:val="000000"/>
        </w:rPr>
        <w:t>Drawing on the UN CRPD, General Comment no 8 and recent studies</w:t>
      </w:r>
    </w:p>
    <w:p w14:paraId="23130AA6" w14:textId="77777777" w:rsidR="00B45B54" w:rsidRPr="00F955E0" w:rsidRDefault="00395850" w:rsidP="00CC1B23">
      <w:pPr>
        <w:numPr>
          <w:ilvl w:val="1"/>
          <w:numId w:val="6"/>
        </w:numPr>
        <w:pBdr>
          <w:top w:val="nil"/>
          <w:left w:val="nil"/>
          <w:bottom w:val="nil"/>
          <w:right w:val="nil"/>
          <w:between w:val="nil"/>
        </w:pBdr>
        <w:spacing w:after="0" w:line="276" w:lineRule="auto"/>
        <w:contextualSpacing/>
        <w:jc w:val="both"/>
        <w:rPr>
          <w:rFonts w:ascii="Calibri" w:eastAsia="Calibri" w:hAnsi="Calibri" w:cs="Calibri"/>
          <w:color w:val="000000"/>
        </w:rPr>
      </w:pPr>
      <w:r w:rsidRPr="00F955E0">
        <w:rPr>
          <w:rFonts w:ascii="Calibri" w:eastAsia="Calibri" w:hAnsi="Calibri" w:cs="Calibri"/>
          <w:color w:val="000000"/>
        </w:rPr>
        <w:t>Establishing a distinction between employment support and supported employment</w:t>
      </w:r>
    </w:p>
    <w:p w14:paraId="23130AA7" w14:textId="77777777" w:rsidR="00B45B54" w:rsidRPr="00F955E0" w:rsidRDefault="00B45B54" w:rsidP="00CC1B23">
      <w:pPr>
        <w:pBdr>
          <w:top w:val="nil"/>
          <w:left w:val="nil"/>
          <w:bottom w:val="nil"/>
          <w:right w:val="nil"/>
          <w:between w:val="nil"/>
        </w:pBdr>
        <w:spacing w:after="0" w:line="276" w:lineRule="auto"/>
        <w:contextualSpacing/>
        <w:jc w:val="both"/>
        <w:rPr>
          <w:rFonts w:ascii="Calibri" w:eastAsia="Calibri" w:hAnsi="Calibri" w:cs="Calibri"/>
          <w:color w:val="000000"/>
        </w:rPr>
      </w:pPr>
    </w:p>
    <w:p w14:paraId="23130AA8" w14:textId="77777777" w:rsidR="00B45B54" w:rsidRPr="00F955E0" w:rsidRDefault="00395850" w:rsidP="00CC1B23">
      <w:pPr>
        <w:numPr>
          <w:ilvl w:val="0"/>
          <w:numId w:val="6"/>
        </w:numPr>
        <w:pBdr>
          <w:top w:val="nil"/>
          <w:left w:val="nil"/>
          <w:bottom w:val="nil"/>
          <w:right w:val="nil"/>
          <w:between w:val="nil"/>
        </w:pBdr>
        <w:spacing w:after="0" w:line="276" w:lineRule="auto"/>
        <w:contextualSpacing/>
        <w:jc w:val="both"/>
        <w:rPr>
          <w:rFonts w:ascii="Calibri" w:eastAsia="Calibri" w:hAnsi="Calibri" w:cs="Calibri"/>
          <w:color w:val="000000"/>
        </w:rPr>
      </w:pPr>
      <w:r w:rsidRPr="00F955E0">
        <w:rPr>
          <w:rFonts w:ascii="Calibri" w:eastAsia="Calibri" w:hAnsi="Calibri" w:cs="Calibri"/>
          <w:color w:val="000000"/>
        </w:rPr>
        <w:t>Presenting examples of good practice and success rates</w:t>
      </w:r>
    </w:p>
    <w:p w14:paraId="23130AA9" w14:textId="77777777" w:rsidR="00B45B54" w:rsidRPr="00F955E0" w:rsidRDefault="00B45B54" w:rsidP="00CC1B23">
      <w:pPr>
        <w:pBdr>
          <w:top w:val="nil"/>
          <w:left w:val="nil"/>
          <w:bottom w:val="nil"/>
          <w:right w:val="nil"/>
          <w:between w:val="nil"/>
        </w:pBdr>
        <w:spacing w:after="0" w:line="276" w:lineRule="auto"/>
        <w:ind w:left="1440"/>
        <w:contextualSpacing/>
        <w:jc w:val="both"/>
        <w:rPr>
          <w:rFonts w:ascii="Calibri" w:eastAsia="Calibri" w:hAnsi="Calibri" w:cs="Calibri"/>
          <w:color w:val="000000"/>
        </w:rPr>
      </w:pPr>
    </w:p>
    <w:p w14:paraId="23130AAA" w14:textId="77777777" w:rsidR="00B45B54" w:rsidRPr="00F955E0" w:rsidRDefault="00395850" w:rsidP="00CC1B23">
      <w:pPr>
        <w:numPr>
          <w:ilvl w:val="0"/>
          <w:numId w:val="6"/>
        </w:numPr>
        <w:pBdr>
          <w:top w:val="nil"/>
          <w:left w:val="nil"/>
          <w:bottom w:val="nil"/>
          <w:right w:val="nil"/>
          <w:between w:val="nil"/>
        </w:pBdr>
        <w:spacing w:line="276" w:lineRule="auto"/>
        <w:contextualSpacing/>
        <w:jc w:val="both"/>
        <w:rPr>
          <w:rFonts w:ascii="Calibri" w:eastAsia="Calibri" w:hAnsi="Calibri" w:cs="Calibri"/>
        </w:rPr>
      </w:pPr>
      <w:r w:rsidRPr="00F955E0">
        <w:rPr>
          <w:rFonts w:ascii="Calibri" w:eastAsia="Calibri" w:hAnsi="Calibri" w:cs="Calibri"/>
          <w:color w:val="000000"/>
        </w:rPr>
        <w:t xml:space="preserve">Presenting policy proposals for reform </w:t>
      </w:r>
    </w:p>
    <w:p w14:paraId="23130AAC" w14:textId="7BCD1447" w:rsidR="00B45B54" w:rsidRPr="00F955E0" w:rsidRDefault="00395850" w:rsidP="00CC1B23">
      <w:pPr>
        <w:spacing w:after="11" w:line="276" w:lineRule="auto"/>
        <w:ind w:right="40"/>
        <w:contextualSpacing/>
        <w:jc w:val="both"/>
        <w:rPr>
          <w:rFonts w:ascii="Calibri" w:eastAsia="Calibri" w:hAnsi="Calibri" w:cs="Calibri"/>
        </w:rPr>
      </w:pPr>
      <w:r w:rsidRPr="00F955E0">
        <w:rPr>
          <w:rFonts w:ascii="Calibri" w:hAnsi="Calibri" w:cs="Calibri"/>
        </w:rPr>
        <w:br w:type="page"/>
      </w:r>
    </w:p>
    <w:p w14:paraId="23130AAD" w14:textId="77777777" w:rsidR="00B45B54" w:rsidRPr="00F955E0" w:rsidRDefault="00395850" w:rsidP="00CC1B23">
      <w:pPr>
        <w:pStyle w:val="berschrift1"/>
        <w:numPr>
          <w:ilvl w:val="0"/>
          <w:numId w:val="4"/>
        </w:numPr>
        <w:spacing w:line="276" w:lineRule="auto"/>
        <w:ind w:left="580" w:hanging="595"/>
        <w:contextualSpacing/>
        <w:jc w:val="both"/>
      </w:pPr>
      <w:bookmarkStart w:id="1" w:name="_Toc233125589"/>
      <w:r w:rsidRPr="00F955E0">
        <w:lastRenderedPageBreak/>
        <w:t>Access of disabled people to employment and income</w:t>
      </w:r>
      <w:bookmarkEnd w:id="1"/>
      <w:r w:rsidRPr="00F955E0">
        <w:t xml:space="preserve"> </w:t>
      </w:r>
    </w:p>
    <w:p w14:paraId="23130AAE"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When it comes to access to employment and income, disabled people in the EU are at a fundamental disadvantage, leading to grave societal, budgetary and economic consequences. </w:t>
      </w:r>
    </w:p>
    <w:p w14:paraId="23130AAF" w14:textId="77777777" w:rsidR="00B45B54" w:rsidRPr="00F955E0" w:rsidRDefault="00395850" w:rsidP="00CC1B23">
      <w:pPr>
        <w:spacing w:line="276" w:lineRule="auto"/>
        <w:ind w:left="-5" w:right="40"/>
        <w:contextualSpacing/>
        <w:jc w:val="both"/>
        <w:rPr>
          <w:rFonts w:ascii="Calibri" w:eastAsia="Calibri" w:hAnsi="Calibri" w:cs="Calibri"/>
        </w:rPr>
      </w:pPr>
      <w:r w:rsidRPr="00F955E0">
        <w:rPr>
          <w:rFonts w:ascii="Calibri" w:eastAsia="Calibri" w:hAnsi="Calibri" w:cs="Calibri"/>
        </w:rPr>
        <w:t xml:space="preserve"> </w:t>
      </w:r>
    </w:p>
    <w:p w14:paraId="23130AB0" w14:textId="77777777" w:rsidR="00B45B54" w:rsidRPr="00F955E0" w:rsidRDefault="00395850" w:rsidP="00CC1B23">
      <w:pPr>
        <w:pStyle w:val="berschrift2"/>
        <w:numPr>
          <w:ilvl w:val="1"/>
          <w:numId w:val="4"/>
        </w:numPr>
        <w:spacing w:line="276" w:lineRule="auto"/>
        <w:ind w:left="705" w:hanging="720"/>
        <w:contextualSpacing/>
        <w:jc w:val="both"/>
      </w:pPr>
      <w:bookmarkStart w:id="2" w:name="_Toc233125590"/>
      <w:r w:rsidRPr="00F955E0">
        <w:t>The Evolution of the disability employment gap</w:t>
      </w:r>
      <w:bookmarkEnd w:id="2"/>
    </w:p>
    <w:p w14:paraId="1B30A4DE" w14:textId="77777777" w:rsidR="004F7F77" w:rsidRPr="00F955E0" w:rsidRDefault="004F7F77" w:rsidP="00CC1B23">
      <w:pPr>
        <w:contextualSpacing/>
        <w:rPr>
          <w:rFonts w:ascii="Calibri" w:hAnsi="Calibri" w:cs="Calibri"/>
        </w:rPr>
      </w:pPr>
    </w:p>
    <w:p w14:paraId="23130AB1"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Between 2010 and 2024 the access of non-disabled people to employment has grown substantially while the access of disabled people has stagnated. In 2010, the employment rate of disabled people stood at 50%, while the employment rate of non-disabled people was at 68%.</w:t>
      </w:r>
      <w:r w:rsidRPr="00F955E0">
        <w:rPr>
          <w:rFonts w:ascii="Calibri" w:eastAsia="Calibri" w:hAnsi="Calibri" w:cs="Calibri"/>
          <w:vertAlign w:val="superscript"/>
        </w:rPr>
        <w:footnoteReference w:id="3"/>
      </w:r>
      <w:r w:rsidRPr="00F955E0">
        <w:rPr>
          <w:rFonts w:ascii="Calibri" w:eastAsia="Calibri" w:hAnsi="Calibri" w:cs="Calibri"/>
        </w:rPr>
        <w:t xml:space="preserve"> The Disability Employment Gap stood at 18,8%. In 2024, the employment rate of disabled people was at 51,8%, while the employment rate of non-disabled people stood at 75,8%.</w:t>
      </w:r>
      <w:r w:rsidRPr="00F955E0">
        <w:rPr>
          <w:rFonts w:ascii="Calibri" w:eastAsia="Calibri" w:hAnsi="Calibri" w:cs="Calibri"/>
          <w:vertAlign w:val="superscript"/>
        </w:rPr>
        <w:footnoteReference w:id="4"/>
      </w:r>
      <w:r w:rsidRPr="00F955E0">
        <w:rPr>
          <w:rFonts w:ascii="Calibri" w:eastAsia="Calibri" w:hAnsi="Calibri" w:cs="Calibri"/>
        </w:rPr>
        <w:t xml:space="preserve"> The Disability Employment Gap stands at 24%. Inequalities in access to employment in the regular labour market have increased. </w:t>
      </w:r>
    </w:p>
    <w:p w14:paraId="23130AB2" w14:textId="77777777" w:rsidR="00B45B54" w:rsidRPr="00F955E0" w:rsidRDefault="00B45B54" w:rsidP="00CC1B23">
      <w:pPr>
        <w:spacing w:line="276" w:lineRule="auto"/>
        <w:ind w:left="-5" w:right="40"/>
        <w:contextualSpacing/>
        <w:jc w:val="both"/>
        <w:rPr>
          <w:rFonts w:ascii="Calibri" w:eastAsia="Calibri" w:hAnsi="Calibri" w:cs="Calibri"/>
        </w:rPr>
      </w:pPr>
    </w:p>
    <w:p w14:paraId="23130AB4" w14:textId="6F30D46D" w:rsidR="00B45B54" w:rsidRPr="00F955E0" w:rsidRDefault="00395850" w:rsidP="00CC1B23">
      <w:pPr>
        <w:pStyle w:val="berschrift2"/>
        <w:numPr>
          <w:ilvl w:val="1"/>
          <w:numId w:val="4"/>
        </w:numPr>
        <w:spacing w:line="276" w:lineRule="auto"/>
        <w:ind w:left="705" w:hanging="720"/>
        <w:contextualSpacing/>
        <w:jc w:val="both"/>
      </w:pPr>
      <w:bookmarkStart w:id="3" w:name="_Toc233125591"/>
      <w:r w:rsidRPr="00F955E0">
        <w:t>The Consequences</w:t>
      </w:r>
      <w:bookmarkEnd w:id="3"/>
    </w:p>
    <w:p w14:paraId="518EAA5C" w14:textId="77777777" w:rsidR="004F7F77" w:rsidRPr="00F955E0" w:rsidRDefault="004F7F77" w:rsidP="00CC1B23">
      <w:pPr>
        <w:contextualSpacing/>
        <w:rPr>
          <w:rFonts w:ascii="Calibri" w:hAnsi="Calibri" w:cs="Calibri"/>
        </w:rPr>
      </w:pPr>
    </w:p>
    <w:p w14:paraId="23130AB5" w14:textId="77777777" w:rsidR="00B45B54" w:rsidRPr="00F955E0" w:rsidRDefault="00395850" w:rsidP="00CC1B23">
      <w:pPr>
        <w:contextualSpacing/>
        <w:rPr>
          <w:rFonts w:ascii="Calibri" w:eastAsia="Calibri" w:hAnsi="Calibri" w:cs="Calibri"/>
          <w:b/>
          <w:bCs/>
        </w:rPr>
      </w:pPr>
      <w:r w:rsidRPr="00F955E0">
        <w:rPr>
          <w:rFonts w:ascii="Calibri" w:eastAsia="Calibri" w:hAnsi="Calibri" w:cs="Calibri"/>
          <w:b/>
          <w:bCs/>
        </w:rPr>
        <w:t xml:space="preserve">Fundamental Rights </w:t>
      </w:r>
    </w:p>
    <w:p w14:paraId="23130AB6" w14:textId="77777777" w:rsidR="00B45B54" w:rsidRPr="00F955E0" w:rsidRDefault="00395850" w:rsidP="00CC1B23">
      <w:pPr>
        <w:contextualSpacing/>
        <w:jc w:val="both"/>
        <w:rPr>
          <w:rFonts w:ascii="Calibri" w:eastAsia="Calibri" w:hAnsi="Calibri" w:cs="Calibri"/>
        </w:rPr>
      </w:pPr>
      <w:r w:rsidRPr="00F955E0">
        <w:rPr>
          <w:rFonts w:ascii="Calibri" w:eastAsia="Calibri" w:hAnsi="Calibri" w:cs="Calibri"/>
        </w:rPr>
        <w:t xml:space="preserve">UN CRPD article 27 enshrines the right of every disabled person to employment in the open labour market and to accommodations and support services to exercise this right. </w:t>
      </w:r>
    </w:p>
    <w:p w14:paraId="23130AB7"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According to article 26 of the EU Charter of Fundamental Rights, the EU respects the right of persons with disabilities to benefit from measures designed to ensure their occupational integration.</w:t>
      </w:r>
    </w:p>
    <w:p w14:paraId="62E9FA78" w14:textId="77777777" w:rsidR="00CC1B23" w:rsidRPr="00F955E0" w:rsidRDefault="00CC1B23" w:rsidP="00CC1B23">
      <w:pPr>
        <w:contextualSpacing/>
        <w:jc w:val="both"/>
        <w:rPr>
          <w:rFonts w:ascii="Calibri" w:eastAsia="Calibri" w:hAnsi="Calibri" w:cs="Calibri"/>
        </w:rPr>
      </w:pPr>
    </w:p>
    <w:p w14:paraId="23130AB8" w14:textId="0854F736" w:rsidR="00B45B54" w:rsidRDefault="00395850" w:rsidP="00CC1B23">
      <w:pPr>
        <w:contextualSpacing/>
        <w:jc w:val="both"/>
        <w:rPr>
          <w:rFonts w:ascii="Calibri" w:eastAsia="Calibri" w:hAnsi="Calibri" w:cs="Calibri"/>
        </w:rPr>
      </w:pPr>
      <w:r w:rsidRPr="00F955E0">
        <w:rPr>
          <w:rFonts w:ascii="Calibri" w:eastAsia="Calibri" w:hAnsi="Calibri" w:cs="Calibri"/>
        </w:rPr>
        <w:t xml:space="preserve">The disability employment gap is caused by a variety of factors, for example discrimination </w:t>
      </w:r>
      <w:r w:rsidR="004D6C03" w:rsidRPr="00F955E0">
        <w:rPr>
          <w:rFonts w:ascii="Calibri" w:eastAsia="Calibri" w:hAnsi="Calibri" w:cs="Calibri"/>
        </w:rPr>
        <w:t>or exclusion</w:t>
      </w:r>
      <w:r w:rsidRPr="00F955E0">
        <w:rPr>
          <w:rFonts w:ascii="Calibri" w:eastAsia="Calibri" w:hAnsi="Calibri" w:cs="Calibri"/>
        </w:rPr>
        <w:t xml:space="preserve"> from education. However, we know that insufficient access to support and accommodations is a major factor, creating a state of non-compliance with the UN CRPD and the Charter on Fundamental Rights. </w:t>
      </w:r>
    </w:p>
    <w:p w14:paraId="7638FEDD" w14:textId="77777777" w:rsidR="00CC1B23" w:rsidRPr="00F955E0" w:rsidRDefault="00CC1B23" w:rsidP="00CC1B23">
      <w:pPr>
        <w:contextualSpacing/>
        <w:jc w:val="both"/>
        <w:rPr>
          <w:rFonts w:ascii="Calibri" w:eastAsia="Calibri" w:hAnsi="Calibri" w:cs="Calibri"/>
        </w:rPr>
      </w:pPr>
    </w:p>
    <w:p w14:paraId="23130AB9"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 xml:space="preserve">We are in a constant state of fundamental rights violation, which is in contradiction to Europe`s identity as the birthplace of civilisational values. </w:t>
      </w:r>
    </w:p>
    <w:p w14:paraId="73192FF5" w14:textId="77777777" w:rsidR="00CC1B23" w:rsidRPr="00F955E0" w:rsidRDefault="00CC1B23" w:rsidP="00CC1B23">
      <w:pPr>
        <w:contextualSpacing/>
        <w:jc w:val="both"/>
        <w:rPr>
          <w:rFonts w:ascii="Calibri" w:eastAsia="Calibri" w:hAnsi="Calibri" w:cs="Calibri"/>
        </w:rPr>
      </w:pPr>
    </w:p>
    <w:p w14:paraId="23130ABA" w14:textId="77777777" w:rsidR="00B45B54" w:rsidRPr="00F955E0" w:rsidRDefault="00395850" w:rsidP="00CC1B23">
      <w:pPr>
        <w:contextualSpacing/>
        <w:rPr>
          <w:rFonts w:ascii="Calibri" w:eastAsia="Calibri" w:hAnsi="Calibri" w:cs="Calibri"/>
        </w:rPr>
      </w:pPr>
      <w:r w:rsidRPr="00F955E0">
        <w:rPr>
          <w:rFonts w:ascii="Calibri" w:eastAsia="Calibri" w:hAnsi="Calibri" w:cs="Calibri"/>
          <w:b/>
          <w:bCs/>
        </w:rPr>
        <w:t>Poverty</w:t>
      </w:r>
    </w:p>
    <w:p w14:paraId="23130ABB"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Partly because of the limited access to income from employment, disabled people are on average poorer than non-disabled people. In 2024 28,8% were at risk of poverty, compared to 17.9% of non-disabled people.</w:t>
      </w:r>
      <w:r w:rsidRPr="00F955E0">
        <w:rPr>
          <w:rFonts w:ascii="Calibri" w:eastAsia="Calibri" w:hAnsi="Calibri" w:cs="Calibri"/>
          <w:vertAlign w:val="superscript"/>
        </w:rPr>
        <w:footnoteReference w:id="5"/>
      </w:r>
    </w:p>
    <w:p w14:paraId="23130ABC" w14:textId="77777777" w:rsidR="00B45B54" w:rsidRPr="00F955E0" w:rsidRDefault="00B45B54" w:rsidP="00CC1B23">
      <w:pPr>
        <w:spacing w:after="0" w:line="276" w:lineRule="auto"/>
        <w:contextualSpacing/>
        <w:jc w:val="both"/>
        <w:rPr>
          <w:rFonts w:ascii="Calibri" w:eastAsia="Calibri" w:hAnsi="Calibri" w:cs="Calibri"/>
        </w:rPr>
      </w:pPr>
    </w:p>
    <w:p w14:paraId="23130ABD" w14:textId="77777777" w:rsidR="00B45B54" w:rsidRPr="00F955E0" w:rsidRDefault="00395850" w:rsidP="00CC1B23">
      <w:pPr>
        <w:spacing w:after="46" w:line="276" w:lineRule="auto"/>
        <w:ind w:left="-5" w:right="40"/>
        <w:contextualSpacing/>
        <w:jc w:val="both"/>
        <w:rPr>
          <w:rFonts w:ascii="Calibri" w:eastAsia="Calibri" w:hAnsi="Calibri" w:cs="Calibri"/>
        </w:rPr>
      </w:pPr>
      <w:r w:rsidRPr="00F955E0">
        <w:rPr>
          <w:rFonts w:ascii="Calibri" w:eastAsia="Calibri" w:hAnsi="Calibri" w:cs="Calibri"/>
          <w:b/>
          <w:bCs/>
        </w:rPr>
        <w:t>Homelessness</w:t>
      </w:r>
    </w:p>
    <w:p w14:paraId="23130ABE"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Disabled people are significantly more likely to be homeless. In some EU member states a quarter of the homeless population report to have physical impairments and up to 60% to have a psychosocial impairment.</w:t>
      </w:r>
      <w:r w:rsidRPr="00F955E0">
        <w:rPr>
          <w:rFonts w:ascii="Calibri" w:eastAsia="Calibri" w:hAnsi="Calibri" w:cs="Calibri"/>
          <w:vertAlign w:val="superscript"/>
        </w:rPr>
        <w:footnoteReference w:id="6"/>
      </w:r>
      <w:r w:rsidRPr="00F955E0">
        <w:rPr>
          <w:rFonts w:ascii="Calibri" w:eastAsia="Calibri" w:hAnsi="Calibri" w:cs="Calibri"/>
        </w:rPr>
        <w:t xml:space="preserve"> </w:t>
      </w:r>
    </w:p>
    <w:p w14:paraId="23130ABF" w14:textId="77777777" w:rsidR="00B45B54" w:rsidRPr="00F955E0" w:rsidRDefault="00B45B54" w:rsidP="00CC1B23">
      <w:pPr>
        <w:spacing w:after="46" w:line="276" w:lineRule="auto"/>
        <w:ind w:left="-5" w:right="40"/>
        <w:contextualSpacing/>
        <w:jc w:val="both"/>
        <w:rPr>
          <w:rFonts w:ascii="Calibri" w:eastAsia="Calibri" w:hAnsi="Calibri" w:cs="Calibri"/>
        </w:rPr>
      </w:pPr>
    </w:p>
    <w:p w14:paraId="23130AC0" w14:textId="77777777" w:rsidR="00B45B54" w:rsidRPr="00F955E0" w:rsidRDefault="00395850" w:rsidP="00CC1B23">
      <w:pPr>
        <w:spacing w:after="46" w:line="276" w:lineRule="auto"/>
        <w:ind w:left="-5" w:right="40"/>
        <w:contextualSpacing/>
        <w:jc w:val="both"/>
        <w:rPr>
          <w:rFonts w:ascii="Calibri" w:eastAsia="Calibri" w:hAnsi="Calibri" w:cs="Calibri"/>
          <w:b/>
          <w:bCs/>
        </w:rPr>
      </w:pPr>
      <w:r w:rsidRPr="00F955E0">
        <w:rPr>
          <w:rFonts w:ascii="Calibri" w:eastAsia="Calibri" w:hAnsi="Calibri" w:cs="Calibri"/>
          <w:b/>
          <w:bCs/>
        </w:rPr>
        <w:t>Dependency</w:t>
      </w:r>
    </w:p>
    <w:p w14:paraId="23130AC1"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Being prevented from earning an income and trapped in poverty leads to a high dependency on the welfare state: In 2024, 68,2% of disabled people were at risk of poverty before social transfers and 20,7% after.</w:t>
      </w:r>
      <w:r w:rsidRPr="00F955E0">
        <w:rPr>
          <w:rFonts w:ascii="Calibri" w:eastAsia="Calibri" w:hAnsi="Calibri" w:cs="Calibri"/>
          <w:vertAlign w:val="superscript"/>
        </w:rPr>
        <w:footnoteReference w:id="7"/>
      </w:r>
      <w:r w:rsidRPr="00F955E0">
        <w:rPr>
          <w:rFonts w:ascii="Calibri" w:eastAsia="Calibri" w:hAnsi="Calibri" w:cs="Calibri"/>
        </w:rPr>
        <w:t xml:space="preserve"> </w:t>
      </w:r>
    </w:p>
    <w:p w14:paraId="23130AC2" w14:textId="77777777" w:rsidR="00B45B54" w:rsidRPr="00F955E0" w:rsidRDefault="00B45B54" w:rsidP="00CC1B23">
      <w:pPr>
        <w:spacing w:after="46" w:line="276" w:lineRule="auto"/>
        <w:ind w:left="-5" w:right="40"/>
        <w:contextualSpacing/>
        <w:jc w:val="both"/>
        <w:rPr>
          <w:rFonts w:ascii="Calibri" w:eastAsia="Calibri" w:hAnsi="Calibri" w:cs="Calibri"/>
          <w:b/>
          <w:bCs/>
        </w:rPr>
      </w:pPr>
    </w:p>
    <w:p w14:paraId="23130AC3" w14:textId="77777777" w:rsidR="00B45B54" w:rsidRPr="00F955E0" w:rsidRDefault="00395850" w:rsidP="00CC1B23">
      <w:pPr>
        <w:spacing w:after="46" w:line="276" w:lineRule="auto"/>
        <w:ind w:left="-5" w:right="40"/>
        <w:contextualSpacing/>
        <w:jc w:val="both"/>
        <w:rPr>
          <w:rFonts w:ascii="Calibri" w:eastAsia="Calibri" w:hAnsi="Calibri" w:cs="Calibri"/>
          <w:b/>
          <w:bCs/>
        </w:rPr>
      </w:pPr>
      <w:r w:rsidRPr="00F955E0">
        <w:rPr>
          <w:rFonts w:ascii="Calibri" w:eastAsia="Calibri" w:hAnsi="Calibri" w:cs="Calibri"/>
          <w:b/>
          <w:bCs/>
        </w:rPr>
        <w:t>Costs to the economy</w:t>
      </w:r>
    </w:p>
    <w:p w14:paraId="23130AC4"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Exclusion of disabled people from the labour market has a harmful effect on our economies. The non-use of talent leads to productivity losses. Being barred from income from work leads to reduced consumption. </w:t>
      </w:r>
    </w:p>
    <w:p w14:paraId="39BE4951" w14:textId="77777777" w:rsidR="00CC1B23" w:rsidRPr="00F955E0" w:rsidRDefault="00CC1B23" w:rsidP="00CC1B23">
      <w:pPr>
        <w:spacing w:line="276" w:lineRule="auto"/>
        <w:contextualSpacing/>
        <w:jc w:val="both"/>
        <w:rPr>
          <w:rFonts w:ascii="Calibri" w:eastAsia="Calibri" w:hAnsi="Calibri" w:cs="Calibri"/>
        </w:rPr>
      </w:pPr>
    </w:p>
    <w:p w14:paraId="23130AC5"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A study conducted by the International Labour Organisation on Asian and African countries, found serious GDP losses, ranging between 3%-7%.</w:t>
      </w:r>
      <w:r w:rsidRPr="00F955E0">
        <w:rPr>
          <w:rFonts w:ascii="Calibri" w:eastAsia="Calibri" w:hAnsi="Calibri" w:cs="Calibri"/>
          <w:vertAlign w:val="superscript"/>
        </w:rPr>
        <w:footnoteReference w:id="8"/>
      </w:r>
    </w:p>
    <w:p w14:paraId="3AEA891F" w14:textId="77777777" w:rsidR="00CC1B23" w:rsidRPr="00F955E0" w:rsidRDefault="00CC1B23" w:rsidP="00CC1B23">
      <w:pPr>
        <w:spacing w:line="276" w:lineRule="auto"/>
        <w:contextualSpacing/>
        <w:jc w:val="both"/>
        <w:rPr>
          <w:rFonts w:ascii="Calibri" w:eastAsia="Calibri" w:hAnsi="Calibri" w:cs="Calibri"/>
        </w:rPr>
      </w:pPr>
    </w:p>
    <w:p w14:paraId="23130AC6"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Newer studies have corroborated these findings for the EU. Research from Spain has revealed a cost of excluding disabled people from work in the open labour market of 0,9%-2,4% of GDP. Once the effects on consumption are included, the costs rise to 1,5%-4% of GDP.</w:t>
      </w:r>
      <w:r w:rsidRPr="00F955E0">
        <w:rPr>
          <w:rFonts w:ascii="Calibri" w:eastAsia="Calibri" w:hAnsi="Calibri" w:cs="Calibri"/>
          <w:vertAlign w:val="superscript"/>
        </w:rPr>
        <w:footnoteReference w:id="9"/>
      </w:r>
      <w:r w:rsidRPr="00F955E0">
        <w:rPr>
          <w:rFonts w:ascii="Calibri" w:eastAsia="Calibri" w:hAnsi="Calibri" w:cs="Calibri"/>
        </w:rPr>
        <w:t xml:space="preserve"> For the entire EU, the OECD calculated the loss of GDP to stand at EUR 0,84-1,42 billion per year, causing losses in tax revenue of EUR 302-493 million.</w:t>
      </w:r>
      <w:r w:rsidRPr="00F955E0">
        <w:rPr>
          <w:rFonts w:ascii="Calibri" w:eastAsia="Calibri" w:hAnsi="Calibri" w:cs="Calibri"/>
          <w:vertAlign w:val="superscript"/>
        </w:rPr>
        <w:footnoteReference w:id="10"/>
      </w:r>
    </w:p>
    <w:p w14:paraId="23130AC7"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lastRenderedPageBreak/>
        <w:t>In 2023, European Commission President Ursula von der Leyen declared a labour and skills shortage crisis in the EU.</w:t>
      </w:r>
      <w:r w:rsidRPr="00F955E0">
        <w:rPr>
          <w:rFonts w:ascii="Calibri" w:eastAsia="Calibri" w:hAnsi="Calibri" w:cs="Calibri"/>
          <w:vertAlign w:val="superscript"/>
        </w:rPr>
        <w:footnoteReference w:id="11"/>
      </w:r>
      <w:r w:rsidRPr="00F955E0">
        <w:rPr>
          <w:rFonts w:ascii="Calibri" w:eastAsia="Calibri" w:hAnsi="Calibri" w:cs="Calibri"/>
        </w:rPr>
        <w:t xml:space="preserve"> Labour and skill shortages occur, when there are not sufficient qualified workers to fill all open positions. Skills shortages hamper the economy because businesses are no longer able to process all orders. It is said that job vacancy rates</w:t>
      </w:r>
      <w:r w:rsidRPr="00F955E0">
        <w:rPr>
          <w:rFonts w:ascii="Calibri" w:eastAsia="Calibri" w:hAnsi="Calibri" w:cs="Calibri"/>
          <w:vertAlign w:val="superscript"/>
        </w:rPr>
        <w:footnoteReference w:id="12"/>
      </w:r>
      <w:r w:rsidRPr="00F955E0">
        <w:rPr>
          <w:rFonts w:ascii="Calibri" w:eastAsia="Calibri" w:hAnsi="Calibri" w:cs="Calibri"/>
        </w:rPr>
        <w:t xml:space="preserve"> above 4% are critical. </w:t>
      </w:r>
    </w:p>
    <w:p w14:paraId="23130AC8"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In the EU, ten occupations report vacancy rates between 5%-8,4%. The engineering sector reports a vacancy rate of 5%. Among sales, marketing and development managers 8,4% of jobs are vacant.</w:t>
      </w:r>
      <w:r w:rsidRPr="00F955E0">
        <w:rPr>
          <w:rFonts w:ascii="Calibri" w:eastAsia="Calibri" w:hAnsi="Calibri" w:cs="Calibri"/>
          <w:vertAlign w:val="superscript"/>
        </w:rPr>
        <w:footnoteReference w:id="13"/>
      </w:r>
    </w:p>
    <w:p w14:paraId="0ACA772A" w14:textId="77777777" w:rsidR="00CC1B23" w:rsidRPr="00F955E0" w:rsidRDefault="00CC1B23" w:rsidP="00CC1B23">
      <w:pPr>
        <w:spacing w:line="276" w:lineRule="auto"/>
        <w:contextualSpacing/>
        <w:jc w:val="both"/>
        <w:rPr>
          <w:rFonts w:ascii="Calibri" w:eastAsia="Calibri" w:hAnsi="Calibri" w:cs="Calibri"/>
        </w:rPr>
      </w:pPr>
    </w:p>
    <w:p w14:paraId="23130AC9" w14:textId="77777777" w:rsidR="00B45B54" w:rsidRPr="00F955E0" w:rsidRDefault="00395850" w:rsidP="00CC1B23">
      <w:pPr>
        <w:spacing w:line="276" w:lineRule="auto"/>
        <w:contextualSpacing/>
        <w:jc w:val="both"/>
        <w:rPr>
          <w:rFonts w:ascii="Calibri" w:eastAsia="Calibri" w:hAnsi="Calibri" w:cs="Calibri"/>
        </w:rPr>
      </w:pPr>
      <w:proofErr w:type="gramStart"/>
      <w:r w:rsidRPr="00F955E0">
        <w:rPr>
          <w:rFonts w:ascii="Calibri" w:eastAsia="Calibri" w:hAnsi="Calibri" w:cs="Calibri"/>
        </w:rPr>
        <w:t>At the moment</w:t>
      </w:r>
      <w:proofErr w:type="gramEnd"/>
      <w:r w:rsidRPr="00F955E0">
        <w:rPr>
          <w:rFonts w:ascii="Calibri" w:eastAsia="Calibri" w:hAnsi="Calibri" w:cs="Calibri"/>
        </w:rPr>
        <w:t xml:space="preserve">, only 51,8% of disabled people are in employment. By increasing the employment rate of disabled people to that of non-disabled people, it would be possible to drastically reduce our skills shortages. In addition, we would see GDP increases and higher tax revenues. </w:t>
      </w:r>
    </w:p>
    <w:p w14:paraId="23130ACA"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In times of economic stagnation and public deficits, which lead to painful cuts to public services, we can not afford to exclude disabled people from employment any longer. </w:t>
      </w:r>
    </w:p>
    <w:p w14:paraId="23130ACB" w14:textId="77777777" w:rsidR="00B45B54" w:rsidRPr="00F955E0" w:rsidRDefault="00B45B54" w:rsidP="00CC1B23">
      <w:pPr>
        <w:spacing w:after="46" w:line="276" w:lineRule="auto"/>
        <w:ind w:left="-5" w:right="40"/>
        <w:contextualSpacing/>
        <w:jc w:val="both"/>
        <w:rPr>
          <w:rFonts w:ascii="Calibri" w:eastAsia="Calibri" w:hAnsi="Calibri" w:cs="Calibri"/>
          <w:b/>
          <w:bCs/>
        </w:rPr>
      </w:pPr>
    </w:p>
    <w:p w14:paraId="23130ACC" w14:textId="77777777" w:rsidR="00B45B54" w:rsidRPr="00F955E0" w:rsidRDefault="00B45B54" w:rsidP="00CC1B23">
      <w:pPr>
        <w:pStyle w:val="berschrift2"/>
        <w:spacing w:line="276" w:lineRule="auto"/>
        <w:ind w:left="705" w:firstLine="0"/>
        <w:contextualSpacing/>
        <w:jc w:val="both"/>
        <w:sectPr w:rsidR="00B45B54" w:rsidRPr="00F955E0">
          <w:headerReference w:type="even" r:id="rId14"/>
          <w:headerReference w:type="default" r:id="rId15"/>
          <w:footerReference w:type="even" r:id="rId16"/>
          <w:footerReference w:type="default" r:id="rId17"/>
          <w:headerReference w:type="first" r:id="rId18"/>
          <w:footerReference w:type="first" r:id="rId19"/>
          <w:pgSz w:w="11906" w:h="16838"/>
          <w:pgMar w:top="1304" w:right="1247" w:bottom="1410" w:left="1304" w:header="720" w:footer="606" w:gutter="0"/>
          <w:cols w:space="720"/>
        </w:sectPr>
      </w:pPr>
    </w:p>
    <w:p w14:paraId="23130ACD" w14:textId="77777777" w:rsidR="00B45B54" w:rsidRPr="00F955E0" w:rsidRDefault="00395850" w:rsidP="00CC1B23">
      <w:pPr>
        <w:pStyle w:val="berschrift1"/>
        <w:numPr>
          <w:ilvl w:val="0"/>
          <w:numId w:val="4"/>
        </w:numPr>
        <w:spacing w:line="276" w:lineRule="auto"/>
        <w:ind w:left="580" w:hanging="595"/>
        <w:contextualSpacing/>
        <w:jc w:val="both"/>
      </w:pPr>
      <w:bookmarkStart w:id="4" w:name="_Toc233125592"/>
      <w:r w:rsidRPr="00F955E0">
        <w:lastRenderedPageBreak/>
        <w:t>The (in)effectiveness of segregated employment</w:t>
      </w:r>
      <w:bookmarkEnd w:id="4"/>
    </w:p>
    <w:p w14:paraId="23130ACE" w14:textId="77777777" w:rsidR="00B45B54" w:rsidRPr="00F955E0" w:rsidRDefault="00B45B54" w:rsidP="00CC1B23">
      <w:pPr>
        <w:spacing w:line="276" w:lineRule="auto"/>
        <w:contextualSpacing/>
        <w:jc w:val="both"/>
        <w:rPr>
          <w:rFonts w:ascii="Calibri" w:eastAsia="Calibri" w:hAnsi="Calibri" w:cs="Calibri"/>
        </w:rPr>
      </w:pPr>
    </w:p>
    <w:p w14:paraId="23130ACF" w14:textId="77777777" w:rsidR="00B45B54" w:rsidRPr="00F955E0" w:rsidRDefault="00395850" w:rsidP="00CC1B23">
      <w:pPr>
        <w:pStyle w:val="berschrift2"/>
        <w:numPr>
          <w:ilvl w:val="1"/>
          <w:numId w:val="4"/>
        </w:numPr>
        <w:spacing w:line="276" w:lineRule="auto"/>
        <w:ind w:left="715" w:hanging="730"/>
        <w:contextualSpacing/>
        <w:jc w:val="both"/>
      </w:pPr>
      <w:bookmarkStart w:id="5" w:name="_Toc233125593"/>
      <w:r w:rsidRPr="00F955E0">
        <w:t>What is segregated employment?</w:t>
      </w:r>
      <w:bookmarkEnd w:id="5"/>
    </w:p>
    <w:p w14:paraId="23130AD0" w14:textId="77777777" w:rsidR="00B45B54" w:rsidRPr="00F955E0" w:rsidRDefault="00B45B54" w:rsidP="00CC1B23">
      <w:pPr>
        <w:contextualSpacing/>
        <w:rPr>
          <w:rFonts w:ascii="Calibri" w:hAnsi="Calibri" w:cs="Calibri"/>
        </w:rPr>
      </w:pPr>
    </w:p>
    <w:p w14:paraId="23130AD1"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General Comment no 8 on the right of persons with disabilities to work and employment, issued by the UN Committee on the Rights of Persons with Disabilities in 2022, established criteria for the identification of segregated employment:</w:t>
      </w:r>
      <w:r w:rsidRPr="00F955E0">
        <w:rPr>
          <w:rFonts w:ascii="Calibri" w:eastAsia="Calibri" w:hAnsi="Calibri" w:cs="Calibri"/>
          <w:vertAlign w:val="superscript"/>
        </w:rPr>
        <w:footnoteReference w:id="14"/>
      </w:r>
      <w:r w:rsidRPr="00F955E0">
        <w:rPr>
          <w:rFonts w:ascii="Calibri" w:eastAsia="Calibri" w:hAnsi="Calibri" w:cs="Calibri"/>
        </w:rPr>
        <w:t xml:space="preserve"> </w:t>
      </w:r>
    </w:p>
    <w:p w14:paraId="23130AD2" w14:textId="77777777" w:rsidR="00B45B54" w:rsidRPr="00F955E0" w:rsidRDefault="00B45B54" w:rsidP="00CC1B23">
      <w:pPr>
        <w:spacing w:line="276" w:lineRule="auto"/>
        <w:contextualSpacing/>
        <w:jc w:val="both"/>
        <w:rPr>
          <w:rFonts w:ascii="Calibri" w:eastAsia="Calibri" w:hAnsi="Calibri" w:cs="Calibri"/>
        </w:rPr>
      </w:pPr>
    </w:p>
    <w:p w14:paraId="23130AD3" w14:textId="77777777" w:rsidR="00B45B54" w:rsidRPr="00F955E0" w:rsidRDefault="00395850" w:rsidP="00CC1B23">
      <w:pPr>
        <w:numPr>
          <w:ilvl w:val="0"/>
          <w:numId w:val="7"/>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Segregation of persons with disabilities away from open, inclusive and accessible employment</w:t>
      </w:r>
    </w:p>
    <w:p w14:paraId="23130AD4" w14:textId="77777777" w:rsidR="00B45B54" w:rsidRPr="00F955E0" w:rsidRDefault="00395850" w:rsidP="00CC1B23">
      <w:pPr>
        <w:numPr>
          <w:ilvl w:val="0"/>
          <w:numId w:val="7"/>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Employment organised around specific activities deemed to match the skills set of disabled people</w:t>
      </w:r>
    </w:p>
    <w:p w14:paraId="23130AD5" w14:textId="77777777" w:rsidR="00B45B54" w:rsidRPr="00F955E0" w:rsidRDefault="00395850" w:rsidP="00CC1B23">
      <w:pPr>
        <w:numPr>
          <w:ilvl w:val="0"/>
          <w:numId w:val="7"/>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A focus on medical and rehabilitation approaches</w:t>
      </w:r>
    </w:p>
    <w:p w14:paraId="23130AD6" w14:textId="77777777" w:rsidR="00B45B54" w:rsidRPr="00F955E0" w:rsidRDefault="00395850" w:rsidP="00CC1B23">
      <w:pPr>
        <w:numPr>
          <w:ilvl w:val="0"/>
          <w:numId w:val="7"/>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No effective promotion of transitions to the open labour market</w:t>
      </w:r>
    </w:p>
    <w:p w14:paraId="23130AD7" w14:textId="77777777" w:rsidR="00B45B54" w:rsidRPr="00F955E0" w:rsidRDefault="00395850" w:rsidP="00CC1B23">
      <w:pPr>
        <w:numPr>
          <w:ilvl w:val="0"/>
          <w:numId w:val="7"/>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No equal renumeration for work of equal value</w:t>
      </w:r>
    </w:p>
    <w:p w14:paraId="23130AD8" w14:textId="77777777" w:rsidR="00B45B54" w:rsidRPr="00F955E0" w:rsidRDefault="00395850" w:rsidP="00CC1B23">
      <w:pPr>
        <w:numPr>
          <w:ilvl w:val="0"/>
          <w:numId w:val="7"/>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No renumeration on an equal basis with others</w:t>
      </w:r>
    </w:p>
    <w:p w14:paraId="23130AD9" w14:textId="77777777" w:rsidR="00B45B54" w:rsidRPr="00CC1B23" w:rsidRDefault="00395850" w:rsidP="00CC1B23">
      <w:pPr>
        <w:numPr>
          <w:ilvl w:val="0"/>
          <w:numId w:val="7"/>
        </w:numPr>
        <w:pBdr>
          <w:top w:val="nil"/>
          <w:left w:val="nil"/>
          <w:bottom w:val="nil"/>
          <w:right w:val="nil"/>
          <w:between w:val="nil"/>
        </w:pBdr>
        <w:spacing w:line="276" w:lineRule="auto"/>
        <w:contextualSpacing/>
        <w:jc w:val="both"/>
        <w:rPr>
          <w:rFonts w:ascii="Calibri" w:eastAsia="Calibri" w:hAnsi="Calibri" w:cs="Calibri"/>
        </w:rPr>
      </w:pPr>
      <w:r w:rsidRPr="00F955E0">
        <w:rPr>
          <w:rFonts w:ascii="Calibri" w:eastAsia="Calibri" w:hAnsi="Calibri" w:cs="Calibri"/>
          <w:color w:val="000000"/>
        </w:rPr>
        <w:t xml:space="preserve">No regular employment contracts and no coverage by social security schemes </w:t>
      </w:r>
    </w:p>
    <w:p w14:paraId="0116B622" w14:textId="77777777" w:rsidR="00CC1B23" w:rsidRPr="00F955E0" w:rsidRDefault="00CC1B23" w:rsidP="00CC1B23">
      <w:pPr>
        <w:numPr>
          <w:ilvl w:val="0"/>
          <w:numId w:val="7"/>
        </w:numPr>
        <w:pBdr>
          <w:top w:val="nil"/>
          <w:left w:val="nil"/>
          <w:bottom w:val="nil"/>
          <w:right w:val="nil"/>
          <w:between w:val="nil"/>
        </w:pBdr>
        <w:spacing w:line="276" w:lineRule="auto"/>
        <w:contextualSpacing/>
        <w:jc w:val="both"/>
        <w:rPr>
          <w:rFonts w:ascii="Calibri" w:eastAsia="Calibri" w:hAnsi="Calibri" w:cs="Calibri"/>
        </w:rPr>
      </w:pPr>
    </w:p>
    <w:p w14:paraId="315AE8EF" w14:textId="5CD78665" w:rsidR="004F7F77"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A variety of settings fall under those criteria. The 2025 European Commission study on alternative employment models for persons with disabilities describes three types of settings that specialise in providing employment for disabled people: sheltered workshops, sheltered employment and work integration enterprises. The study itself admits that work integration enterprises would count as segregated employment under General Comment no 8.</w:t>
      </w:r>
      <w:r w:rsidRPr="00F955E0">
        <w:rPr>
          <w:rFonts w:ascii="Calibri" w:eastAsia="Calibri" w:hAnsi="Calibri" w:cs="Calibri"/>
          <w:vertAlign w:val="superscript"/>
        </w:rPr>
        <w:footnoteReference w:id="15"/>
      </w:r>
      <w:r w:rsidRPr="00F955E0">
        <w:rPr>
          <w:rFonts w:ascii="Calibri" w:eastAsia="Calibri" w:hAnsi="Calibri" w:cs="Calibri"/>
        </w:rPr>
        <w:t xml:space="preserve"> There is no doubt that sheltered workshops and sheltered employment fall under the definition. </w:t>
      </w:r>
    </w:p>
    <w:p w14:paraId="1A1626DB" w14:textId="77777777" w:rsidR="00DF6277" w:rsidRPr="00F955E0" w:rsidRDefault="00DF6277" w:rsidP="00CC1B23">
      <w:pPr>
        <w:spacing w:line="276" w:lineRule="auto"/>
        <w:contextualSpacing/>
        <w:jc w:val="both"/>
        <w:rPr>
          <w:rFonts w:ascii="Calibri" w:eastAsia="Calibri" w:hAnsi="Calibri" w:cs="Calibri"/>
        </w:rPr>
      </w:pPr>
    </w:p>
    <w:p w14:paraId="29FA7B6D" w14:textId="4B4EA9B0" w:rsidR="004F7F77" w:rsidRDefault="00395850" w:rsidP="00CC1B23">
      <w:pPr>
        <w:pStyle w:val="berschrift2"/>
        <w:numPr>
          <w:ilvl w:val="1"/>
          <w:numId w:val="4"/>
        </w:numPr>
        <w:spacing w:line="276" w:lineRule="auto"/>
        <w:ind w:left="705" w:hanging="720"/>
        <w:contextualSpacing/>
        <w:jc w:val="both"/>
      </w:pPr>
      <w:bookmarkStart w:id="6" w:name="_Toc233125594"/>
      <w:r w:rsidRPr="00F955E0">
        <w:t>The performance of segregated employment</w:t>
      </w:r>
      <w:bookmarkEnd w:id="6"/>
    </w:p>
    <w:p w14:paraId="7E29197D" w14:textId="77777777" w:rsidR="00CC1B23" w:rsidRPr="00CC1B23" w:rsidRDefault="00CC1B23" w:rsidP="00CC1B23"/>
    <w:p w14:paraId="23130ADD"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The main purpose of segregated work settings, such as sheltered workshops, sheltered employment and work integration enterprises is to support disabled people’s transition to the open labour market. However, there is growing empirical evidence showing the ineffectiveness of segregated employment in producing these transitions. </w:t>
      </w:r>
    </w:p>
    <w:p w14:paraId="23130ADE" w14:textId="77777777" w:rsidR="00B45B54" w:rsidRPr="00F955E0" w:rsidRDefault="00B45B54" w:rsidP="00CC1B23">
      <w:pPr>
        <w:spacing w:after="0" w:line="276" w:lineRule="auto"/>
        <w:contextualSpacing/>
        <w:jc w:val="both"/>
        <w:rPr>
          <w:rFonts w:ascii="Calibri" w:eastAsia="Calibri" w:hAnsi="Calibri" w:cs="Calibri"/>
        </w:rPr>
      </w:pPr>
    </w:p>
    <w:p w14:paraId="23130ADF" w14:textId="77777777" w:rsidR="00B45B54" w:rsidRPr="00F955E0" w:rsidRDefault="00395850" w:rsidP="00CC1B23">
      <w:pPr>
        <w:spacing w:after="0" w:line="276" w:lineRule="auto"/>
        <w:contextualSpacing/>
        <w:jc w:val="both"/>
        <w:rPr>
          <w:rFonts w:ascii="Calibri" w:eastAsia="Calibri" w:hAnsi="Calibri" w:cs="Calibri"/>
          <w:color w:val="27251E"/>
          <w:vertAlign w:val="superscript"/>
        </w:rPr>
      </w:pPr>
      <w:r w:rsidRPr="00F955E0">
        <w:rPr>
          <w:rFonts w:ascii="Calibri" w:eastAsia="Calibri" w:hAnsi="Calibri" w:cs="Calibri"/>
        </w:rPr>
        <w:t xml:space="preserve">In a broader sense, a study by Roos van der Zwan and Paul de Beer found that investing in facilities such as sheltered workshops or in programs such as vocational rehabilitation and training did not lead to a reduction in the disability employment gap. Investing in these services did not seem to have a consequence on disabled men’s employment rate. However, it had significant negative consequences for disabled women. This study showed that, in EU countries where there is a higher investment in these services, the disability employment gap is larger. Put simply, in countries where there is a higher investment in segregated employment, fewer disabled women are employed </w:t>
      </w:r>
      <w:r w:rsidRPr="00F955E0">
        <w:rPr>
          <w:rFonts w:ascii="Calibri" w:eastAsia="Calibri" w:hAnsi="Calibri" w:cs="Calibri"/>
          <w:b/>
          <w:bCs/>
          <w:color w:val="27251E"/>
        </w:rPr>
        <w:t>i</w:t>
      </w:r>
      <w:r w:rsidRPr="00F955E0">
        <w:rPr>
          <w:rFonts w:ascii="Calibri" w:eastAsia="Calibri" w:hAnsi="Calibri" w:cs="Calibri"/>
          <w:color w:val="27251E"/>
        </w:rPr>
        <w:t>n comparison to non-disabled women. Considering these findings, the authors recommend that governments should attempt to invest in other policies, more aligned with the CRPD, which may generate a higher employment rate for disabled people.</w:t>
      </w:r>
      <w:r w:rsidRPr="00F955E0">
        <w:rPr>
          <w:rFonts w:ascii="Calibri" w:eastAsia="Calibri" w:hAnsi="Calibri" w:cs="Calibri"/>
          <w:color w:val="27251E"/>
          <w:vertAlign w:val="superscript"/>
        </w:rPr>
        <w:footnoteReference w:id="16"/>
      </w:r>
    </w:p>
    <w:p w14:paraId="23130AE0" w14:textId="77777777" w:rsidR="00B45B54" w:rsidRPr="00F955E0" w:rsidRDefault="00B45B54" w:rsidP="00CC1B23">
      <w:pPr>
        <w:spacing w:after="0" w:line="276" w:lineRule="auto"/>
        <w:contextualSpacing/>
        <w:jc w:val="both"/>
        <w:rPr>
          <w:rFonts w:ascii="Calibri" w:eastAsia="Calibri" w:hAnsi="Calibri" w:cs="Calibri"/>
          <w:color w:val="27251E"/>
          <w:vertAlign w:val="superscript"/>
        </w:rPr>
      </w:pPr>
    </w:p>
    <w:p w14:paraId="23130AE1"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t>Examining the academic literature on alternative employment models for persons with disabilities provides more evidence as to why investing in segregated settings is an ineffective way to reduce the disability employment gap. A study published in 2001 points out that, across Europe, only a very small percentage of disabled people working in segregated settings was able to transition to the open labour market. More specifically, the transition rates of disabled employees working in sheltered workshops were below 3% and most of its data found a transition rate of less than 2% during this period.</w:t>
      </w:r>
      <w:r w:rsidRPr="00F955E0">
        <w:rPr>
          <w:rFonts w:ascii="Calibri" w:eastAsia="Calibri" w:hAnsi="Calibri" w:cs="Calibri"/>
          <w:color w:val="27251E"/>
          <w:vertAlign w:val="superscript"/>
        </w:rPr>
        <w:footnoteReference w:id="17"/>
      </w:r>
      <w:r w:rsidRPr="00F955E0">
        <w:rPr>
          <w:rFonts w:ascii="Calibri" w:eastAsia="Calibri" w:hAnsi="Calibri" w:cs="Calibri"/>
          <w:color w:val="27251E"/>
        </w:rPr>
        <w:t xml:space="preserve"> </w:t>
      </w:r>
    </w:p>
    <w:p w14:paraId="23130AE2" w14:textId="77777777" w:rsidR="00B45B54" w:rsidRPr="00F955E0" w:rsidRDefault="00B45B54" w:rsidP="00CC1B23">
      <w:pPr>
        <w:spacing w:after="0" w:line="276" w:lineRule="auto"/>
        <w:contextualSpacing/>
        <w:jc w:val="both"/>
        <w:rPr>
          <w:rFonts w:ascii="Calibri" w:eastAsia="Calibri" w:hAnsi="Calibri" w:cs="Calibri"/>
          <w:color w:val="27251E"/>
        </w:rPr>
      </w:pPr>
    </w:p>
    <w:p w14:paraId="23130AE3"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t>Another study published in 2020 shows that this tendency has not decreased. This study examined the transition rates of 6 social economy organizations from across Europe that provide work for disabled people. Once again, the transition rates for all these companies proved to be very low. Only one company from this sample had a transition rate above 5%, the Swedish enterprise Samhall. Its high transition rate of approximately 6.25% is due to the legal obligation of this company to ensure that every year at least 1500 of its current disabled employees transition successfully to the open labour market.</w:t>
      </w:r>
      <w:r w:rsidRPr="00F955E0">
        <w:rPr>
          <w:rFonts w:ascii="Calibri" w:eastAsia="Calibri" w:hAnsi="Calibri" w:cs="Calibri"/>
          <w:color w:val="27251E"/>
          <w:vertAlign w:val="superscript"/>
        </w:rPr>
        <w:footnoteReference w:id="18"/>
      </w:r>
      <w:r w:rsidRPr="00F955E0">
        <w:rPr>
          <w:rFonts w:ascii="Calibri" w:eastAsia="Calibri" w:hAnsi="Calibri" w:cs="Calibri"/>
          <w:color w:val="27251E"/>
        </w:rPr>
        <w:t xml:space="preserve">  </w:t>
      </w:r>
    </w:p>
    <w:p w14:paraId="23130AE4" w14:textId="77777777" w:rsidR="00B45B54" w:rsidRPr="00F955E0" w:rsidRDefault="00B45B54" w:rsidP="00CC1B23">
      <w:pPr>
        <w:spacing w:after="0" w:line="276" w:lineRule="auto"/>
        <w:contextualSpacing/>
        <w:jc w:val="both"/>
        <w:rPr>
          <w:rFonts w:ascii="Calibri" w:eastAsia="Calibri" w:hAnsi="Calibri" w:cs="Calibri"/>
          <w:color w:val="27251E"/>
        </w:rPr>
      </w:pPr>
    </w:p>
    <w:p w14:paraId="23130AE5"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t>Finally, a study published by the European Commission in 2023 showed that, in recent years, the transition rates for disabled people working in sheltered workshops remains significantly low across Europe</w:t>
      </w:r>
      <w:r w:rsidRPr="00F955E0">
        <w:rPr>
          <w:rFonts w:ascii="Calibri" w:eastAsia="Calibri" w:hAnsi="Calibri" w:cs="Calibri"/>
          <w:color w:val="27251E"/>
          <w:vertAlign w:val="superscript"/>
        </w:rPr>
        <w:footnoteReference w:id="19"/>
      </w:r>
      <w:r w:rsidRPr="00F955E0">
        <w:rPr>
          <w:rFonts w:ascii="Calibri" w:eastAsia="Calibri" w:hAnsi="Calibri" w:cs="Calibri"/>
          <w:color w:val="27251E"/>
        </w:rPr>
        <w:t xml:space="preserve">. </w:t>
      </w:r>
    </w:p>
    <w:p w14:paraId="23130AE6" w14:textId="77777777" w:rsidR="00B45B54" w:rsidRPr="00F955E0" w:rsidRDefault="00B45B54" w:rsidP="00CC1B23">
      <w:pPr>
        <w:spacing w:after="0" w:line="276" w:lineRule="auto"/>
        <w:contextualSpacing/>
        <w:jc w:val="both"/>
        <w:rPr>
          <w:rFonts w:ascii="Calibri" w:eastAsia="Calibri" w:hAnsi="Calibri" w:cs="Calibri"/>
          <w:color w:val="27251E"/>
        </w:rPr>
      </w:pPr>
    </w:p>
    <w:p w14:paraId="23130AE7"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lastRenderedPageBreak/>
        <w:t xml:space="preserve">More specifically, the transition rate remains very low across western, southern and eastern Europe. Western European countries, such as Austria and Germany have a transition rate below 1%. This trend seems to be present in southern European countries, such as Italy and Spain and in eastern European countries such as Lithuania. Northern European countries seem to have a slightly better transition rate. The transition rates across European countries will be examined in more detail below. </w:t>
      </w:r>
    </w:p>
    <w:p w14:paraId="23130AE8" w14:textId="77777777" w:rsidR="00B45B54" w:rsidRPr="00F955E0" w:rsidRDefault="00B45B54" w:rsidP="00CC1B23">
      <w:pPr>
        <w:spacing w:after="0" w:line="276" w:lineRule="auto"/>
        <w:contextualSpacing/>
        <w:jc w:val="both"/>
        <w:rPr>
          <w:rFonts w:ascii="Calibri" w:eastAsia="Calibri" w:hAnsi="Calibri" w:cs="Calibri"/>
          <w:color w:val="27251E"/>
        </w:rPr>
      </w:pPr>
    </w:p>
    <w:p w14:paraId="23130AE9"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t xml:space="preserve">In Austria, the current transition rate is estimated at 0.7%.  For example, in 2022, only 5 disabled residents of Upper Austria move from sheltered employment to the regular labour market, out of a total of 5,580 people employed in sheltered workshops in the region. Comparably low transition rates are found across the country, with only 8 out of 1 250 disabled workers transitioning to the open labour market in Vorarlberg and only 12 out of 1 380 doing so in Carinthia. </w:t>
      </w:r>
    </w:p>
    <w:p w14:paraId="23130AEA" w14:textId="77777777" w:rsidR="00B45B54" w:rsidRPr="00F955E0" w:rsidRDefault="00B45B54" w:rsidP="00CC1B23">
      <w:pPr>
        <w:spacing w:after="0" w:line="276" w:lineRule="auto"/>
        <w:contextualSpacing/>
        <w:jc w:val="both"/>
        <w:rPr>
          <w:rFonts w:ascii="Calibri" w:eastAsia="Calibri" w:hAnsi="Calibri" w:cs="Calibri"/>
          <w:color w:val="27251E"/>
        </w:rPr>
      </w:pPr>
    </w:p>
    <w:p w14:paraId="23130AEB"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t>In Germany, sheltered workshops were reported to have a transition rate below 1%. More specifically, a 2023 study commissioned by the ministry of labour and social affairs, comparing the transition rates of 300 workshops between 2015 and 2019 found that in 4 years, there was only a slight increase in the percentage of people moving from sheltered workshops to the open labour market, from 0.26% in 2015 to 0.35% in 2019. This rate did not increase in 2020. According to Germany's integration office only 235 disabled people working in sheltered workshops transitioned to the open labour market during this period.</w:t>
      </w:r>
    </w:p>
    <w:p w14:paraId="23130AEC" w14:textId="77777777" w:rsidR="00B45B54" w:rsidRPr="00F955E0" w:rsidRDefault="00B45B54" w:rsidP="00CC1B23">
      <w:pPr>
        <w:spacing w:after="0" w:line="276" w:lineRule="auto"/>
        <w:contextualSpacing/>
        <w:jc w:val="both"/>
        <w:rPr>
          <w:rFonts w:ascii="Calibri" w:eastAsia="Calibri" w:hAnsi="Calibri" w:cs="Calibri"/>
          <w:color w:val="27251E"/>
        </w:rPr>
      </w:pPr>
    </w:p>
    <w:p w14:paraId="23130AED"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t xml:space="preserve">The transition rates for southern European countries are harder to determine, as no data at the national level is available. However, there is evidence that in Italy sheltered workshops are not effective in promoting the transition of disabled workers to the open labour market. Similarly, in Spain, data shows that ILUNION, one of its largest sheltered workshops has a transition rate of O.55%. </w:t>
      </w:r>
    </w:p>
    <w:p w14:paraId="23130AEE" w14:textId="77777777" w:rsidR="00B45B54" w:rsidRPr="00F955E0" w:rsidRDefault="00B45B54" w:rsidP="00CC1B23">
      <w:pPr>
        <w:spacing w:after="0" w:line="276" w:lineRule="auto"/>
        <w:contextualSpacing/>
        <w:jc w:val="both"/>
        <w:rPr>
          <w:rFonts w:ascii="Calibri" w:eastAsia="Calibri" w:hAnsi="Calibri" w:cs="Calibri"/>
          <w:color w:val="27251E"/>
        </w:rPr>
      </w:pPr>
    </w:p>
    <w:p w14:paraId="23130AEF"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t xml:space="preserve">The situation in Lithuania is similar. While there is no clear data on the transition rate of disabled people from sheltered workshops to the open labour market, an audit reported that social enterprises have put little effort in facilitating disabled people’s transition into the open labour market. </w:t>
      </w:r>
    </w:p>
    <w:p w14:paraId="23130AF0" w14:textId="77777777" w:rsidR="00B45B54" w:rsidRPr="00F955E0" w:rsidRDefault="00B45B54" w:rsidP="00CC1B23">
      <w:pPr>
        <w:spacing w:after="0" w:line="276" w:lineRule="auto"/>
        <w:contextualSpacing/>
        <w:jc w:val="both"/>
        <w:rPr>
          <w:rFonts w:ascii="Calibri" w:eastAsia="Calibri" w:hAnsi="Calibri" w:cs="Calibri"/>
          <w:color w:val="27251E"/>
        </w:rPr>
      </w:pPr>
    </w:p>
    <w:p w14:paraId="23130AF1"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t xml:space="preserve">Finally, in northern Europe, the transition rate is less homogenous. Sweden has maintained the highest transition rate of all the countries in this sample, with a stable 6-7% rate. A similar pattern has not been verified in other northern countries, such as the Netherlands which has a stable transition rating below 1%. </w:t>
      </w:r>
    </w:p>
    <w:p w14:paraId="23130AF2" w14:textId="77777777" w:rsidR="00B45B54" w:rsidRPr="00F955E0" w:rsidRDefault="00B45B54" w:rsidP="00CC1B23">
      <w:pPr>
        <w:spacing w:after="0" w:line="276" w:lineRule="auto"/>
        <w:contextualSpacing/>
        <w:jc w:val="both"/>
        <w:rPr>
          <w:rFonts w:ascii="Calibri" w:eastAsia="Calibri" w:hAnsi="Calibri" w:cs="Calibri"/>
          <w:color w:val="27251E"/>
        </w:rPr>
      </w:pPr>
    </w:p>
    <w:p w14:paraId="23130AF3"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t xml:space="preserve">The data presented in this section shows that, across Europe, sheltered workshops have failed to fulfil their central goal: preparing disabled workers to transition to the open labour market. </w:t>
      </w:r>
    </w:p>
    <w:p w14:paraId="23130AF4" w14:textId="77777777" w:rsidR="00B45B54" w:rsidRPr="00F955E0" w:rsidRDefault="00B45B54" w:rsidP="00CC1B23">
      <w:pPr>
        <w:spacing w:after="0" w:line="276" w:lineRule="auto"/>
        <w:contextualSpacing/>
        <w:jc w:val="both"/>
        <w:rPr>
          <w:rFonts w:ascii="Calibri" w:eastAsia="Calibri" w:hAnsi="Calibri" w:cs="Calibri"/>
          <w:color w:val="27251E"/>
        </w:rPr>
      </w:pPr>
    </w:p>
    <w:p w14:paraId="23130AF5" w14:textId="77777777" w:rsidR="00B45B54" w:rsidRPr="00F955E0" w:rsidRDefault="00395850" w:rsidP="00CC1B23">
      <w:pPr>
        <w:spacing w:after="0" w:line="276" w:lineRule="auto"/>
        <w:contextualSpacing/>
        <w:jc w:val="both"/>
        <w:rPr>
          <w:rFonts w:ascii="Calibri" w:eastAsia="Calibri" w:hAnsi="Calibri" w:cs="Calibri"/>
          <w:color w:val="27251E"/>
        </w:rPr>
      </w:pPr>
      <w:r w:rsidRPr="00F955E0">
        <w:rPr>
          <w:rFonts w:ascii="Calibri" w:eastAsia="Calibri" w:hAnsi="Calibri" w:cs="Calibri"/>
          <w:color w:val="27251E"/>
        </w:rPr>
        <w:t xml:space="preserve">The following section will present an alternative policy for increasing the labour market integration of disabled people: supported employment. </w:t>
      </w:r>
    </w:p>
    <w:p w14:paraId="23130AF6" w14:textId="77777777" w:rsidR="00B45B54" w:rsidRPr="00F955E0" w:rsidRDefault="00B45B54" w:rsidP="00CC1B23">
      <w:pPr>
        <w:spacing w:line="276" w:lineRule="auto"/>
        <w:ind w:right="40"/>
        <w:contextualSpacing/>
        <w:jc w:val="both"/>
        <w:rPr>
          <w:rFonts w:ascii="Calibri" w:eastAsia="Calibri" w:hAnsi="Calibri" w:cs="Calibri"/>
        </w:rPr>
      </w:pPr>
    </w:p>
    <w:p w14:paraId="23130AF9" w14:textId="77777777" w:rsidR="00B45B54" w:rsidRPr="00F955E0" w:rsidRDefault="00395850" w:rsidP="00CC1B23">
      <w:pPr>
        <w:pStyle w:val="berschrift1"/>
        <w:numPr>
          <w:ilvl w:val="0"/>
          <w:numId w:val="4"/>
        </w:numPr>
        <w:spacing w:after="255" w:line="276" w:lineRule="auto"/>
        <w:ind w:left="595" w:hanging="595"/>
        <w:contextualSpacing/>
        <w:jc w:val="both"/>
      </w:pPr>
      <w:bookmarkStart w:id="7" w:name="_Toc233125595"/>
      <w:r w:rsidRPr="00F955E0">
        <w:t>Employment support</w:t>
      </w:r>
      <w:bookmarkEnd w:id="7"/>
    </w:p>
    <w:p w14:paraId="23130AFA"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The UN CRPD enshrines the right to employment in the open labour market and calls for support to achieve that objective:</w:t>
      </w:r>
    </w:p>
    <w:p w14:paraId="16BC463F" w14:textId="77777777" w:rsidR="00880E1F" w:rsidRPr="00F955E0" w:rsidRDefault="00880E1F" w:rsidP="00CC1B23">
      <w:pPr>
        <w:contextualSpacing/>
        <w:jc w:val="both"/>
        <w:rPr>
          <w:rFonts w:ascii="Calibri" w:eastAsia="Calibri" w:hAnsi="Calibri" w:cs="Calibri"/>
        </w:rPr>
      </w:pPr>
    </w:p>
    <w:p w14:paraId="23130AFB"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According to UN CRPD article 27, persons with disabilities have “the right to the opportunity to gain a living by work freely chosen or accepted in a labour market and a work environment that is open, inclusive and accessible.” “State parties shall safeguard and promote the realisation of the right to work by taking appropriate steps”. </w:t>
      </w:r>
    </w:p>
    <w:p w14:paraId="4E525337" w14:textId="77777777" w:rsidR="00880E1F" w:rsidRPr="00F955E0" w:rsidRDefault="00880E1F" w:rsidP="00CC1B23">
      <w:pPr>
        <w:spacing w:line="276" w:lineRule="auto"/>
        <w:contextualSpacing/>
        <w:jc w:val="both"/>
        <w:rPr>
          <w:rFonts w:ascii="Calibri" w:eastAsia="Calibri" w:hAnsi="Calibri" w:cs="Calibri"/>
        </w:rPr>
      </w:pPr>
    </w:p>
    <w:p w14:paraId="23130AFC"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If sheltered employment is not effective in providing access to employment, which measures are? </w:t>
      </w:r>
    </w:p>
    <w:p w14:paraId="48A7F340" w14:textId="77777777" w:rsidR="00880E1F" w:rsidRPr="00F955E0" w:rsidRDefault="00880E1F" w:rsidP="00CC1B23">
      <w:pPr>
        <w:spacing w:line="276" w:lineRule="auto"/>
        <w:contextualSpacing/>
        <w:jc w:val="both"/>
        <w:rPr>
          <w:rFonts w:ascii="Calibri" w:eastAsia="Calibri" w:hAnsi="Calibri" w:cs="Calibri"/>
        </w:rPr>
      </w:pPr>
    </w:p>
    <w:p w14:paraId="23130AFD"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There are a large variety of measures in circulation that can aid us in bringing disabled people into regular employment </w:t>
      </w:r>
      <w:proofErr w:type="gramStart"/>
      <w:r w:rsidRPr="00F955E0">
        <w:rPr>
          <w:rFonts w:ascii="Calibri" w:eastAsia="Calibri" w:hAnsi="Calibri" w:cs="Calibri"/>
        </w:rPr>
        <w:t>and also</w:t>
      </w:r>
      <w:proofErr w:type="gramEnd"/>
      <w:r w:rsidRPr="00F955E0">
        <w:rPr>
          <w:rFonts w:ascii="Calibri" w:eastAsia="Calibri" w:hAnsi="Calibri" w:cs="Calibri"/>
        </w:rPr>
        <w:t xml:space="preserve"> support the retention of regular work. </w:t>
      </w:r>
    </w:p>
    <w:p w14:paraId="1F1112B8" w14:textId="77777777" w:rsidR="00880E1F" w:rsidRPr="00F955E0" w:rsidRDefault="00880E1F" w:rsidP="00CC1B23">
      <w:pPr>
        <w:spacing w:line="276" w:lineRule="auto"/>
        <w:contextualSpacing/>
        <w:jc w:val="both"/>
        <w:rPr>
          <w:rFonts w:ascii="Calibri" w:eastAsia="Calibri" w:hAnsi="Calibri" w:cs="Calibri"/>
        </w:rPr>
      </w:pPr>
    </w:p>
    <w:p w14:paraId="23130AFE"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A first important distinction we must make is between mainstream services that are relevant for labour market outcomes and services specifically provided to disabled people. Relevant mainstream services are for example school and university education or vocational training. Access to such services is very important. However, services or support measures applied specifically to disabled people have a high relevance. The present report focuses on those services.</w:t>
      </w:r>
    </w:p>
    <w:p w14:paraId="614B1A63" w14:textId="77777777" w:rsidR="00880E1F" w:rsidRPr="00F955E0" w:rsidRDefault="00880E1F" w:rsidP="00CC1B23">
      <w:pPr>
        <w:spacing w:line="276" w:lineRule="auto"/>
        <w:contextualSpacing/>
        <w:jc w:val="both"/>
        <w:rPr>
          <w:rFonts w:ascii="Calibri" w:eastAsia="Calibri" w:hAnsi="Calibri" w:cs="Calibri"/>
        </w:rPr>
      </w:pPr>
    </w:p>
    <w:p w14:paraId="23130AFF"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Which disability specific services or support options provide aid to the individual or the employer?</w:t>
      </w:r>
    </w:p>
    <w:p w14:paraId="510977B5" w14:textId="77777777" w:rsidR="00880E1F" w:rsidRPr="00F955E0" w:rsidRDefault="00880E1F" w:rsidP="00CC1B23">
      <w:pPr>
        <w:spacing w:line="276" w:lineRule="auto"/>
        <w:contextualSpacing/>
        <w:jc w:val="both"/>
        <w:rPr>
          <w:rFonts w:ascii="Calibri" w:eastAsia="Calibri" w:hAnsi="Calibri" w:cs="Calibri"/>
        </w:rPr>
      </w:pPr>
    </w:p>
    <w:p w14:paraId="23130B00"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The following section will provide an overview over the most important measures. </w:t>
      </w:r>
    </w:p>
    <w:p w14:paraId="23130B01" w14:textId="77777777" w:rsidR="00B45B54" w:rsidRPr="00F955E0" w:rsidRDefault="00B45B54" w:rsidP="00CC1B23">
      <w:pPr>
        <w:spacing w:line="276" w:lineRule="auto"/>
        <w:contextualSpacing/>
        <w:jc w:val="both"/>
        <w:rPr>
          <w:rFonts w:ascii="Calibri" w:eastAsia="Calibri" w:hAnsi="Calibri" w:cs="Calibri"/>
        </w:rPr>
      </w:pPr>
    </w:p>
    <w:p w14:paraId="23130B02" w14:textId="77777777" w:rsidR="00B45B54" w:rsidRPr="00F955E0" w:rsidRDefault="00395850" w:rsidP="00CC1B23">
      <w:pPr>
        <w:pStyle w:val="berschrift2"/>
        <w:numPr>
          <w:ilvl w:val="1"/>
          <w:numId w:val="4"/>
        </w:numPr>
        <w:spacing w:line="276" w:lineRule="auto"/>
        <w:ind w:left="584" w:hanging="599"/>
        <w:contextualSpacing/>
        <w:jc w:val="both"/>
      </w:pPr>
      <w:bookmarkStart w:id="8" w:name="_Toc233125596"/>
      <w:r w:rsidRPr="00F955E0">
        <w:t>What is employment support?</w:t>
      </w:r>
      <w:bookmarkEnd w:id="8"/>
    </w:p>
    <w:p w14:paraId="23130B03" w14:textId="77777777" w:rsidR="00B45B54" w:rsidRPr="00F955E0" w:rsidRDefault="00B45B54" w:rsidP="00CC1B23">
      <w:pPr>
        <w:contextualSpacing/>
        <w:jc w:val="both"/>
        <w:rPr>
          <w:rFonts w:ascii="Calibri" w:eastAsia="Calibri" w:hAnsi="Calibri" w:cs="Calibri"/>
        </w:rPr>
      </w:pPr>
    </w:p>
    <w:p w14:paraId="23130B04"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General Comment no 8 on the right of persons with disabilities to work and employment lists a variety of support measures and services that support employment:</w:t>
      </w:r>
    </w:p>
    <w:p w14:paraId="23130B05" w14:textId="77777777" w:rsidR="00B45B54" w:rsidRPr="00F955E0" w:rsidRDefault="00B45B54" w:rsidP="00CC1B23">
      <w:pPr>
        <w:pBdr>
          <w:top w:val="nil"/>
          <w:left w:val="nil"/>
          <w:bottom w:val="nil"/>
          <w:right w:val="nil"/>
          <w:between w:val="nil"/>
        </w:pBdr>
        <w:spacing w:after="0" w:line="276" w:lineRule="auto"/>
        <w:ind w:left="720"/>
        <w:contextualSpacing/>
        <w:jc w:val="both"/>
        <w:rPr>
          <w:rFonts w:ascii="Calibri" w:eastAsia="Calibri" w:hAnsi="Calibri" w:cs="Calibri"/>
          <w:color w:val="000000"/>
        </w:rPr>
      </w:pPr>
    </w:p>
    <w:p w14:paraId="23130B06" w14:textId="77777777" w:rsidR="00B45B54" w:rsidRPr="00F955E0" w:rsidRDefault="00395850" w:rsidP="00CC1B23">
      <w:pPr>
        <w:numPr>
          <w:ilvl w:val="0"/>
          <w:numId w:val="8"/>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To promote self-employment: “Accessible information on entrepreneurship, micro- and small and medium-sized enterprises and other forms of business models and economic units, such as cooperatives”</w:t>
      </w:r>
    </w:p>
    <w:p w14:paraId="23130B07" w14:textId="77777777" w:rsidR="00B45B54" w:rsidRPr="00F955E0" w:rsidRDefault="00395850" w:rsidP="00CC1B23">
      <w:pPr>
        <w:numPr>
          <w:ilvl w:val="0"/>
          <w:numId w:val="8"/>
        </w:numPr>
        <w:pBdr>
          <w:top w:val="nil"/>
          <w:left w:val="nil"/>
          <w:bottom w:val="nil"/>
          <w:right w:val="nil"/>
          <w:between w:val="nil"/>
        </w:pBdr>
        <w:spacing w:after="0" w:line="276" w:lineRule="auto"/>
        <w:contextualSpacing/>
        <w:jc w:val="both"/>
        <w:rPr>
          <w:rFonts w:ascii="Calibri" w:eastAsia="Calibri" w:hAnsi="Calibri" w:cs="Calibri"/>
          <w:color w:val="000000"/>
        </w:rPr>
      </w:pPr>
      <w:r w:rsidRPr="00F955E0">
        <w:rPr>
          <w:rFonts w:ascii="Calibri" w:eastAsia="Calibri" w:hAnsi="Calibri" w:cs="Calibri"/>
          <w:color w:val="000000"/>
        </w:rPr>
        <w:t>Awareness raising among public and private sector employees</w:t>
      </w:r>
    </w:p>
    <w:p w14:paraId="23130B08" w14:textId="77777777" w:rsidR="00B45B54" w:rsidRPr="00F955E0" w:rsidRDefault="00395850" w:rsidP="00CC1B23">
      <w:pPr>
        <w:numPr>
          <w:ilvl w:val="0"/>
          <w:numId w:val="8"/>
        </w:numPr>
        <w:pBdr>
          <w:top w:val="nil"/>
          <w:left w:val="nil"/>
          <w:bottom w:val="nil"/>
          <w:right w:val="nil"/>
          <w:between w:val="nil"/>
        </w:pBdr>
        <w:spacing w:after="0" w:line="276" w:lineRule="auto"/>
        <w:contextualSpacing/>
        <w:jc w:val="both"/>
        <w:rPr>
          <w:rFonts w:ascii="Calibri" w:eastAsia="Calibri" w:hAnsi="Calibri" w:cs="Calibri"/>
          <w:color w:val="000000"/>
        </w:rPr>
      </w:pPr>
      <w:r w:rsidRPr="00F955E0">
        <w:rPr>
          <w:rFonts w:ascii="Calibri" w:eastAsia="Calibri" w:hAnsi="Calibri" w:cs="Calibri"/>
          <w:color w:val="000000"/>
        </w:rPr>
        <w:t xml:space="preserve">Allocation of targeted funding </w:t>
      </w:r>
    </w:p>
    <w:p w14:paraId="23130B09" w14:textId="77777777" w:rsidR="00B45B54" w:rsidRPr="00F955E0" w:rsidRDefault="00395850" w:rsidP="00CC1B23">
      <w:pPr>
        <w:numPr>
          <w:ilvl w:val="0"/>
          <w:numId w:val="8"/>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 xml:space="preserve">Specifically designed vocational programmes </w:t>
      </w:r>
    </w:p>
    <w:p w14:paraId="23130B0A" w14:textId="77777777" w:rsidR="00B45B54" w:rsidRPr="00F955E0" w:rsidRDefault="00395850" w:rsidP="00CC1B23">
      <w:pPr>
        <w:numPr>
          <w:ilvl w:val="0"/>
          <w:numId w:val="8"/>
        </w:numPr>
        <w:pBdr>
          <w:top w:val="nil"/>
          <w:left w:val="nil"/>
          <w:bottom w:val="nil"/>
          <w:right w:val="nil"/>
          <w:between w:val="nil"/>
        </w:pBdr>
        <w:spacing w:after="0" w:line="276" w:lineRule="auto"/>
        <w:contextualSpacing/>
        <w:jc w:val="both"/>
        <w:rPr>
          <w:rFonts w:ascii="Calibri" w:eastAsia="Calibri" w:hAnsi="Calibri" w:cs="Calibri"/>
          <w:color w:val="000000"/>
        </w:rPr>
      </w:pPr>
      <w:r w:rsidRPr="00F955E0">
        <w:rPr>
          <w:rFonts w:ascii="Calibri" w:eastAsia="Calibri" w:hAnsi="Calibri" w:cs="Calibri"/>
          <w:color w:val="000000"/>
        </w:rPr>
        <w:lastRenderedPageBreak/>
        <w:t>Employment quotas, although the General Comment recognises that quotas alone are not sufficient</w:t>
      </w:r>
    </w:p>
    <w:p w14:paraId="23130B0B" w14:textId="77777777" w:rsidR="00B45B54" w:rsidRPr="00F955E0" w:rsidRDefault="00395850" w:rsidP="00CC1B23">
      <w:pPr>
        <w:numPr>
          <w:ilvl w:val="0"/>
          <w:numId w:val="8"/>
        </w:numPr>
        <w:pBdr>
          <w:top w:val="nil"/>
          <w:left w:val="nil"/>
          <w:bottom w:val="nil"/>
          <w:right w:val="nil"/>
          <w:between w:val="nil"/>
        </w:pBdr>
        <w:spacing w:after="0" w:line="276" w:lineRule="auto"/>
        <w:contextualSpacing/>
        <w:jc w:val="both"/>
        <w:rPr>
          <w:rFonts w:ascii="Calibri" w:eastAsia="Calibri" w:hAnsi="Calibri" w:cs="Calibri"/>
          <w:color w:val="000000"/>
        </w:rPr>
      </w:pPr>
      <w:r w:rsidRPr="00F955E0">
        <w:rPr>
          <w:rFonts w:ascii="Calibri" w:eastAsia="Calibri" w:hAnsi="Calibri" w:cs="Calibri"/>
          <w:color w:val="000000"/>
        </w:rPr>
        <w:t>Targeted funding: For modifications to the working environment, apprentice wage support, payroll tax deductions and wage subsidies</w:t>
      </w:r>
    </w:p>
    <w:p w14:paraId="23130B0C" w14:textId="77777777" w:rsidR="00B45B54" w:rsidRPr="00F955E0" w:rsidRDefault="00395850" w:rsidP="00CC1B23">
      <w:pPr>
        <w:numPr>
          <w:ilvl w:val="0"/>
          <w:numId w:val="8"/>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Reasonable accommodations in the form of for example individualised modifications, adjustments and support”</w:t>
      </w:r>
    </w:p>
    <w:p w14:paraId="23130B0D" w14:textId="77777777" w:rsidR="00B45B54" w:rsidRPr="00F955E0" w:rsidRDefault="00395850" w:rsidP="00CC1B23">
      <w:pPr>
        <w:numPr>
          <w:ilvl w:val="0"/>
          <w:numId w:val="8"/>
        </w:numPr>
        <w:spacing w:after="0" w:line="276" w:lineRule="auto"/>
        <w:contextualSpacing/>
        <w:jc w:val="both"/>
        <w:rPr>
          <w:rFonts w:ascii="Calibri" w:eastAsia="Calibri" w:hAnsi="Calibri" w:cs="Calibri"/>
          <w:color w:val="000000"/>
        </w:rPr>
      </w:pPr>
      <w:r w:rsidRPr="00F955E0">
        <w:rPr>
          <w:rFonts w:ascii="Calibri" w:eastAsia="Calibri" w:hAnsi="Calibri" w:cs="Calibri"/>
          <w:color w:val="000000"/>
        </w:rPr>
        <w:t>Provide technical and financial assistance to public and private employers</w:t>
      </w:r>
    </w:p>
    <w:p w14:paraId="23130B0E" w14:textId="77777777" w:rsidR="00B45B54" w:rsidRPr="00F955E0" w:rsidRDefault="00395850" w:rsidP="00CC1B23">
      <w:pPr>
        <w:numPr>
          <w:ilvl w:val="0"/>
          <w:numId w:val="8"/>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Workplace-based learning schemes: Internships, scholarships, bursaries, apprenticeships</w:t>
      </w:r>
    </w:p>
    <w:p w14:paraId="23130B0F" w14:textId="77777777" w:rsidR="00B45B54" w:rsidRPr="00F955E0" w:rsidRDefault="00395850" w:rsidP="00CC1B23">
      <w:pPr>
        <w:numPr>
          <w:ilvl w:val="0"/>
          <w:numId w:val="8"/>
        </w:numPr>
        <w:pBdr>
          <w:top w:val="nil"/>
          <w:left w:val="nil"/>
          <w:bottom w:val="nil"/>
          <w:right w:val="nil"/>
          <w:between w:val="nil"/>
        </w:pBdr>
        <w:spacing w:after="0" w:line="276" w:lineRule="auto"/>
        <w:contextualSpacing/>
        <w:jc w:val="both"/>
        <w:rPr>
          <w:rFonts w:ascii="Calibri" w:eastAsia="Calibri" w:hAnsi="Calibri" w:cs="Calibri"/>
        </w:rPr>
      </w:pPr>
      <w:r w:rsidRPr="00F955E0">
        <w:rPr>
          <w:rFonts w:ascii="Calibri" w:eastAsia="Calibri" w:hAnsi="Calibri" w:cs="Calibri"/>
          <w:color w:val="000000"/>
        </w:rPr>
        <w:t xml:space="preserve">Job retention and return-to-work programmes </w:t>
      </w:r>
    </w:p>
    <w:p w14:paraId="23130B10" w14:textId="77777777" w:rsidR="00B45B54" w:rsidRPr="00880E1F" w:rsidRDefault="00395850" w:rsidP="00CC1B23">
      <w:pPr>
        <w:numPr>
          <w:ilvl w:val="0"/>
          <w:numId w:val="8"/>
        </w:numPr>
        <w:pBdr>
          <w:top w:val="nil"/>
          <w:left w:val="nil"/>
          <w:bottom w:val="nil"/>
          <w:right w:val="nil"/>
          <w:between w:val="nil"/>
        </w:pBdr>
        <w:spacing w:line="276" w:lineRule="auto"/>
        <w:contextualSpacing/>
        <w:jc w:val="both"/>
        <w:rPr>
          <w:rFonts w:ascii="Calibri" w:eastAsia="Calibri" w:hAnsi="Calibri" w:cs="Calibri"/>
        </w:rPr>
      </w:pPr>
      <w:r w:rsidRPr="00F955E0">
        <w:rPr>
          <w:rFonts w:ascii="Calibri" w:eastAsia="Calibri" w:hAnsi="Calibri" w:cs="Calibri"/>
          <w:color w:val="000000"/>
        </w:rPr>
        <w:t xml:space="preserve">Access to rehabilitation services </w:t>
      </w:r>
    </w:p>
    <w:p w14:paraId="4FA328F9" w14:textId="77777777" w:rsidR="00880E1F" w:rsidRPr="00F955E0" w:rsidRDefault="00880E1F" w:rsidP="00880E1F">
      <w:pPr>
        <w:pBdr>
          <w:top w:val="nil"/>
          <w:left w:val="nil"/>
          <w:bottom w:val="nil"/>
          <w:right w:val="nil"/>
          <w:between w:val="nil"/>
        </w:pBdr>
        <w:spacing w:line="276" w:lineRule="auto"/>
        <w:ind w:left="720"/>
        <w:contextualSpacing/>
        <w:jc w:val="both"/>
        <w:rPr>
          <w:rFonts w:ascii="Calibri" w:eastAsia="Calibri" w:hAnsi="Calibri" w:cs="Calibri"/>
        </w:rPr>
      </w:pPr>
    </w:p>
    <w:p w14:paraId="23130B11" w14:textId="77777777" w:rsidR="00B45B54" w:rsidRDefault="00395850" w:rsidP="00CC1B23">
      <w:pPr>
        <w:pBdr>
          <w:top w:val="nil"/>
          <w:left w:val="nil"/>
          <w:bottom w:val="nil"/>
          <w:right w:val="nil"/>
          <w:between w:val="nil"/>
        </w:pBdr>
        <w:spacing w:line="276" w:lineRule="auto"/>
        <w:contextualSpacing/>
        <w:jc w:val="both"/>
        <w:rPr>
          <w:rFonts w:ascii="Calibri" w:eastAsia="Calibri" w:hAnsi="Calibri" w:cs="Calibri"/>
          <w:color w:val="000000"/>
        </w:rPr>
      </w:pPr>
      <w:r w:rsidRPr="00F955E0">
        <w:rPr>
          <w:rFonts w:ascii="Calibri" w:eastAsia="Calibri" w:hAnsi="Calibri" w:cs="Calibri"/>
          <w:color w:val="000000"/>
        </w:rPr>
        <w:t>Under “core obligations” the General Comment calls on state parties to:</w:t>
      </w:r>
    </w:p>
    <w:p w14:paraId="44BF41CC" w14:textId="77777777" w:rsidR="00880E1F" w:rsidRPr="00F955E0" w:rsidRDefault="00880E1F" w:rsidP="00CC1B23">
      <w:pPr>
        <w:pBdr>
          <w:top w:val="nil"/>
          <w:left w:val="nil"/>
          <w:bottom w:val="nil"/>
          <w:right w:val="nil"/>
          <w:between w:val="nil"/>
        </w:pBdr>
        <w:spacing w:line="276" w:lineRule="auto"/>
        <w:contextualSpacing/>
        <w:jc w:val="both"/>
        <w:rPr>
          <w:rFonts w:ascii="Calibri" w:eastAsia="Calibri" w:hAnsi="Calibri" w:cs="Calibri"/>
          <w:color w:val="000000"/>
        </w:rPr>
      </w:pPr>
    </w:p>
    <w:p w14:paraId="23130B12" w14:textId="77777777" w:rsidR="00B45B54" w:rsidRDefault="00395850" w:rsidP="00CC1B23">
      <w:pPr>
        <w:pBdr>
          <w:top w:val="nil"/>
          <w:left w:val="nil"/>
          <w:bottom w:val="nil"/>
          <w:right w:val="nil"/>
          <w:between w:val="nil"/>
        </w:pBdr>
        <w:spacing w:line="276" w:lineRule="auto"/>
        <w:contextualSpacing/>
        <w:jc w:val="both"/>
        <w:rPr>
          <w:rFonts w:ascii="Calibri" w:eastAsia="Calibri" w:hAnsi="Calibri" w:cs="Calibri"/>
          <w:color w:val="000000"/>
        </w:rPr>
      </w:pPr>
      <w:r w:rsidRPr="00F955E0">
        <w:rPr>
          <w:rFonts w:ascii="Calibri" w:eastAsia="Calibri" w:hAnsi="Calibri" w:cs="Calibri"/>
          <w:color w:val="000000"/>
        </w:rPr>
        <w:t>“</w:t>
      </w:r>
      <w:r w:rsidRPr="00F955E0">
        <w:rPr>
          <w:rFonts w:ascii="Calibri" w:eastAsia="Calibri" w:hAnsi="Calibri" w:cs="Calibri"/>
          <w:i/>
          <w:iCs/>
          <w:color w:val="000000"/>
        </w:rPr>
        <w:t>promote the right to supported employment, including to work assistance, job coaching and vocational qualification programmes</w:t>
      </w:r>
      <w:r w:rsidRPr="00F955E0">
        <w:rPr>
          <w:rFonts w:ascii="Calibri" w:eastAsia="Calibri" w:hAnsi="Calibri" w:cs="Calibri"/>
          <w:color w:val="000000"/>
        </w:rPr>
        <w:t>”</w:t>
      </w:r>
    </w:p>
    <w:p w14:paraId="151A8551" w14:textId="77777777" w:rsidR="00880E1F" w:rsidRPr="00F955E0" w:rsidRDefault="00880E1F" w:rsidP="00CC1B23">
      <w:pPr>
        <w:pBdr>
          <w:top w:val="nil"/>
          <w:left w:val="nil"/>
          <w:bottom w:val="nil"/>
          <w:right w:val="nil"/>
          <w:between w:val="nil"/>
        </w:pBdr>
        <w:spacing w:line="276" w:lineRule="auto"/>
        <w:contextualSpacing/>
        <w:jc w:val="both"/>
        <w:rPr>
          <w:rFonts w:ascii="Calibri" w:eastAsia="Calibri" w:hAnsi="Calibri" w:cs="Calibri"/>
          <w:color w:val="000000"/>
        </w:rPr>
      </w:pPr>
    </w:p>
    <w:p w14:paraId="23130B13" w14:textId="77777777" w:rsidR="00B45B54" w:rsidRPr="00F955E0" w:rsidRDefault="00395850" w:rsidP="00CC1B23">
      <w:pPr>
        <w:pBdr>
          <w:top w:val="nil"/>
          <w:left w:val="nil"/>
          <w:bottom w:val="nil"/>
          <w:right w:val="nil"/>
          <w:between w:val="nil"/>
        </w:pBdr>
        <w:spacing w:line="276" w:lineRule="auto"/>
        <w:contextualSpacing/>
        <w:jc w:val="both"/>
        <w:rPr>
          <w:rFonts w:ascii="Calibri" w:eastAsia="Calibri" w:hAnsi="Calibri" w:cs="Calibri"/>
          <w:color w:val="000000"/>
        </w:rPr>
      </w:pPr>
      <w:r w:rsidRPr="00F955E0">
        <w:rPr>
          <w:rFonts w:ascii="Calibri" w:eastAsia="Calibri" w:hAnsi="Calibri" w:cs="Calibri"/>
          <w:color w:val="000000"/>
        </w:rPr>
        <w:t>What is supported employment and how does it differ from employment support?</w:t>
      </w:r>
    </w:p>
    <w:p w14:paraId="23130B14" w14:textId="77777777" w:rsidR="00B45B54" w:rsidRPr="00F955E0" w:rsidRDefault="00B45B54" w:rsidP="00CC1B23">
      <w:pPr>
        <w:spacing w:line="276" w:lineRule="auto"/>
        <w:contextualSpacing/>
        <w:jc w:val="both"/>
        <w:rPr>
          <w:rFonts w:ascii="Calibri" w:eastAsia="Calibri" w:hAnsi="Calibri" w:cs="Calibri"/>
        </w:rPr>
      </w:pPr>
    </w:p>
    <w:p w14:paraId="23130B15" w14:textId="77777777" w:rsidR="00B45B54" w:rsidRPr="00F955E0" w:rsidRDefault="00395850" w:rsidP="00CC1B23">
      <w:pPr>
        <w:pStyle w:val="berschrift2"/>
        <w:numPr>
          <w:ilvl w:val="1"/>
          <w:numId w:val="4"/>
        </w:numPr>
        <w:spacing w:line="276" w:lineRule="auto"/>
        <w:ind w:left="584" w:hanging="599"/>
        <w:contextualSpacing/>
        <w:jc w:val="both"/>
      </w:pPr>
      <w:bookmarkStart w:id="9" w:name="_Toc233125597"/>
      <w:r w:rsidRPr="00F955E0">
        <w:t>What is supported employment?</w:t>
      </w:r>
      <w:bookmarkEnd w:id="9"/>
      <w:r w:rsidRPr="00F955E0">
        <w:t xml:space="preserve"> </w:t>
      </w:r>
    </w:p>
    <w:p w14:paraId="23130B16" w14:textId="77777777" w:rsidR="00B45B54" w:rsidRPr="00F955E0" w:rsidRDefault="00B45B54" w:rsidP="00CC1B23">
      <w:pPr>
        <w:contextualSpacing/>
        <w:jc w:val="both"/>
        <w:rPr>
          <w:rFonts w:ascii="Calibri" w:eastAsia="Calibri" w:hAnsi="Calibri" w:cs="Calibri"/>
        </w:rPr>
      </w:pPr>
    </w:p>
    <w:p w14:paraId="23130B17"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What is supported employment and how does it differ from other support measures?</w:t>
      </w:r>
    </w:p>
    <w:p w14:paraId="1D150423" w14:textId="77777777" w:rsidR="00880E1F" w:rsidRPr="00F955E0" w:rsidRDefault="00880E1F" w:rsidP="00CC1B23">
      <w:pPr>
        <w:contextualSpacing/>
        <w:jc w:val="both"/>
        <w:rPr>
          <w:rFonts w:ascii="Calibri" w:eastAsia="Calibri" w:hAnsi="Calibri" w:cs="Calibri"/>
        </w:rPr>
      </w:pPr>
    </w:p>
    <w:p w14:paraId="23130B18"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The concept of supported employment is being shaped by the Association for Supported Employment Europe (ASEE),</w:t>
      </w:r>
      <w:r w:rsidRPr="00F955E0">
        <w:rPr>
          <w:rFonts w:ascii="Calibri" w:eastAsia="Calibri" w:hAnsi="Calibri" w:cs="Calibri"/>
          <w:vertAlign w:val="superscript"/>
        </w:rPr>
        <w:footnoteReference w:id="20"/>
      </w:r>
      <w:r w:rsidRPr="00F955E0">
        <w:rPr>
          <w:rFonts w:ascii="Calibri" w:eastAsia="Calibri" w:hAnsi="Calibri" w:cs="Calibri"/>
        </w:rPr>
        <w:t xml:space="preserve"> an organisation of providers of supported employment.  ASEE is using the following definition: </w:t>
      </w:r>
    </w:p>
    <w:p w14:paraId="636D441B" w14:textId="77777777" w:rsidR="00880E1F" w:rsidRPr="00F955E0" w:rsidRDefault="00880E1F" w:rsidP="00CC1B23">
      <w:pPr>
        <w:contextualSpacing/>
        <w:jc w:val="both"/>
        <w:rPr>
          <w:rFonts w:ascii="Calibri" w:eastAsia="Calibri" w:hAnsi="Calibri" w:cs="Calibri"/>
        </w:rPr>
      </w:pPr>
    </w:p>
    <w:p w14:paraId="23130B19"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w:t>
      </w:r>
      <w:r w:rsidRPr="00F955E0">
        <w:rPr>
          <w:rFonts w:ascii="Calibri" w:eastAsia="Calibri" w:hAnsi="Calibri" w:cs="Calibri"/>
          <w:i/>
          <w:iCs/>
        </w:rPr>
        <w:t>Providing support to people with disabilities or other disadvantaged groups to secure and maintain paid employment in the open labour market</w:t>
      </w:r>
      <w:r w:rsidRPr="00F955E0">
        <w:rPr>
          <w:rFonts w:ascii="Calibri" w:eastAsia="Calibri" w:hAnsi="Calibri" w:cs="Calibri"/>
        </w:rPr>
        <w:t>”</w:t>
      </w:r>
    </w:p>
    <w:p w14:paraId="20C1A87E" w14:textId="77777777" w:rsidR="00880E1F" w:rsidRPr="00F955E0" w:rsidRDefault="00880E1F" w:rsidP="00CC1B23">
      <w:pPr>
        <w:contextualSpacing/>
        <w:jc w:val="both"/>
        <w:rPr>
          <w:rFonts w:ascii="Calibri" w:eastAsia="Calibri" w:hAnsi="Calibri" w:cs="Calibri"/>
        </w:rPr>
      </w:pPr>
    </w:p>
    <w:p w14:paraId="23130B1A"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Supported employment completely rejects the sheltered employment approach of “first train, then place”. Job seekers are placed in a job in the open labour market as quickly as possible. Training and support are provided on the job.</w:t>
      </w:r>
    </w:p>
    <w:p w14:paraId="2F1B8DEA" w14:textId="77777777" w:rsidR="00880E1F" w:rsidRPr="00F955E0" w:rsidRDefault="00880E1F" w:rsidP="00CC1B23">
      <w:pPr>
        <w:contextualSpacing/>
        <w:jc w:val="both"/>
        <w:rPr>
          <w:rFonts w:ascii="Calibri" w:eastAsia="Calibri" w:hAnsi="Calibri" w:cs="Calibri"/>
        </w:rPr>
      </w:pPr>
    </w:p>
    <w:p w14:paraId="23130B1B" w14:textId="77777777" w:rsidR="00B45B54" w:rsidRPr="00F955E0" w:rsidRDefault="00395850" w:rsidP="00CC1B23">
      <w:pPr>
        <w:contextualSpacing/>
        <w:jc w:val="both"/>
        <w:rPr>
          <w:rFonts w:ascii="Calibri" w:eastAsia="Calibri" w:hAnsi="Calibri" w:cs="Calibri"/>
        </w:rPr>
      </w:pPr>
      <w:r w:rsidRPr="00F955E0">
        <w:rPr>
          <w:rFonts w:ascii="Calibri" w:eastAsia="Calibri" w:hAnsi="Calibri" w:cs="Calibri"/>
        </w:rPr>
        <w:t xml:space="preserve">On the first glance the concept of supported employment looks identical to employment support. The difference becomes clear when looking at the 5-stage process methodology developed by ASEE: </w:t>
      </w:r>
    </w:p>
    <w:p w14:paraId="23130B1C" w14:textId="77777777" w:rsidR="00B45B54" w:rsidRPr="00F955E0" w:rsidRDefault="00B45B54" w:rsidP="00CC1B23">
      <w:pPr>
        <w:contextualSpacing/>
        <w:jc w:val="both"/>
        <w:rPr>
          <w:rFonts w:ascii="Calibri" w:eastAsia="Calibri" w:hAnsi="Calibri" w:cs="Calibri"/>
        </w:rPr>
      </w:pPr>
    </w:p>
    <w:p w14:paraId="23130B1D" w14:textId="77777777" w:rsidR="00B45B54" w:rsidRPr="00F955E0" w:rsidRDefault="00395850" w:rsidP="00CC1B23">
      <w:pPr>
        <w:numPr>
          <w:ilvl w:val="0"/>
          <w:numId w:val="5"/>
        </w:numPr>
        <w:spacing w:after="157" w:line="248" w:lineRule="auto"/>
        <w:contextualSpacing/>
        <w:jc w:val="both"/>
        <w:rPr>
          <w:rFonts w:ascii="Calibri" w:eastAsia="Calibri" w:hAnsi="Calibri" w:cs="Calibri"/>
        </w:rPr>
      </w:pPr>
      <w:r w:rsidRPr="00F955E0">
        <w:rPr>
          <w:rFonts w:ascii="Calibri" w:eastAsia="Calibri" w:hAnsi="Calibri" w:cs="Calibri"/>
        </w:rPr>
        <w:t xml:space="preserve">Client Engagement </w:t>
      </w:r>
    </w:p>
    <w:p w14:paraId="23130B1E"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lastRenderedPageBreak/>
        <w:t>The client engagement stage is all about ensuring the service user has all the information needed to make an informed choice as to whether to use supported employment.</w:t>
      </w:r>
      <w:r w:rsidRPr="00F955E0">
        <w:rPr>
          <w:rFonts w:ascii="Calibri" w:eastAsia="Calibri" w:hAnsi="Calibri" w:cs="Calibri"/>
          <w:vertAlign w:val="superscript"/>
        </w:rPr>
        <w:footnoteReference w:id="21"/>
      </w:r>
    </w:p>
    <w:p w14:paraId="747FA35A" w14:textId="77777777" w:rsidR="00880E1F" w:rsidRPr="00F955E0" w:rsidRDefault="00880E1F" w:rsidP="00CC1B23">
      <w:pPr>
        <w:contextualSpacing/>
        <w:jc w:val="both"/>
        <w:rPr>
          <w:rFonts w:ascii="Calibri" w:eastAsia="Calibri" w:hAnsi="Calibri" w:cs="Calibri"/>
        </w:rPr>
      </w:pPr>
    </w:p>
    <w:p w14:paraId="23130B1F" w14:textId="77777777" w:rsidR="00B45B54" w:rsidRDefault="00395850" w:rsidP="00CC1B23">
      <w:pPr>
        <w:numPr>
          <w:ilvl w:val="0"/>
          <w:numId w:val="5"/>
        </w:numPr>
        <w:spacing w:after="157" w:line="248" w:lineRule="auto"/>
        <w:contextualSpacing/>
        <w:jc w:val="both"/>
        <w:rPr>
          <w:rFonts w:ascii="Calibri" w:eastAsia="Calibri" w:hAnsi="Calibri" w:cs="Calibri"/>
        </w:rPr>
      </w:pPr>
      <w:r w:rsidRPr="00F955E0">
        <w:rPr>
          <w:rFonts w:ascii="Calibri" w:eastAsia="Calibri" w:hAnsi="Calibri" w:cs="Calibri"/>
        </w:rPr>
        <w:t>Vocational Profiling</w:t>
      </w:r>
    </w:p>
    <w:p w14:paraId="3106C446" w14:textId="77777777" w:rsidR="00880E1F" w:rsidRPr="00F955E0" w:rsidRDefault="00880E1F" w:rsidP="00880E1F">
      <w:pPr>
        <w:spacing w:after="157" w:line="248" w:lineRule="auto"/>
        <w:ind w:left="720"/>
        <w:contextualSpacing/>
        <w:jc w:val="both"/>
        <w:rPr>
          <w:rFonts w:ascii="Calibri" w:eastAsia="Calibri" w:hAnsi="Calibri" w:cs="Calibri"/>
        </w:rPr>
      </w:pPr>
    </w:p>
    <w:p w14:paraId="23130B20" w14:textId="77777777" w:rsidR="00B45B54" w:rsidRPr="00F955E0" w:rsidRDefault="00395850" w:rsidP="00CC1B23">
      <w:pPr>
        <w:contextualSpacing/>
        <w:jc w:val="both"/>
        <w:rPr>
          <w:rFonts w:ascii="Calibri" w:eastAsia="Calibri" w:hAnsi="Calibri" w:cs="Calibri"/>
        </w:rPr>
      </w:pPr>
      <w:r w:rsidRPr="00F955E0">
        <w:rPr>
          <w:rFonts w:ascii="Calibri" w:eastAsia="Calibri" w:hAnsi="Calibri" w:cs="Calibri"/>
        </w:rPr>
        <w:t>At this stage information is gathered about the disabled person`s interests, aspirations and skills to produce a vocational profile. Vocational profiling is a tool to allow the job seeker to make informed choices about employment preferences and to produce a training strategy. The objective is to achieve the ideal job match, to provide the job seeker with employment that is ideally suited for the skills-set, the interests and aspirations. Work placements like internships are permitted to aid the process, to allow the person and the supported employment worker to get a better understanding of their vocational profile. The outcome of the profiling process is a plan with detailed information about the job seeker and the support measures that are required.</w:t>
      </w:r>
      <w:r w:rsidRPr="00F955E0">
        <w:rPr>
          <w:rFonts w:ascii="Calibri" w:eastAsia="Calibri" w:hAnsi="Calibri" w:cs="Calibri"/>
          <w:vertAlign w:val="superscript"/>
        </w:rPr>
        <w:footnoteReference w:id="22"/>
      </w:r>
    </w:p>
    <w:p w14:paraId="23130B21" w14:textId="77777777" w:rsidR="00B45B54" w:rsidRPr="00F955E0" w:rsidRDefault="00395850" w:rsidP="00CC1B23">
      <w:pPr>
        <w:spacing w:after="0" w:line="276" w:lineRule="auto"/>
        <w:contextualSpacing/>
        <w:jc w:val="both"/>
        <w:rPr>
          <w:rFonts w:ascii="Calibri" w:eastAsia="Calibri" w:hAnsi="Calibri" w:cs="Calibri"/>
          <w:color w:val="000000"/>
        </w:rPr>
      </w:pPr>
      <w:r w:rsidRPr="00F955E0">
        <w:rPr>
          <w:rFonts w:ascii="Calibri" w:eastAsia="Calibri" w:hAnsi="Calibri" w:cs="Calibri"/>
          <w:color w:val="000000"/>
        </w:rPr>
        <w:t xml:space="preserve">This information can be used to customise employment: “Support that is tailored and specific to the job role”. Job carving is an important part of customised employment. It involves creating customised job roles or specific positions that match the skills, interests and abilities </w:t>
      </w:r>
      <w:r w:rsidRPr="00F955E0">
        <w:rPr>
          <w:rFonts w:ascii="Calibri" w:eastAsia="Calibri" w:hAnsi="Calibri" w:cs="Calibri"/>
        </w:rPr>
        <w:t>of the</w:t>
      </w:r>
      <w:r w:rsidRPr="00F955E0">
        <w:rPr>
          <w:rFonts w:ascii="Calibri" w:eastAsia="Calibri" w:hAnsi="Calibri" w:cs="Calibri"/>
          <w:color w:val="000000"/>
        </w:rPr>
        <w:t xml:space="preserve"> disabled person.</w:t>
      </w:r>
      <w:r w:rsidRPr="00F955E0">
        <w:rPr>
          <w:rFonts w:ascii="Calibri" w:eastAsia="Calibri" w:hAnsi="Calibri" w:cs="Calibri"/>
          <w:color w:val="000000"/>
          <w:vertAlign w:val="superscript"/>
        </w:rPr>
        <w:footnoteReference w:id="23"/>
      </w:r>
    </w:p>
    <w:p w14:paraId="23130B22" w14:textId="77777777" w:rsidR="00B45B54" w:rsidRPr="00F955E0" w:rsidRDefault="00B45B54" w:rsidP="00CC1B23">
      <w:pPr>
        <w:spacing w:after="0" w:line="276" w:lineRule="auto"/>
        <w:contextualSpacing/>
        <w:jc w:val="both"/>
        <w:rPr>
          <w:rFonts w:ascii="Calibri" w:eastAsia="Calibri" w:hAnsi="Calibri" w:cs="Calibri"/>
          <w:color w:val="000000"/>
        </w:rPr>
      </w:pPr>
    </w:p>
    <w:p w14:paraId="23130B23" w14:textId="77777777" w:rsidR="00B45B54" w:rsidRDefault="00395850" w:rsidP="00CC1B23">
      <w:pPr>
        <w:numPr>
          <w:ilvl w:val="0"/>
          <w:numId w:val="5"/>
        </w:numPr>
        <w:spacing w:after="157" w:line="248" w:lineRule="auto"/>
        <w:contextualSpacing/>
        <w:jc w:val="both"/>
        <w:rPr>
          <w:rFonts w:ascii="Calibri" w:eastAsia="Calibri" w:hAnsi="Calibri" w:cs="Calibri"/>
        </w:rPr>
      </w:pPr>
      <w:r w:rsidRPr="00F955E0">
        <w:rPr>
          <w:rFonts w:ascii="Calibri" w:eastAsia="Calibri" w:hAnsi="Calibri" w:cs="Calibri"/>
        </w:rPr>
        <w:t>Job Finding</w:t>
      </w:r>
    </w:p>
    <w:p w14:paraId="206BDFAA" w14:textId="77777777" w:rsidR="00880E1F" w:rsidRPr="00F955E0" w:rsidRDefault="00880E1F" w:rsidP="00880E1F">
      <w:pPr>
        <w:spacing w:after="157" w:line="248" w:lineRule="auto"/>
        <w:ind w:left="720"/>
        <w:contextualSpacing/>
        <w:jc w:val="both"/>
        <w:rPr>
          <w:rFonts w:ascii="Calibri" w:eastAsia="Calibri" w:hAnsi="Calibri" w:cs="Calibri"/>
        </w:rPr>
      </w:pPr>
    </w:p>
    <w:p w14:paraId="23130B24"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Once the vocational profile is completed, job seekers are linked up with employers. The supported employment worker will seek to identify an employer whose needs match the needs of the job seeker. A pre-condition for success is the compilation of detailed information about the needs of the job seeker and the needs of the local labour market.</w:t>
      </w:r>
      <w:r w:rsidRPr="00F955E0">
        <w:rPr>
          <w:rFonts w:ascii="Calibri" w:eastAsia="Calibri" w:hAnsi="Calibri" w:cs="Calibri"/>
          <w:vertAlign w:val="superscript"/>
        </w:rPr>
        <w:footnoteReference w:id="24"/>
      </w:r>
    </w:p>
    <w:p w14:paraId="20EDC64F" w14:textId="77777777" w:rsidR="00880E1F" w:rsidRPr="00F955E0" w:rsidRDefault="00880E1F" w:rsidP="00CC1B23">
      <w:pPr>
        <w:contextualSpacing/>
        <w:jc w:val="both"/>
        <w:rPr>
          <w:rFonts w:ascii="Calibri" w:eastAsia="Calibri" w:hAnsi="Calibri" w:cs="Calibri"/>
        </w:rPr>
      </w:pPr>
    </w:p>
    <w:p w14:paraId="23130B25" w14:textId="77777777" w:rsidR="00B45B54" w:rsidRPr="00F955E0" w:rsidRDefault="00395850" w:rsidP="00CC1B23">
      <w:pPr>
        <w:contextualSpacing/>
        <w:jc w:val="both"/>
        <w:rPr>
          <w:rFonts w:ascii="Calibri" w:eastAsia="Calibri" w:hAnsi="Calibri" w:cs="Calibri"/>
          <w:color w:val="000000"/>
          <w:vertAlign w:val="superscript"/>
        </w:rPr>
      </w:pPr>
      <w:r w:rsidRPr="00F955E0">
        <w:rPr>
          <w:rFonts w:ascii="Calibri" w:eastAsia="Calibri" w:hAnsi="Calibri" w:cs="Calibri"/>
        </w:rPr>
        <w:t xml:space="preserve">A technique used at this stage is called </w:t>
      </w:r>
      <w:r w:rsidRPr="00F955E0">
        <w:rPr>
          <w:rFonts w:ascii="Calibri" w:eastAsia="Calibri" w:hAnsi="Calibri" w:cs="Calibri"/>
          <w:color w:val="000000"/>
        </w:rPr>
        <w:t>Individual Placement and Supports (IPS). It “involves intensive, individual supported, and rapid job search followed by placement in paid employment, and time-unlimited support in and out of the workplace for both the employee and the employer”. In IPS an employment specialist works closely with each client. This work includes support in disclosing the impairment, resume assistance, interview preparation and benefits counselling.</w:t>
      </w:r>
      <w:r w:rsidRPr="00F955E0">
        <w:rPr>
          <w:rFonts w:ascii="Calibri" w:eastAsia="Calibri" w:hAnsi="Calibri" w:cs="Calibri"/>
          <w:color w:val="000000"/>
          <w:vertAlign w:val="superscript"/>
        </w:rPr>
        <w:footnoteReference w:id="25"/>
      </w:r>
    </w:p>
    <w:p w14:paraId="23130B26" w14:textId="77777777" w:rsidR="00B45B54" w:rsidRDefault="00B45B54" w:rsidP="00CC1B23">
      <w:pPr>
        <w:contextualSpacing/>
        <w:jc w:val="both"/>
        <w:rPr>
          <w:rFonts w:ascii="Calibri" w:eastAsia="Calibri" w:hAnsi="Calibri" w:cs="Calibri"/>
          <w:vertAlign w:val="superscript"/>
        </w:rPr>
      </w:pPr>
    </w:p>
    <w:p w14:paraId="3A438665" w14:textId="77777777" w:rsidR="00880E1F" w:rsidRDefault="00880E1F" w:rsidP="00CC1B23">
      <w:pPr>
        <w:contextualSpacing/>
        <w:jc w:val="both"/>
        <w:rPr>
          <w:rFonts w:ascii="Calibri" w:eastAsia="Calibri" w:hAnsi="Calibri" w:cs="Calibri"/>
          <w:vertAlign w:val="superscript"/>
        </w:rPr>
      </w:pPr>
    </w:p>
    <w:p w14:paraId="2EFC3133" w14:textId="77777777" w:rsidR="00880E1F" w:rsidRPr="00F955E0" w:rsidRDefault="00880E1F" w:rsidP="00CC1B23">
      <w:pPr>
        <w:contextualSpacing/>
        <w:jc w:val="both"/>
        <w:rPr>
          <w:rFonts w:ascii="Calibri" w:eastAsia="Calibri" w:hAnsi="Calibri" w:cs="Calibri"/>
          <w:vertAlign w:val="superscript"/>
        </w:rPr>
      </w:pPr>
    </w:p>
    <w:p w14:paraId="23130B27" w14:textId="77777777" w:rsidR="00B45B54" w:rsidRDefault="00395850" w:rsidP="00CC1B23">
      <w:pPr>
        <w:numPr>
          <w:ilvl w:val="0"/>
          <w:numId w:val="5"/>
        </w:numPr>
        <w:spacing w:after="157" w:line="248" w:lineRule="auto"/>
        <w:contextualSpacing/>
        <w:jc w:val="both"/>
        <w:rPr>
          <w:rFonts w:ascii="Calibri" w:eastAsia="Calibri" w:hAnsi="Calibri" w:cs="Calibri"/>
        </w:rPr>
      </w:pPr>
      <w:r w:rsidRPr="00F955E0">
        <w:rPr>
          <w:rFonts w:ascii="Calibri" w:eastAsia="Calibri" w:hAnsi="Calibri" w:cs="Calibri"/>
        </w:rPr>
        <w:t>Employer Engagement</w:t>
      </w:r>
    </w:p>
    <w:p w14:paraId="1E173657" w14:textId="77777777" w:rsidR="00880E1F" w:rsidRPr="00F955E0" w:rsidRDefault="00880E1F" w:rsidP="00880E1F">
      <w:pPr>
        <w:spacing w:after="157" w:line="248" w:lineRule="auto"/>
        <w:ind w:left="720"/>
        <w:contextualSpacing/>
        <w:jc w:val="both"/>
        <w:rPr>
          <w:rFonts w:ascii="Calibri" w:eastAsia="Calibri" w:hAnsi="Calibri" w:cs="Calibri"/>
        </w:rPr>
      </w:pPr>
    </w:p>
    <w:p w14:paraId="23130B28"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The employer engagement stage is the counterpart to the vocational profiling stage. Supported employment workers are tasked to do detailed research of the local labour market and to understand the business models of employers. Job seekers should be matched according to their needs but also the requirements of employers to maintain their business. In addition, disability awareness raising activities, trainings, advise on accommodation needs and on health and safety for disabled workers should be provided.</w:t>
      </w:r>
      <w:r w:rsidRPr="00F955E0">
        <w:rPr>
          <w:rFonts w:ascii="Calibri" w:eastAsia="Calibri" w:hAnsi="Calibri" w:cs="Calibri"/>
          <w:vertAlign w:val="superscript"/>
        </w:rPr>
        <w:footnoteReference w:id="26"/>
      </w:r>
    </w:p>
    <w:p w14:paraId="24600941" w14:textId="77777777" w:rsidR="00B2579E" w:rsidRPr="00F955E0" w:rsidRDefault="00B2579E" w:rsidP="00CC1B23">
      <w:pPr>
        <w:contextualSpacing/>
        <w:jc w:val="both"/>
        <w:rPr>
          <w:rFonts w:ascii="Calibri" w:eastAsia="Calibri" w:hAnsi="Calibri" w:cs="Calibri"/>
        </w:rPr>
      </w:pPr>
    </w:p>
    <w:p w14:paraId="23130B29" w14:textId="7B8C7CCC" w:rsidR="00B45B54" w:rsidRDefault="00395850" w:rsidP="00CC1B23">
      <w:pPr>
        <w:numPr>
          <w:ilvl w:val="0"/>
          <w:numId w:val="5"/>
        </w:numPr>
        <w:spacing w:after="157" w:line="248" w:lineRule="auto"/>
        <w:contextualSpacing/>
        <w:jc w:val="both"/>
        <w:rPr>
          <w:rFonts w:ascii="Calibri" w:eastAsia="Calibri" w:hAnsi="Calibri" w:cs="Calibri"/>
        </w:rPr>
      </w:pPr>
      <w:r w:rsidRPr="00F955E0">
        <w:rPr>
          <w:rFonts w:ascii="Calibri" w:eastAsia="Calibri" w:hAnsi="Calibri" w:cs="Calibri"/>
        </w:rPr>
        <w:t>On/Off Job Support</w:t>
      </w:r>
    </w:p>
    <w:p w14:paraId="2BB7B429" w14:textId="77777777" w:rsidR="00880E1F" w:rsidRPr="00F955E0" w:rsidRDefault="00880E1F" w:rsidP="00880E1F">
      <w:pPr>
        <w:spacing w:after="157" w:line="248" w:lineRule="auto"/>
        <w:ind w:left="720"/>
        <w:contextualSpacing/>
        <w:jc w:val="both"/>
        <w:rPr>
          <w:rFonts w:ascii="Calibri" w:eastAsia="Calibri" w:hAnsi="Calibri" w:cs="Calibri"/>
        </w:rPr>
      </w:pPr>
    </w:p>
    <w:p w14:paraId="23130B2A"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Supported employment providers work with employees and employers to identify training and support needs, requirements for adaptations and support strategies.</w:t>
      </w:r>
      <w:r w:rsidRPr="00F955E0">
        <w:rPr>
          <w:rFonts w:ascii="Calibri" w:eastAsia="Calibri" w:hAnsi="Calibri" w:cs="Calibri"/>
          <w:vertAlign w:val="superscript"/>
        </w:rPr>
        <w:footnoteReference w:id="27"/>
      </w:r>
    </w:p>
    <w:p w14:paraId="026AB1E5" w14:textId="77777777" w:rsidR="00880E1F" w:rsidRPr="00F955E0" w:rsidRDefault="00880E1F" w:rsidP="00CC1B23">
      <w:pPr>
        <w:contextualSpacing/>
        <w:jc w:val="both"/>
        <w:rPr>
          <w:rFonts w:ascii="Calibri" w:eastAsia="Calibri" w:hAnsi="Calibri" w:cs="Calibri"/>
        </w:rPr>
      </w:pPr>
    </w:p>
    <w:p w14:paraId="23130B2B" w14:textId="77777777" w:rsidR="00B45B54" w:rsidRDefault="00395850" w:rsidP="00CC1B23">
      <w:pPr>
        <w:contextualSpacing/>
        <w:jc w:val="both"/>
        <w:rPr>
          <w:rFonts w:ascii="Calibri" w:eastAsia="Calibri" w:hAnsi="Calibri" w:cs="Calibri"/>
          <w:color w:val="000000"/>
        </w:rPr>
      </w:pPr>
      <w:r w:rsidRPr="00F955E0">
        <w:rPr>
          <w:rFonts w:ascii="Calibri" w:eastAsia="Calibri" w:hAnsi="Calibri" w:cs="Calibri"/>
        </w:rPr>
        <w:t>At this stage job coaches play a crucial role.</w:t>
      </w:r>
      <w:r w:rsidRPr="00F955E0">
        <w:rPr>
          <w:rFonts w:ascii="Calibri" w:eastAsia="Calibri" w:hAnsi="Calibri" w:cs="Calibri"/>
          <w:color w:val="000000"/>
        </w:rPr>
        <w:t xml:space="preserve"> “A job coach provides structured assistance to users of supported employment in regular employment settings”. The assistance can include “job-specific training, enhancing social skills, helping with commuting”.</w:t>
      </w:r>
      <w:r w:rsidRPr="00F955E0">
        <w:rPr>
          <w:rFonts w:ascii="Calibri" w:eastAsia="Calibri" w:hAnsi="Calibri" w:cs="Calibri"/>
          <w:color w:val="000000"/>
          <w:vertAlign w:val="superscript"/>
        </w:rPr>
        <w:footnoteReference w:id="28"/>
      </w:r>
    </w:p>
    <w:p w14:paraId="2EEBC2CE" w14:textId="77777777" w:rsidR="00880E1F" w:rsidRPr="00F955E0" w:rsidRDefault="00880E1F" w:rsidP="00CC1B23">
      <w:pPr>
        <w:contextualSpacing/>
        <w:jc w:val="both"/>
        <w:rPr>
          <w:rFonts w:ascii="Calibri" w:eastAsia="Calibri" w:hAnsi="Calibri" w:cs="Calibri"/>
        </w:rPr>
      </w:pPr>
    </w:p>
    <w:p w14:paraId="23130B2C"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The European Commission study on alternative employment models list a range of measures that fit with the definition of supported employment:</w:t>
      </w:r>
      <w:r w:rsidRPr="00F955E0">
        <w:rPr>
          <w:rFonts w:ascii="Calibri" w:eastAsia="Calibri" w:hAnsi="Calibri" w:cs="Calibri"/>
          <w:vertAlign w:val="superscript"/>
        </w:rPr>
        <w:footnoteReference w:id="29"/>
      </w:r>
      <w:r w:rsidRPr="00F955E0">
        <w:rPr>
          <w:rFonts w:ascii="Calibri" w:eastAsia="Calibri" w:hAnsi="Calibri" w:cs="Calibri"/>
        </w:rPr>
        <w:t xml:space="preserve"> </w:t>
      </w:r>
    </w:p>
    <w:p w14:paraId="23130B2D" w14:textId="77777777" w:rsidR="00B45B54" w:rsidRPr="00F955E0" w:rsidRDefault="00395850" w:rsidP="00CC1B23">
      <w:pPr>
        <w:pStyle w:val="berschrift3"/>
        <w:spacing w:after="255" w:line="276" w:lineRule="auto"/>
        <w:ind w:left="0"/>
        <w:contextualSpacing/>
      </w:pPr>
      <w:bookmarkStart w:id="10" w:name="_Toc233125598"/>
      <w:r w:rsidRPr="00F955E0">
        <w:t>In summary</w:t>
      </w:r>
      <w:bookmarkEnd w:id="10"/>
    </w:p>
    <w:p w14:paraId="23130B2E" w14:textId="0530B04D" w:rsidR="00B45B54" w:rsidRPr="00F955E0" w:rsidRDefault="00395850" w:rsidP="00CC1B23">
      <w:pPr>
        <w:contextualSpacing/>
        <w:jc w:val="both"/>
        <w:rPr>
          <w:rFonts w:ascii="Calibri" w:eastAsia="Calibri" w:hAnsi="Calibri" w:cs="Calibri"/>
        </w:rPr>
      </w:pPr>
      <w:r w:rsidRPr="00F955E0">
        <w:rPr>
          <w:rFonts w:ascii="Calibri" w:eastAsia="Calibri" w:hAnsi="Calibri" w:cs="Calibri"/>
        </w:rPr>
        <w:t xml:space="preserve">In summary, supported employment can be referred to as a sub-category of the employment support measures listed in General Comment No 8. Supported employment is not about providing material support, like wage subsidies or in-work benefits, personal assistants that perform services for the disabled person, accommodations or assistive equipment. </w:t>
      </w:r>
      <w:r w:rsidR="00880E1F" w:rsidRPr="00F955E0">
        <w:rPr>
          <w:rFonts w:ascii="Calibri" w:eastAsia="Calibri" w:hAnsi="Calibri" w:cs="Calibri"/>
        </w:rPr>
        <w:t>Instead,</w:t>
      </w:r>
      <w:r w:rsidRPr="00F955E0">
        <w:rPr>
          <w:rFonts w:ascii="Calibri" w:eastAsia="Calibri" w:hAnsi="Calibri" w:cs="Calibri"/>
        </w:rPr>
        <w:t xml:space="preserve"> it focuses on qualifications, job profiles and labour market requirements. </w:t>
      </w:r>
    </w:p>
    <w:p w14:paraId="23130B30" w14:textId="0326837B" w:rsidR="00B45B54" w:rsidRPr="00F955E0" w:rsidRDefault="00395850" w:rsidP="00CC1B23">
      <w:pPr>
        <w:pBdr>
          <w:top w:val="nil"/>
          <w:left w:val="nil"/>
          <w:bottom w:val="nil"/>
          <w:right w:val="nil"/>
          <w:between w:val="nil"/>
        </w:pBdr>
        <w:spacing w:line="276" w:lineRule="auto"/>
        <w:contextualSpacing/>
        <w:jc w:val="both"/>
        <w:rPr>
          <w:rFonts w:ascii="Calibri" w:eastAsia="Calibri" w:hAnsi="Calibri" w:cs="Calibri"/>
        </w:rPr>
      </w:pPr>
      <w:r w:rsidRPr="00F955E0">
        <w:rPr>
          <w:rFonts w:ascii="Calibri" w:hAnsi="Calibri" w:cs="Calibri"/>
        </w:rPr>
        <w:br w:type="page"/>
      </w:r>
    </w:p>
    <w:p w14:paraId="23130B31" w14:textId="77777777" w:rsidR="00B45B54" w:rsidRPr="00F955E0" w:rsidRDefault="00395850" w:rsidP="00CC1B23">
      <w:pPr>
        <w:pStyle w:val="berschrift1"/>
        <w:numPr>
          <w:ilvl w:val="0"/>
          <w:numId w:val="4"/>
        </w:numPr>
        <w:spacing w:after="255" w:line="276" w:lineRule="auto"/>
        <w:ind w:left="595"/>
        <w:contextualSpacing/>
        <w:jc w:val="both"/>
      </w:pPr>
      <w:bookmarkStart w:id="11" w:name="_Toc233125599"/>
      <w:r w:rsidRPr="00F955E0">
        <w:lastRenderedPageBreak/>
        <w:t>Examples of promising practices</w:t>
      </w:r>
      <w:bookmarkEnd w:id="11"/>
    </w:p>
    <w:p w14:paraId="23130B32" w14:textId="254CEB21"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Given its importance, the inclusion of disabled people in the open labour market has a high priority. In this section we are presenting promising practices that can potentially support this objective. We are adopting an </w:t>
      </w:r>
      <w:r w:rsidR="00F04F31" w:rsidRPr="00F955E0">
        <w:rPr>
          <w:rFonts w:ascii="Calibri" w:eastAsia="Calibri" w:hAnsi="Calibri" w:cs="Calibri"/>
        </w:rPr>
        <w:t>outcome-oriented</w:t>
      </w:r>
      <w:r w:rsidRPr="00F955E0">
        <w:rPr>
          <w:rFonts w:ascii="Calibri" w:eastAsia="Calibri" w:hAnsi="Calibri" w:cs="Calibri"/>
        </w:rPr>
        <w:t xml:space="preserve"> approach. Our goal is not to achieve conceptual purity but to identify measures that work. We are presenting examples of all types, not limiting us either to General Comment No 8 or the supported employment concept. We will present data on the impact whenever it is available. </w:t>
      </w:r>
    </w:p>
    <w:p w14:paraId="23130B33" w14:textId="77777777" w:rsidR="00B45B54" w:rsidRPr="00F955E0" w:rsidRDefault="00B45B54" w:rsidP="00CC1B23">
      <w:pPr>
        <w:spacing w:line="276" w:lineRule="auto"/>
        <w:contextualSpacing/>
        <w:jc w:val="both"/>
        <w:rPr>
          <w:rFonts w:ascii="Calibri" w:eastAsia="Calibri" w:hAnsi="Calibri" w:cs="Calibri"/>
        </w:rPr>
      </w:pPr>
    </w:p>
    <w:p w14:paraId="23130B34" w14:textId="77777777" w:rsidR="00B45B54" w:rsidRPr="00F955E0" w:rsidRDefault="00395850" w:rsidP="00CC1B23">
      <w:pPr>
        <w:pStyle w:val="berschrift2"/>
        <w:spacing w:line="276" w:lineRule="auto"/>
        <w:ind w:left="0" w:firstLine="0"/>
        <w:contextualSpacing/>
        <w:jc w:val="both"/>
      </w:pPr>
      <w:bookmarkStart w:id="12" w:name="_Toc233125600"/>
      <w:r w:rsidRPr="00F955E0">
        <w:t>5.2.1 Comprehensive Plans</w:t>
      </w:r>
      <w:bookmarkEnd w:id="12"/>
    </w:p>
    <w:p w14:paraId="23130B35" w14:textId="77777777" w:rsidR="00B45B54" w:rsidRPr="00F955E0" w:rsidRDefault="00B45B54" w:rsidP="00CC1B23">
      <w:pPr>
        <w:spacing w:line="276" w:lineRule="auto"/>
        <w:contextualSpacing/>
        <w:jc w:val="both"/>
        <w:rPr>
          <w:rFonts w:ascii="Calibri" w:eastAsia="Calibri" w:hAnsi="Calibri" w:cs="Calibri"/>
        </w:rPr>
      </w:pPr>
    </w:p>
    <w:p w14:paraId="23130B36" w14:textId="77777777" w:rsidR="00B45B54" w:rsidRPr="00F955E0" w:rsidRDefault="00395850" w:rsidP="00CC1B23">
      <w:pPr>
        <w:pStyle w:val="berschrift2"/>
        <w:spacing w:line="276" w:lineRule="auto"/>
        <w:ind w:left="0" w:firstLine="0"/>
        <w:contextualSpacing/>
        <w:jc w:val="both"/>
      </w:pPr>
      <w:bookmarkStart w:id="13" w:name="_Toc233125601"/>
      <w:r w:rsidRPr="00F955E0">
        <w:t>5.2.1.1 The Emergo Plan</w:t>
      </w:r>
      <w:bookmarkEnd w:id="13"/>
    </w:p>
    <w:p w14:paraId="23130B37" w14:textId="77777777" w:rsidR="00B45B54" w:rsidRPr="00F955E0" w:rsidRDefault="00B45B54" w:rsidP="00CC1B23">
      <w:pPr>
        <w:spacing w:line="276" w:lineRule="auto"/>
        <w:contextualSpacing/>
        <w:jc w:val="both"/>
        <w:rPr>
          <w:rFonts w:ascii="Calibri" w:eastAsia="Calibri" w:hAnsi="Calibri" w:cs="Calibri"/>
        </w:rPr>
      </w:pPr>
    </w:p>
    <w:p w14:paraId="23130B38"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Emergo - Esperienza Metodologia e Risorse Generano Opportunità – is the inclusive employment plan of the Metropolitan City of Milan.</w:t>
      </w:r>
      <w:r w:rsidRPr="00F955E0">
        <w:rPr>
          <w:rFonts w:ascii="Calibri" w:eastAsia="Calibri" w:hAnsi="Calibri" w:cs="Calibri"/>
          <w:vertAlign w:val="superscript"/>
        </w:rPr>
        <w:footnoteReference w:id="30"/>
      </w:r>
      <w:r w:rsidRPr="00F955E0">
        <w:rPr>
          <w:rFonts w:ascii="Calibri" w:eastAsia="Calibri" w:hAnsi="Calibri" w:cs="Calibri"/>
        </w:rPr>
        <w:t xml:space="preserve"> This program is funded by the </w:t>
      </w:r>
      <w:r w:rsidRPr="00F955E0">
        <w:rPr>
          <w:rFonts w:ascii="Calibri" w:eastAsia="Calibri" w:hAnsi="Calibri" w:cs="Calibri"/>
          <w:i/>
          <w:iCs/>
        </w:rPr>
        <w:t>Fondo Regionale Disabili</w:t>
      </w:r>
      <w:r w:rsidRPr="00F955E0">
        <w:rPr>
          <w:rFonts w:ascii="Calibri" w:eastAsia="Calibri" w:hAnsi="Calibri" w:cs="Calibri"/>
        </w:rPr>
        <w:t xml:space="preserve">, Italy’s regional disability fund. </w:t>
      </w:r>
    </w:p>
    <w:p w14:paraId="62CAF370" w14:textId="77777777" w:rsidR="00880E1F" w:rsidRPr="00F955E0" w:rsidRDefault="00880E1F" w:rsidP="00CC1B23">
      <w:pPr>
        <w:spacing w:line="276" w:lineRule="auto"/>
        <w:contextualSpacing/>
        <w:jc w:val="both"/>
        <w:rPr>
          <w:rFonts w:ascii="Calibri" w:eastAsia="Calibri" w:hAnsi="Calibri" w:cs="Calibri"/>
        </w:rPr>
      </w:pPr>
    </w:p>
    <w:p w14:paraId="23130B39" w14:textId="2091F894"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Emergo promotes the employment inclusion of people with disabilities through personalized services, financial instruments, support for companies, schools, families, and local social and health services. It supports the integration and maintenance of </w:t>
      </w:r>
      <w:r w:rsidR="00D7647D" w:rsidRPr="00F955E0">
        <w:rPr>
          <w:rFonts w:ascii="Calibri" w:eastAsia="Calibri" w:hAnsi="Calibri" w:cs="Calibri"/>
        </w:rPr>
        <w:t>work;</w:t>
      </w:r>
      <w:r w:rsidRPr="00F955E0">
        <w:rPr>
          <w:rFonts w:ascii="Calibri" w:eastAsia="Calibri" w:hAnsi="Calibri" w:cs="Calibri"/>
        </w:rPr>
        <w:t xml:space="preserve"> it supports companies that hire workers with disabilities and seeks to coordinate social and social-health services to achieve a better integration.</w:t>
      </w:r>
    </w:p>
    <w:p w14:paraId="0FD304A8" w14:textId="77777777" w:rsidR="00880E1F" w:rsidRPr="00F955E0" w:rsidRDefault="00880E1F" w:rsidP="00CC1B23">
      <w:pPr>
        <w:spacing w:line="276" w:lineRule="auto"/>
        <w:contextualSpacing/>
        <w:jc w:val="both"/>
        <w:rPr>
          <w:rFonts w:ascii="Calibri" w:eastAsia="Calibri" w:hAnsi="Calibri" w:cs="Calibri"/>
        </w:rPr>
      </w:pPr>
    </w:p>
    <w:p w14:paraId="23130B3A" w14:textId="02A213C9" w:rsidR="00B45B54" w:rsidRDefault="00395850" w:rsidP="00CC1B23">
      <w:pPr>
        <w:pBdr>
          <w:top w:val="none" w:sz="0" w:space="0" w:color="000000"/>
          <w:left w:val="none" w:sz="0" w:space="0" w:color="000000"/>
          <w:bottom w:val="none" w:sz="0" w:space="0" w:color="000000"/>
          <w:right w:val="none" w:sz="0" w:space="0" w:color="000000"/>
        </w:pBdr>
        <w:spacing w:after="200" w:line="276" w:lineRule="auto"/>
        <w:contextualSpacing/>
        <w:jc w:val="both"/>
        <w:rPr>
          <w:rFonts w:ascii="Calibri" w:eastAsia="Calibri" w:hAnsi="Calibri" w:cs="Calibri"/>
        </w:rPr>
      </w:pPr>
      <w:r w:rsidRPr="00F955E0">
        <w:rPr>
          <w:rFonts w:ascii="Calibri" w:eastAsia="Calibri" w:hAnsi="Calibri" w:cs="Calibri"/>
        </w:rPr>
        <w:t xml:space="preserve">Emergo consists of various activities and </w:t>
      </w:r>
      <w:r w:rsidR="00D7647D" w:rsidRPr="00F955E0">
        <w:rPr>
          <w:rFonts w:ascii="Calibri" w:eastAsia="Calibri" w:hAnsi="Calibri" w:cs="Calibri"/>
        </w:rPr>
        <w:t>programmes:</w:t>
      </w:r>
      <w:r w:rsidRPr="00F955E0">
        <w:rPr>
          <w:rFonts w:ascii="Calibri" w:eastAsia="Calibri" w:hAnsi="Calibri" w:cs="Calibri"/>
        </w:rPr>
        <w:t xml:space="preserve"> </w:t>
      </w:r>
    </w:p>
    <w:p w14:paraId="4A90E7B7" w14:textId="77777777" w:rsidR="00880E1F" w:rsidRPr="00F955E0" w:rsidRDefault="00880E1F" w:rsidP="00CC1B23">
      <w:pPr>
        <w:pBdr>
          <w:top w:val="none" w:sz="0" w:space="0" w:color="000000"/>
          <w:left w:val="none" w:sz="0" w:space="0" w:color="000000"/>
          <w:bottom w:val="none" w:sz="0" w:space="0" w:color="000000"/>
          <w:right w:val="none" w:sz="0" w:space="0" w:color="000000"/>
        </w:pBdr>
        <w:spacing w:after="200" w:line="276" w:lineRule="auto"/>
        <w:contextualSpacing/>
        <w:jc w:val="both"/>
        <w:rPr>
          <w:rFonts w:ascii="Calibri" w:eastAsia="Calibri" w:hAnsi="Calibri" w:cs="Calibri"/>
        </w:rPr>
      </w:pPr>
    </w:p>
    <w:p w14:paraId="23130B3B" w14:textId="3BEB45C2" w:rsidR="00B45B54" w:rsidRPr="00F955E0" w:rsidRDefault="00395850" w:rsidP="00CC1B23">
      <w:pPr>
        <w:numPr>
          <w:ilvl w:val="0"/>
          <w:numId w:val="12"/>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 xml:space="preserve">Dote Unica </w:t>
      </w:r>
      <w:r w:rsidR="00D7647D" w:rsidRPr="00F955E0">
        <w:rPr>
          <w:rFonts w:ascii="Calibri" w:eastAsia="Calibri" w:hAnsi="Calibri" w:cs="Calibri"/>
        </w:rPr>
        <w:t>Lavoro:</w:t>
      </w:r>
      <w:r w:rsidRPr="00F955E0">
        <w:rPr>
          <w:rFonts w:ascii="Calibri" w:eastAsia="Calibri" w:hAnsi="Calibri" w:cs="Calibri"/>
        </w:rPr>
        <w:t xml:space="preserve"> A set of personalised services for the benefit of the person with disability and the family. It is both used for job placement and labour market retention Personalised case management is a key method. Unemployed persons with disabilities receive a personalised offer of guidance, training and support services. Job retention support is reserved for persons at risk of losing their job due to a worsening of the impairment, if indicated in a request submitted by the employer, due to company reorganisation, modification of tasks or a company crisis.</w:t>
      </w:r>
    </w:p>
    <w:p w14:paraId="23130B3C" w14:textId="77777777" w:rsidR="00B45B54" w:rsidRPr="00F955E0" w:rsidRDefault="00B45B54" w:rsidP="00CC1B23">
      <w:pPr>
        <w:pBdr>
          <w:top w:val="none" w:sz="0" w:space="0" w:color="000000"/>
          <w:left w:val="none" w:sz="0" w:space="0" w:color="000000"/>
          <w:bottom w:val="none" w:sz="0" w:space="0" w:color="000000"/>
          <w:right w:val="none" w:sz="0" w:space="0" w:color="000000"/>
        </w:pBdr>
        <w:spacing w:after="0" w:line="276" w:lineRule="auto"/>
        <w:ind w:left="720"/>
        <w:contextualSpacing/>
        <w:jc w:val="both"/>
        <w:rPr>
          <w:rFonts w:ascii="Calibri" w:eastAsia="Calibri" w:hAnsi="Calibri" w:cs="Calibri"/>
        </w:rPr>
      </w:pPr>
    </w:p>
    <w:p w14:paraId="23130B3D" w14:textId="6B6A7992" w:rsidR="00B45B54" w:rsidRPr="00F955E0" w:rsidRDefault="00395850" w:rsidP="00CC1B23">
      <w:pPr>
        <w:numPr>
          <w:ilvl w:val="0"/>
          <w:numId w:val="10"/>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 xml:space="preserve">Dote </w:t>
      </w:r>
      <w:r w:rsidR="00D7647D" w:rsidRPr="00F955E0">
        <w:rPr>
          <w:rFonts w:ascii="Calibri" w:eastAsia="Calibri" w:hAnsi="Calibri" w:cs="Calibri"/>
        </w:rPr>
        <w:t>Impresa:</w:t>
      </w:r>
      <w:r w:rsidRPr="00F955E0">
        <w:rPr>
          <w:rFonts w:ascii="Calibri" w:eastAsia="Calibri" w:hAnsi="Calibri" w:cs="Calibri"/>
        </w:rPr>
        <w:t xml:space="preserve"> Resources and services allocated to companies to support the integration and retention of persons with disabilities in employment. Employers receive contributions to expenses connected to recruitment and employing. </w:t>
      </w:r>
    </w:p>
    <w:p w14:paraId="23130B3E" w14:textId="77777777" w:rsidR="00B45B54" w:rsidRPr="00F955E0" w:rsidRDefault="00B45B54" w:rsidP="00CC1B23">
      <w:pPr>
        <w:pBdr>
          <w:top w:val="none" w:sz="0" w:space="0" w:color="000000"/>
          <w:left w:val="none" w:sz="0" w:space="0" w:color="000000"/>
          <w:bottom w:val="none" w:sz="0" w:space="0" w:color="000000"/>
          <w:right w:val="none" w:sz="0" w:space="0" w:color="000000"/>
        </w:pBdr>
        <w:spacing w:after="0" w:line="276" w:lineRule="auto"/>
        <w:ind w:left="720"/>
        <w:contextualSpacing/>
        <w:jc w:val="both"/>
        <w:rPr>
          <w:rFonts w:ascii="Calibri" w:eastAsia="Calibri" w:hAnsi="Calibri" w:cs="Calibri"/>
        </w:rPr>
      </w:pPr>
    </w:p>
    <w:p w14:paraId="23130B3F" w14:textId="77777777" w:rsidR="00B45B54" w:rsidRPr="00F955E0" w:rsidRDefault="00395850" w:rsidP="00CC1B23">
      <w:pPr>
        <w:numPr>
          <w:ilvl w:val="0"/>
          <w:numId w:val="10"/>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lastRenderedPageBreak/>
        <w:t xml:space="preserve">Skills and Potential Assessment: a tool used to build personalised career pathways for disabled job seekers. It accesses: </w:t>
      </w:r>
    </w:p>
    <w:p w14:paraId="23130B40" w14:textId="77777777" w:rsidR="00B45B54" w:rsidRPr="00F955E0" w:rsidRDefault="00395850" w:rsidP="00CC1B23">
      <w:pPr>
        <w:numPr>
          <w:ilvl w:val="1"/>
          <w:numId w:val="10"/>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the job-seekers’ existing competences</w:t>
      </w:r>
    </w:p>
    <w:p w14:paraId="23130B41" w14:textId="77777777" w:rsidR="00B45B54" w:rsidRPr="00F955E0" w:rsidRDefault="00395850" w:rsidP="00CC1B23">
      <w:pPr>
        <w:numPr>
          <w:ilvl w:val="1"/>
          <w:numId w:val="10"/>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Their developmental capabilities (the areas where they can improve their knowledge)</w:t>
      </w:r>
    </w:p>
    <w:p w14:paraId="23130B42" w14:textId="77777777" w:rsidR="00B45B54" w:rsidRPr="00F955E0" w:rsidRDefault="00395850" w:rsidP="00CC1B23">
      <w:pPr>
        <w:numPr>
          <w:ilvl w:val="1"/>
          <w:numId w:val="10"/>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 xml:space="preserve">The current life circumstances of the job seeker </w:t>
      </w:r>
    </w:p>
    <w:p w14:paraId="23130B43" w14:textId="77777777" w:rsidR="00B45B54" w:rsidRPr="00F955E0" w:rsidRDefault="00B45B54" w:rsidP="00CC1B23">
      <w:p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p>
    <w:p w14:paraId="23130B44" w14:textId="52E13D39" w:rsidR="00B45B54" w:rsidRPr="00F955E0" w:rsidRDefault="00395850" w:rsidP="00CC1B23">
      <w:pPr>
        <w:numPr>
          <w:ilvl w:val="0"/>
          <w:numId w:val="11"/>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 xml:space="preserve">Network actions: Projects aimed at disabled people with intense support needs </w:t>
      </w:r>
    </w:p>
    <w:p w14:paraId="23130B45" w14:textId="77777777" w:rsidR="00B45B54" w:rsidRPr="00F955E0" w:rsidRDefault="00B45B54" w:rsidP="00CC1B23">
      <w:pPr>
        <w:pBdr>
          <w:top w:val="none" w:sz="0" w:space="0" w:color="000000"/>
          <w:left w:val="none" w:sz="0" w:space="0" w:color="000000"/>
          <w:bottom w:val="none" w:sz="0" w:space="0" w:color="000000"/>
          <w:right w:val="none" w:sz="0" w:space="0" w:color="000000"/>
        </w:pBdr>
        <w:spacing w:after="0" w:line="276" w:lineRule="auto"/>
        <w:ind w:left="720"/>
        <w:contextualSpacing/>
        <w:jc w:val="both"/>
        <w:rPr>
          <w:rFonts w:ascii="Calibri" w:eastAsia="Calibri" w:hAnsi="Calibri" w:cs="Calibri"/>
        </w:rPr>
      </w:pPr>
    </w:p>
    <w:p w14:paraId="23130B46" w14:textId="6EC6B8A4" w:rsidR="00B45B54" w:rsidRPr="00F955E0" w:rsidRDefault="00395850" w:rsidP="00CC1B23">
      <w:pPr>
        <w:numPr>
          <w:ilvl w:val="0"/>
          <w:numId w:val="11"/>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 xml:space="preserve">System actions: Experimental interventions in the field of training, awareness raising and services. In the years 2024-2025, the system actions consisted of: </w:t>
      </w:r>
    </w:p>
    <w:p w14:paraId="23130B47" w14:textId="77777777" w:rsidR="00B45B54" w:rsidRPr="00F955E0" w:rsidRDefault="00395850" w:rsidP="00CC1B23">
      <w:pPr>
        <w:numPr>
          <w:ilvl w:val="1"/>
          <w:numId w:val="11"/>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Support for the employment of persons with autism spectrum disabilities</w:t>
      </w:r>
    </w:p>
    <w:p w14:paraId="23130B48" w14:textId="03BB26D2" w:rsidR="00B45B54" w:rsidRPr="00F955E0" w:rsidRDefault="00395850" w:rsidP="00CC1B23">
      <w:pPr>
        <w:numPr>
          <w:ilvl w:val="1"/>
          <w:numId w:val="11"/>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 xml:space="preserve">Digital Citizenship for the dissemination of digital </w:t>
      </w:r>
      <w:r w:rsidR="00D7647D" w:rsidRPr="00F955E0">
        <w:rPr>
          <w:rFonts w:ascii="Calibri" w:eastAsia="Calibri" w:hAnsi="Calibri" w:cs="Calibri"/>
        </w:rPr>
        <w:t>competences</w:t>
      </w:r>
      <w:r w:rsidRPr="00F955E0">
        <w:rPr>
          <w:rFonts w:ascii="Calibri" w:eastAsia="Calibri" w:hAnsi="Calibri" w:cs="Calibri"/>
        </w:rPr>
        <w:t xml:space="preserve"> among persons with disabilities seeking employment </w:t>
      </w:r>
    </w:p>
    <w:p w14:paraId="23130B49" w14:textId="77777777" w:rsidR="00B45B54" w:rsidRPr="00F955E0" w:rsidRDefault="00395850" w:rsidP="00CC1B23">
      <w:pPr>
        <w:numPr>
          <w:ilvl w:val="1"/>
          <w:numId w:val="11"/>
        </w:numPr>
        <w:spacing w:after="105" w:line="276" w:lineRule="auto"/>
        <w:contextualSpacing/>
        <w:jc w:val="both"/>
        <w:rPr>
          <w:rFonts w:ascii="Calibri" w:eastAsia="Calibri" w:hAnsi="Calibri" w:cs="Calibri"/>
        </w:rPr>
      </w:pPr>
      <w:r w:rsidRPr="00F955E0">
        <w:rPr>
          <w:rFonts w:ascii="Calibri" w:eastAsia="Calibri" w:hAnsi="Calibri" w:cs="Calibri"/>
        </w:rPr>
        <w:t>Italian Sign Language interpreting</w:t>
      </w:r>
    </w:p>
    <w:p w14:paraId="23130B4A" w14:textId="77777777" w:rsidR="00B45B54" w:rsidRPr="00F955E0" w:rsidRDefault="00B45B54" w:rsidP="00CC1B23">
      <w:pPr>
        <w:pBdr>
          <w:top w:val="none" w:sz="0" w:space="0" w:color="000000"/>
          <w:left w:val="none" w:sz="0" w:space="0" w:color="000000"/>
          <w:bottom w:val="none" w:sz="0" w:space="0" w:color="000000"/>
          <w:right w:val="none" w:sz="0" w:space="0" w:color="000000"/>
        </w:pBdr>
        <w:spacing w:after="0" w:line="276" w:lineRule="auto"/>
        <w:ind w:left="1440"/>
        <w:contextualSpacing/>
        <w:jc w:val="both"/>
        <w:rPr>
          <w:rFonts w:ascii="Calibri" w:eastAsia="Calibri" w:hAnsi="Calibri" w:cs="Calibri"/>
        </w:rPr>
      </w:pPr>
    </w:p>
    <w:p w14:paraId="23130B4B" w14:textId="7BB64473" w:rsidR="00B45B54" w:rsidRPr="00F955E0" w:rsidRDefault="00395850" w:rsidP="00CC1B23">
      <w:pPr>
        <w:numPr>
          <w:ilvl w:val="0"/>
          <w:numId w:val="11"/>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 xml:space="preserve">Provincial system actions: Experimental interventions carried out in the metropolitan city of Milan in the field of support, improvement, and system qualification. In the years 2024-2025, the provincial system actions consisted </w:t>
      </w:r>
      <w:r w:rsidR="00D7647D" w:rsidRPr="00F955E0">
        <w:rPr>
          <w:rFonts w:ascii="Calibri" w:eastAsia="Calibri" w:hAnsi="Calibri" w:cs="Calibri"/>
        </w:rPr>
        <w:t>of:</w:t>
      </w:r>
      <w:r w:rsidRPr="00F955E0">
        <w:rPr>
          <w:rFonts w:ascii="Calibri" w:eastAsia="Calibri" w:hAnsi="Calibri" w:cs="Calibri"/>
        </w:rPr>
        <w:t xml:space="preserve"> </w:t>
      </w:r>
    </w:p>
    <w:p w14:paraId="23130B4C" w14:textId="77777777" w:rsidR="00B45B54" w:rsidRPr="00F955E0" w:rsidRDefault="00395850" w:rsidP="00CC1B23">
      <w:pPr>
        <w:numPr>
          <w:ilvl w:val="1"/>
          <w:numId w:val="11"/>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Support for inclusion in Employment Centres for sensory disability.</w:t>
      </w:r>
    </w:p>
    <w:p w14:paraId="23130B4D" w14:textId="77777777" w:rsidR="00B45B54" w:rsidRPr="00F955E0" w:rsidRDefault="00395850" w:rsidP="00CC1B23">
      <w:pPr>
        <w:numPr>
          <w:ilvl w:val="1"/>
          <w:numId w:val="11"/>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Support for the labour-market integration of persons with disabilities through support for companies.</w:t>
      </w:r>
    </w:p>
    <w:p w14:paraId="23130B4E" w14:textId="77777777" w:rsidR="00B45B54" w:rsidRPr="00F955E0" w:rsidRDefault="00B45B54" w:rsidP="00CC1B23">
      <w:p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p>
    <w:p w14:paraId="23130B4F" w14:textId="77777777" w:rsidR="00B45B54" w:rsidRPr="00F955E0" w:rsidRDefault="00395850" w:rsidP="00CC1B23">
      <w:pPr>
        <w:pBdr>
          <w:top w:val="none" w:sz="0" w:space="0" w:color="000000"/>
          <w:left w:val="none" w:sz="0" w:space="0" w:color="000000"/>
          <w:bottom w:val="none" w:sz="0" w:space="0" w:color="000000"/>
          <w:right w:val="none" w:sz="0" w:space="0" w:color="000000"/>
        </w:pBdr>
        <w:spacing w:after="200" w:line="276" w:lineRule="auto"/>
        <w:contextualSpacing/>
        <w:jc w:val="both"/>
        <w:rPr>
          <w:rFonts w:ascii="Calibri" w:eastAsia="Calibri" w:hAnsi="Calibri" w:cs="Calibri"/>
          <w:b/>
          <w:bCs/>
        </w:rPr>
      </w:pPr>
      <w:r w:rsidRPr="00F955E0">
        <w:rPr>
          <w:rFonts w:ascii="Calibri" w:eastAsia="Calibri" w:hAnsi="Calibri" w:cs="Calibri"/>
          <w:b/>
          <w:bCs/>
        </w:rPr>
        <w:t>Impact of the practice</w:t>
      </w:r>
    </w:p>
    <w:p w14:paraId="23130B50" w14:textId="77777777" w:rsidR="00B45B54" w:rsidRDefault="00395850" w:rsidP="00CC1B23">
      <w:pPr>
        <w:pBdr>
          <w:top w:val="none" w:sz="0" w:space="0" w:color="000000"/>
          <w:left w:val="none" w:sz="0" w:space="0" w:color="000000"/>
          <w:bottom w:val="none" w:sz="0" w:space="0" w:color="000000"/>
          <w:right w:val="none" w:sz="0" w:space="0" w:color="000000"/>
        </w:pBdr>
        <w:spacing w:after="200" w:line="276" w:lineRule="auto"/>
        <w:contextualSpacing/>
        <w:jc w:val="both"/>
        <w:rPr>
          <w:rFonts w:ascii="Calibri" w:eastAsia="Calibri" w:hAnsi="Calibri" w:cs="Calibri"/>
        </w:rPr>
      </w:pPr>
      <w:r w:rsidRPr="00F955E0">
        <w:rPr>
          <w:rFonts w:ascii="Calibri" w:eastAsia="Calibri" w:hAnsi="Calibri" w:cs="Calibri"/>
        </w:rPr>
        <w:t>In 2023, 15.237 persons with disabilities were enrolled in the Emergo Plan and in 2024, 15.850, representing a 4% increase. In 2023, 4.272 programme participants were successfully placed in the open labour market, which is a 29,8% success rate. In 2024, this number increased to 4.542, representing a 6% increase.</w:t>
      </w:r>
    </w:p>
    <w:p w14:paraId="5482B089" w14:textId="77777777" w:rsidR="00880E1F" w:rsidRPr="00F955E0" w:rsidRDefault="00880E1F" w:rsidP="00CC1B23">
      <w:pPr>
        <w:pBdr>
          <w:top w:val="none" w:sz="0" w:space="0" w:color="000000"/>
          <w:left w:val="none" w:sz="0" w:space="0" w:color="000000"/>
          <w:bottom w:val="none" w:sz="0" w:space="0" w:color="000000"/>
          <w:right w:val="none" w:sz="0" w:space="0" w:color="000000"/>
        </w:pBdr>
        <w:spacing w:after="200" w:line="276" w:lineRule="auto"/>
        <w:contextualSpacing/>
        <w:jc w:val="both"/>
        <w:rPr>
          <w:rFonts w:ascii="Calibri" w:eastAsia="Calibri" w:hAnsi="Calibri" w:cs="Calibri"/>
        </w:rPr>
      </w:pPr>
    </w:p>
    <w:p w14:paraId="23130B51" w14:textId="77777777" w:rsidR="00B45B54" w:rsidRPr="00F955E0" w:rsidRDefault="00395850" w:rsidP="00CC1B23">
      <w:pPr>
        <w:pBdr>
          <w:top w:val="none" w:sz="0" w:space="0" w:color="000000"/>
          <w:left w:val="none" w:sz="0" w:space="0" w:color="000000"/>
          <w:bottom w:val="none" w:sz="0" w:space="0" w:color="000000"/>
          <w:right w:val="none" w:sz="0" w:space="0" w:color="000000"/>
        </w:pBdr>
        <w:spacing w:after="200" w:line="276" w:lineRule="auto"/>
        <w:contextualSpacing/>
        <w:jc w:val="both"/>
        <w:rPr>
          <w:rFonts w:ascii="Calibri" w:eastAsia="Calibri" w:hAnsi="Calibri" w:cs="Calibri"/>
        </w:rPr>
      </w:pPr>
      <w:r w:rsidRPr="00F955E0">
        <w:rPr>
          <w:rFonts w:ascii="Calibri" w:eastAsia="Calibri" w:hAnsi="Calibri" w:cs="Calibri"/>
        </w:rPr>
        <w:t>In the first half of 2025, the Dote Lavoro program, and network initiatives engaged 1,603 people, achieving a 15% success rate in new job placements, and supported 436 job retention cases. The Dote Impresa program involved 162 companies and 715 targets, while system-level actions engaged 289 people with disabilities and employees from 126 companies in inclusion training and stereotype reduction.</w:t>
      </w:r>
      <w:r w:rsidRPr="00F955E0">
        <w:rPr>
          <w:rFonts w:ascii="Calibri" w:eastAsia="Calibri" w:hAnsi="Calibri" w:cs="Calibri"/>
          <w:vertAlign w:val="superscript"/>
        </w:rPr>
        <w:footnoteReference w:id="31"/>
      </w:r>
    </w:p>
    <w:p w14:paraId="7918C82F" w14:textId="77777777" w:rsidR="00D906C0" w:rsidRPr="00F955E0" w:rsidRDefault="00D906C0" w:rsidP="00CC1B23">
      <w:p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p>
    <w:p w14:paraId="23130B53" w14:textId="77777777" w:rsidR="00B45B54" w:rsidRPr="00F955E0" w:rsidRDefault="00395850" w:rsidP="00CC1B23">
      <w:pPr>
        <w:spacing w:line="276" w:lineRule="auto"/>
        <w:contextualSpacing/>
        <w:jc w:val="both"/>
        <w:rPr>
          <w:rFonts w:ascii="Calibri" w:eastAsia="Calibri" w:hAnsi="Calibri" w:cs="Calibri"/>
          <w:b/>
          <w:bCs/>
        </w:rPr>
      </w:pPr>
      <w:r w:rsidRPr="00F955E0">
        <w:rPr>
          <w:rFonts w:ascii="Calibri" w:eastAsia="Calibri" w:hAnsi="Calibri" w:cs="Calibri"/>
          <w:b/>
          <w:bCs/>
        </w:rPr>
        <w:t>Yearly funding</w:t>
      </w:r>
    </w:p>
    <w:p w14:paraId="23130B54" w14:textId="5F22AEA8"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The funding for the EMERGO project has increased by about 7% between 2023 and 2025, from 16.471.704,33 € in 2023 to 17,627,942.93 € in 2025. More specifically, the funding for the Dote </w:t>
      </w:r>
      <w:r w:rsidRPr="00F955E0">
        <w:rPr>
          <w:rFonts w:ascii="Calibri" w:eastAsia="Calibri" w:hAnsi="Calibri" w:cs="Calibri"/>
        </w:rPr>
        <w:lastRenderedPageBreak/>
        <w:t>Unica Lavoro program increased significantly. Its funding for the placement of unemployed disabled workers increased by 12%, from 4,749,238</w:t>
      </w:r>
      <w:r w:rsidRPr="00F955E0">
        <w:rPr>
          <w:rFonts w:ascii="Calibri" w:eastAsia="Calibri" w:hAnsi="Calibri" w:cs="Calibri"/>
          <w:color w:val="27251E"/>
          <w:shd w:val="clear" w:color="auto" w:fill="FDFBFA"/>
        </w:rPr>
        <w:t xml:space="preserve"> </w:t>
      </w:r>
      <w:r w:rsidRPr="00F955E0">
        <w:rPr>
          <w:rFonts w:ascii="Calibri" w:eastAsia="Calibri" w:hAnsi="Calibri" w:cs="Calibri"/>
        </w:rPr>
        <w:t>€ in 2023 to 5.350,000 € in 2025 while its fund for the retention of disabled workers increased by 74.14%, from 1,033,715.50</w:t>
      </w:r>
      <w:r w:rsidRPr="00F955E0">
        <w:rPr>
          <w:rFonts w:ascii="Calibri" w:eastAsia="Calibri" w:hAnsi="Calibri" w:cs="Calibri"/>
          <w:color w:val="27251E"/>
          <w:shd w:val="clear" w:color="auto" w:fill="FDFBFA"/>
        </w:rPr>
        <w:t xml:space="preserve"> </w:t>
      </w:r>
      <w:r w:rsidRPr="00F955E0">
        <w:rPr>
          <w:rFonts w:ascii="Calibri" w:eastAsia="Calibri" w:hAnsi="Calibri" w:cs="Calibri"/>
        </w:rPr>
        <w:t xml:space="preserve">€ in 2023 to 1,800,000.00 € in 2025. The funding for all the other instruments decreased from 2023 to 2025. Regarding Dote Impresa, the funding decreased by 8.15%, from 4,856,000.00 € in 2023 to 4,460,000.00 € in 2025. This decrease in funding was also verified in the program’s system actions. More concretely, the funding for system actions supporting the employment of persons with autism spectrum disabilities decreased by 6.67%, from 375,000.00 € in 2023 to 350,000.00 € in 2025. Similarly, the funding for system actions concerning Digital Citizenship for the dissemination of digital </w:t>
      </w:r>
      <w:r w:rsidR="00D7647D" w:rsidRPr="00F955E0">
        <w:rPr>
          <w:rFonts w:ascii="Calibri" w:eastAsia="Calibri" w:hAnsi="Calibri" w:cs="Calibri"/>
        </w:rPr>
        <w:t>competences</w:t>
      </w:r>
      <w:r w:rsidRPr="00F955E0">
        <w:rPr>
          <w:rFonts w:ascii="Calibri" w:eastAsia="Calibri" w:hAnsi="Calibri" w:cs="Calibri"/>
        </w:rPr>
        <w:t xml:space="preserve"> among persons with disabilities seeking employment decreased by 40%, from 500,000.00 € in 2023 to 300,000.00</w:t>
      </w:r>
      <w:r w:rsidRPr="00F955E0">
        <w:rPr>
          <w:rFonts w:ascii="Calibri" w:eastAsia="Calibri" w:hAnsi="Calibri" w:cs="Calibri"/>
          <w:color w:val="27251E"/>
          <w:shd w:val="clear" w:color="auto" w:fill="FDFBFA"/>
        </w:rPr>
        <w:t xml:space="preserve"> </w:t>
      </w:r>
      <w:r w:rsidRPr="00F955E0">
        <w:rPr>
          <w:rFonts w:ascii="Calibri" w:eastAsia="Calibri" w:hAnsi="Calibri" w:cs="Calibri"/>
        </w:rPr>
        <w:t xml:space="preserve">€ in 2025. The difference in funding allocation from 2023 to 2025 may indicate a change of priorities of the EMERGO program, with labour market integration and retention of disabled people </w:t>
      </w:r>
      <w:proofErr w:type="gramStart"/>
      <w:r w:rsidRPr="00F955E0">
        <w:rPr>
          <w:rFonts w:ascii="Calibri" w:eastAsia="Calibri" w:hAnsi="Calibri" w:cs="Calibri"/>
        </w:rPr>
        <w:t>as a whole being</w:t>
      </w:r>
      <w:proofErr w:type="gramEnd"/>
      <w:r w:rsidRPr="00F955E0">
        <w:rPr>
          <w:rFonts w:ascii="Calibri" w:eastAsia="Calibri" w:hAnsi="Calibri" w:cs="Calibri"/>
        </w:rPr>
        <w:t xml:space="preserve"> prioritized over other initiatives targeting specific disabilities</w:t>
      </w:r>
      <w:r w:rsidRPr="00F955E0">
        <w:rPr>
          <w:rFonts w:ascii="Calibri" w:eastAsia="Calibri" w:hAnsi="Calibri" w:cs="Calibri"/>
          <w:vertAlign w:val="superscript"/>
        </w:rPr>
        <w:footnoteReference w:id="32"/>
      </w:r>
      <w:r w:rsidRPr="00F955E0">
        <w:rPr>
          <w:rFonts w:ascii="Calibri" w:eastAsia="Calibri" w:hAnsi="Calibri" w:cs="Calibri"/>
          <w:vertAlign w:val="superscript"/>
        </w:rPr>
        <w:footnoteReference w:id="33"/>
      </w:r>
      <w:r w:rsidRPr="00F955E0">
        <w:rPr>
          <w:rFonts w:ascii="Calibri" w:eastAsia="Calibri" w:hAnsi="Calibri" w:cs="Calibri"/>
        </w:rPr>
        <w:t xml:space="preserve">. </w:t>
      </w:r>
    </w:p>
    <w:p w14:paraId="23130B55" w14:textId="77777777" w:rsidR="00B45B54" w:rsidRPr="00F955E0" w:rsidRDefault="00B45B54" w:rsidP="00CC1B23">
      <w:pPr>
        <w:shd w:val="clear" w:color="auto" w:fill="FFFFFF"/>
        <w:spacing w:line="276" w:lineRule="auto"/>
        <w:contextualSpacing/>
        <w:jc w:val="both"/>
        <w:rPr>
          <w:rFonts w:ascii="Calibri" w:eastAsia="Calibri" w:hAnsi="Calibri" w:cs="Calibri"/>
        </w:rPr>
      </w:pPr>
    </w:p>
    <w:p w14:paraId="23130B56" w14:textId="77777777" w:rsidR="00B45B54" w:rsidRPr="00F955E0" w:rsidRDefault="00395850" w:rsidP="00CC1B23">
      <w:pPr>
        <w:pBdr>
          <w:top w:val="none" w:sz="0" w:space="0" w:color="000000"/>
          <w:left w:val="none" w:sz="0" w:space="0" w:color="000000"/>
          <w:bottom w:val="none" w:sz="0" w:space="0" w:color="000000"/>
          <w:right w:val="none" w:sz="0" w:space="0" w:color="000000"/>
        </w:pBdr>
        <w:spacing w:after="200" w:line="276" w:lineRule="auto"/>
        <w:contextualSpacing/>
        <w:jc w:val="both"/>
        <w:rPr>
          <w:rFonts w:ascii="Calibri" w:eastAsia="Calibri" w:hAnsi="Calibri" w:cs="Calibri"/>
          <w:b/>
          <w:bCs/>
        </w:rPr>
      </w:pPr>
      <w:r w:rsidRPr="00F955E0">
        <w:rPr>
          <w:rFonts w:ascii="Calibri" w:eastAsia="Calibri" w:hAnsi="Calibri" w:cs="Calibri"/>
          <w:b/>
          <w:bCs/>
        </w:rPr>
        <w:t xml:space="preserve">Services provided: </w:t>
      </w:r>
    </w:p>
    <w:p w14:paraId="23130B57" w14:textId="2C8094A4" w:rsidR="00B45B54" w:rsidRPr="00F955E0" w:rsidRDefault="00395850" w:rsidP="00CC1B23">
      <w:pPr>
        <w:pBdr>
          <w:top w:val="none" w:sz="0" w:space="0" w:color="000000"/>
          <w:left w:val="none" w:sz="0" w:space="0" w:color="000000"/>
          <w:bottom w:val="none" w:sz="0" w:space="0" w:color="000000"/>
          <w:right w:val="none" w:sz="0" w:space="0" w:color="000000"/>
        </w:pBdr>
        <w:spacing w:after="200" w:line="276" w:lineRule="auto"/>
        <w:contextualSpacing/>
        <w:jc w:val="both"/>
        <w:rPr>
          <w:rFonts w:ascii="Calibri" w:eastAsia="Calibri" w:hAnsi="Calibri" w:cs="Calibri"/>
        </w:rPr>
      </w:pPr>
      <w:r w:rsidRPr="00F955E0">
        <w:rPr>
          <w:rFonts w:ascii="Calibri" w:eastAsia="Calibri" w:hAnsi="Calibri" w:cs="Calibri"/>
        </w:rPr>
        <w:t xml:space="preserve">Dote Lavoro provides supported </w:t>
      </w:r>
      <w:r w:rsidR="00D7647D" w:rsidRPr="00F955E0">
        <w:rPr>
          <w:rFonts w:ascii="Calibri" w:eastAsia="Calibri" w:hAnsi="Calibri" w:cs="Calibri"/>
        </w:rPr>
        <w:t>employment for</w:t>
      </w:r>
      <w:r w:rsidRPr="00F955E0">
        <w:rPr>
          <w:rFonts w:ascii="Calibri" w:eastAsia="Calibri" w:hAnsi="Calibri" w:cs="Calibri"/>
        </w:rPr>
        <w:t xml:space="preserve"> disabled people in a broad range of situations. One of the areas in which Dote lavoro provides support is in the creation of self-employment opportunities. The types of support that are provided by Dote Lavoro regarding self-employment for disabled </w:t>
      </w:r>
      <w:r w:rsidR="00D7647D" w:rsidRPr="00F955E0">
        <w:rPr>
          <w:rFonts w:ascii="Calibri" w:eastAsia="Calibri" w:hAnsi="Calibri" w:cs="Calibri"/>
        </w:rPr>
        <w:t>people</w:t>
      </w:r>
      <w:r w:rsidRPr="00F955E0">
        <w:rPr>
          <w:rFonts w:ascii="Calibri" w:eastAsia="Calibri" w:hAnsi="Calibri" w:cs="Calibri"/>
        </w:rPr>
        <w:t xml:space="preserve"> include: </w:t>
      </w:r>
    </w:p>
    <w:p w14:paraId="23130B58" w14:textId="77777777" w:rsidR="00B45B54" w:rsidRPr="00F955E0" w:rsidRDefault="00395850" w:rsidP="00CC1B23">
      <w:pPr>
        <w:numPr>
          <w:ilvl w:val="0"/>
          <w:numId w:val="13"/>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presenting financial and non-financial tools and benefits that support an entrepreneurial idea or self-employment initiative.</w:t>
      </w:r>
    </w:p>
    <w:p w14:paraId="23130B59" w14:textId="77777777" w:rsidR="00B45B54" w:rsidRPr="00F955E0" w:rsidRDefault="00395850" w:rsidP="00CC1B23">
      <w:pPr>
        <w:numPr>
          <w:ilvl w:val="0"/>
          <w:numId w:val="13"/>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explaining procedures for starting autonomous work, possible business changes, and access to public contracts.</w:t>
      </w:r>
    </w:p>
    <w:p w14:paraId="23130B5A" w14:textId="77777777" w:rsidR="00B45B54" w:rsidRPr="00F955E0" w:rsidRDefault="00395850" w:rsidP="00CC1B23">
      <w:pPr>
        <w:numPr>
          <w:ilvl w:val="0"/>
          <w:numId w:val="13"/>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informing the person about local specialist bodies such as Invitalia or chambers of commerce.</w:t>
      </w:r>
    </w:p>
    <w:p w14:paraId="23130B5B" w14:textId="77777777" w:rsidR="00B45B54" w:rsidRPr="00F955E0" w:rsidRDefault="00395850" w:rsidP="00CC1B23">
      <w:pPr>
        <w:numPr>
          <w:ilvl w:val="0"/>
          <w:numId w:val="13"/>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informing the person about specialist pathways that help build a realistic, financeable business plan.</w:t>
      </w:r>
    </w:p>
    <w:p w14:paraId="23130B5C" w14:textId="77777777" w:rsidR="00B45B54" w:rsidRPr="00F955E0" w:rsidRDefault="00395850" w:rsidP="00CC1B23">
      <w:pPr>
        <w:numPr>
          <w:ilvl w:val="0"/>
          <w:numId w:val="13"/>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collecting offers and requests for self-employed work.</w:t>
      </w:r>
    </w:p>
    <w:p w14:paraId="23130B5D" w14:textId="77777777" w:rsidR="00B45B54" w:rsidRPr="00F955E0" w:rsidRDefault="00395850" w:rsidP="00CC1B23">
      <w:pPr>
        <w:numPr>
          <w:ilvl w:val="0"/>
          <w:numId w:val="13"/>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monitoring results after the person starts the business, through periodic contact with both the person and the specialists they consulted.</w:t>
      </w:r>
    </w:p>
    <w:p w14:paraId="23130B5E" w14:textId="77777777" w:rsidR="00B45B54" w:rsidRPr="00F955E0" w:rsidRDefault="00395850" w:rsidP="00CC1B23">
      <w:pPr>
        <w:numPr>
          <w:ilvl w:val="0"/>
          <w:numId w:val="13"/>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rPr>
        <w:t>tutoring the person during self-employment or business start-up.</w:t>
      </w:r>
    </w:p>
    <w:p w14:paraId="23130B5F" w14:textId="77777777" w:rsidR="00B45B54" w:rsidRPr="00F955E0" w:rsidRDefault="00B45B54" w:rsidP="00CC1B23">
      <w:p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b/>
          <w:bCs/>
          <w:color w:val="27251E"/>
          <w:sz w:val="36"/>
          <w:szCs w:val="36"/>
        </w:rPr>
      </w:pPr>
    </w:p>
    <w:p w14:paraId="23130B60" w14:textId="77777777" w:rsidR="00B45B54" w:rsidRPr="00F955E0" w:rsidRDefault="00395850" w:rsidP="00CC1B23">
      <w:p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b/>
          <w:bCs/>
          <w:color w:val="27251E"/>
          <w:sz w:val="36"/>
          <w:szCs w:val="36"/>
        </w:rPr>
      </w:pPr>
      <w:r w:rsidRPr="00F955E0">
        <w:rPr>
          <w:rFonts w:ascii="Calibri" w:eastAsia="Calibri" w:hAnsi="Calibri" w:cs="Calibri"/>
        </w:rPr>
        <w:t xml:space="preserve">Besides providing knowledge relevant to disabled people wishing to become self-employed, Dote Lavoro also provides support for disabled entrepreneurs wishing to start their own business. This includes: </w:t>
      </w:r>
    </w:p>
    <w:p w14:paraId="23130B61" w14:textId="77777777" w:rsidR="00B45B54" w:rsidRPr="00F955E0" w:rsidRDefault="00B45B54" w:rsidP="00CC1B23">
      <w:p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b/>
          <w:bCs/>
          <w:color w:val="27251E"/>
          <w:sz w:val="36"/>
          <w:szCs w:val="36"/>
        </w:rPr>
      </w:pPr>
    </w:p>
    <w:p w14:paraId="23130B62" w14:textId="46335D72" w:rsidR="00B45B54" w:rsidRPr="00F955E0" w:rsidRDefault="00395850" w:rsidP="00CC1B23">
      <w:pPr>
        <w:numPr>
          <w:ilvl w:val="0"/>
          <w:numId w:val="9"/>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color w:val="27251E"/>
        </w:rPr>
        <w:lastRenderedPageBreak/>
        <w:t xml:space="preserve">specialist pathways and consultancy, including coaching, </w:t>
      </w:r>
      <w:r w:rsidR="00A67877" w:rsidRPr="00F955E0">
        <w:rPr>
          <w:rFonts w:ascii="Calibri" w:eastAsia="Calibri" w:hAnsi="Calibri" w:cs="Calibri"/>
          <w:color w:val="27251E"/>
        </w:rPr>
        <w:t>counselling</w:t>
      </w:r>
      <w:r w:rsidRPr="00F955E0">
        <w:rPr>
          <w:rFonts w:ascii="Calibri" w:eastAsia="Calibri" w:hAnsi="Calibri" w:cs="Calibri"/>
          <w:color w:val="27251E"/>
        </w:rPr>
        <w:t>, and assistance to develop a business idea.</w:t>
      </w:r>
    </w:p>
    <w:p w14:paraId="23130B63" w14:textId="77777777" w:rsidR="00B45B54" w:rsidRPr="00F955E0" w:rsidRDefault="00395850" w:rsidP="00CC1B23">
      <w:pPr>
        <w:numPr>
          <w:ilvl w:val="0"/>
          <w:numId w:val="9"/>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color w:val="27251E"/>
        </w:rPr>
        <w:t>training for the business plan.</w:t>
      </w:r>
    </w:p>
    <w:p w14:paraId="23130B64" w14:textId="77777777" w:rsidR="00B45B54" w:rsidRPr="00F955E0" w:rsidRDefault="00395850" w:rsidP="00CC1B23">
      <w:pPr>
        <w:numPr>
          <w:ilvl w:val="0"/>
          <w:numId w:val="9"/>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color w:val="27251E"/>
        </w:rPr>
        <w:t>building knowledge and skills through feasibility studies, market research, local marketing actions, and communication plans.</w:t>
      </w:r>
    </w:p>
    <w:p w14:paraId="23130B65" w14:textId="77777777" w:rsidR="00B45B54" w:rsidRPr="00F955E0" w:rsidRDefault="00395850" w:rsidP="00CC1B23">
      <w:pPr>
        <w:numPr>
          <w:ilvl w:val="0"/>
          <w:numId w:val="9"/>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color w:val="27251E"/>
        </w:rPr>
        <w:t>personalized help in writing the business plan.</w:t>
      </w:r>
    </w:p>
    <w:p w14:paraId="23130B66" w14:textId="77777777" w:rsidR="00B45B54" w:rsidRPr="00F955E0" w:rsidRDefault="00395850" w:rsidP="00CC1B23">
      <w:pPr>
        <w:numPr>
          <w:ilvl w:val="0"/>
          <w:numId w:val="9"/>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color w:val="27251E"/>
        </w:rPr>
        <w:t>support in accessing credit and financing.</w:t>
      </w:r>
    </w:p>
    <w:p w14:paraId="23130B67" w14:textId="77777777" w:rsidR="00B45B54" w:rsidRPr="00F955E0" w:rsidRDefault="00395850" w:rsidP="00CC1B23">
      <w:pPr>
        <w:numPr>
          <w:ilvl w:val="0"/>
          <w:numId w:val="9"/>
        </w:numPr>
        <w:pBdr>
          <w:top w:val="none" w:sz="0" w:space="0" w:color="000000"/>
          <w:left w:val="none" w:sz="0" w:space="0" w:color="000000"/>
          <w:bottom w:val="none" w:sz="0" w:space="0" w:color="000000"/>
          <w:right w:val="none" w:sz="0" w:space="0" w:color="000000"/>
        </w:pBdr>
        <w:spacing w:after="0" w:line="276" w:lineRule="auto"/>
        <w:contextualSpacing/>
        <w:jc w:val="both"/>
        <w:rPr>
          <w:rFonts w:ascii="Calibri" w:eastAsia="Calibri" w:hAnsi="Calibri" w:cs="Calibri"/>
        </w:rPr>
      </w:pPr>
      <w:r w:rsidRPr="00F955E0">
        <w:rPr>
          <w:rFonts w:ascii="Calibri" w:eastAsia="Calibri" w:hAnsi="Calibri" w:cs="Calibri"/>
          <w:color w:val="27251E"/>
        </w:rPr>
        <w:t>support for setting up the business, including bureaucratic and administrative steps, social-security issues, and help finding technological or production partners.</w:t>
      </w:r>
    </w:p>
    <w:p w14:paraId="23130B68" w14:textId="77777777" w:rsidR="00B45B54" w:rsidRPr="00F955E0" w:rsidRDefault="00B45B54" w:rsidP="00CC1B23">
      <w:pPr>
        <w:pBdr>
          <w:top w:val="none" w:sz="0" w:space="0" w:color="000000"/>
          <w:left w:val="none" w:sz="0" w:space="0" w:color="000000"/>
          <w:bottom w:val="none" w:sz="0" w:space="0" w:color="000000"/>
          <w:right w:val="none" w:sz="0" w:space="0" w:color="000000"/>
        </w:pBdr>
        <w:spacing w:after="0" w:line="276" w:lineRule="auto"/>
        <w:ind w:left="720"/>
        <w:contextualSpacing/>
        <w:jc w:val="both"/>
        <w:rPr>
          <w:rFonts w:ascii="Calibri" w:eastAsia="Calibri" w:hAnsi="Calibri" w:cs="Calibri"/>
        </w:rPr>
      </w:pPr>
    </w:p>
    <w:p w14:paraId="23130B6A" w14:textId="6669C8DE" w:rsidR="00B45B54" w:rsidRPr="00F955E0" w:rsidRDefault="00395850" w:rsidP="00CC1B23">
      <w:pPr>
        <w:pBdr>
          <w:top w:val="none" w:sz="0" w:space="0" w:color="000000"/>
          <w:left w:val="none" w:sz="0" w:space="0" w:color="000000"/>
          <w:bottom w:val="none" w:sz="0" w:space="0" w:color="000000"/>
          <w:right w:val="none" w:sz="0" w:space="0" w:color="000000"/>
        </w:pBdr>
        <w:spacing w:after="200" w:line="276" w:lineRule="auto"/>
        <w:contextualSpacing/>
        <w:jc w:val="both"/>
        <w:rPr>
          <w:rFonts w:ascii="Calibri" w:eastAsia="Calibri" w:hAnsi="Calibri" w:cs="Calibri"/>
        </w:rPr>
      </w:pPr>
      <w:r w:rsidRPr="00F955E0">
        <w:rPr>
          <w:rFonts w:ascii="Calibri" w:hAnsi="Calibri" w:cs="Calibri"/>
        </w:rPr>
        <w:br w:type="page"/>
      </w:r>
    </w:p>
    <w:p w14:paraId="23130B6B" w14:textId="77777777" w:rsidR="00B45B54" w:rsidRPr="00F955E0" w:rsidRDefault="00395850" w:rsidP="00CC1B23">
      <w:pPr>
        <w:pStyle w:val="berschrift2"/>
        <w:ind w:left="0" w:firstLine="0"/>
        <w:contextualSpacing/>
        <w:jc w:val="both"/>
      </w:pPr>
      <w:bookmarkStart w:id="14" w:name="_Toc233125602"/>
      <w:r w:rsidRPr="00F955E0">
        <w:lastRenderedPageBreak/>
        <w:t>5.2.2 Wage subsidies and job coaching</w:t>
      </w:r>
      <w:bookmarkEnd w:id="14"/>
    </w:p>
    <w:p w14:paraId="23130B6C" w14:textId="77777777" w:rsidR="00B45B54" w:rsidRPr="00F955E0" w:rsidRDefault="00B45B54" w:rsidP="00CC1B23">
      <w:pPr>
        <w:pBdr>
          <w:top w:val="nil"/>
          <w:left w:val="nil"/>
          <w:bottom w:val="nil"/>
          <w:right w:val="nil"/>
          <w:between w:val="nil"/>
        </w:pBdr>
        <w:ind w:left="730"/>
        <w:contextualSpacing/>
        <w:jc w:val="both"/>
        <w:rPr>
          <w:rFonts w:ascii="Calibri" w:eastAsia="Calibri" w:hAnsi="Calibri" w:cs="Calibri"/>
        </w:rPr>
      </w:pPr>
    </w:p>
    <w:p w14:paraId="23130B6D" w14:textId="77777777" w:rsidR="00B45B54" w:rsidRPr="00F955E0" w:rsidRDefault="00395850" w:rsidP="00CC1B23">
      <w:pPr>
        <w:pStyle w:val="berschrift2"/>
        <w:ind w:firstLine="0"/>
        <w:contextualSpacing/>
        <w:jc w:val="both"/>
      </w:pPr>
      <w:bookmarkStart w:id="15" w:name="_Toc233125603"/>
      <w:r w:rsidRPr="00F955E0">
        <w:t>5.2.2.1 The VDAB, Vlaamse Dienst voor Arbeidsbemiddeling en Beroepsopleiding (Flemish Employment and Vocational Training Service)</w:t>
      </w:r>
      <w:bookmarkEnd w:id="15"/>
    </w:p>
    <w:p w14:paraId="23130B6E" w14:textId="77777777" w:rsidR="00B45B54" w:rsidRPr="00F955E0" w:rsidRDefault="00B45B54" w:rsidP="00CC1B23">
      <w:pPr>
        <w:contextualSpacing/>
        <w:jc w:val="both"/>
        <w:rPr>
          <w:rFonts w:ascii="Calibri" w:eastAsia="Calibri" w:hAnsi="Calibri" w:cs="Calibri"/>
        </w:rPr>
      </w:pPr>
    </w:p>
    <w:p w14:paraId="23130B6F"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The VDAB is the employment and vocational training service of the Dutch speaking region in northern Belgium. VDABs` primary mission is to support job seekers in finding employment and employers to find workers.</w:t>
      </w:r>
      <w:r w:rsidRPr="00F955E0">
        <w:rPr>
          <w:rFonts w:ascii="Calibri" w:eastAsia="Calibri" w:hAnsi="Calibri" w:cs="Calibri"/>
          <w:vertAlign w:val="superscript"/>
        </w:rPr>
        <w:footnoteReference w:id="34"/>
      </w:r>
    </w:p>
    <w:p w14:paraId="23130B70" w14:textId="77777777" w:rsidR="00B45B54" w:rsidRPr="00F955E0" w:rsidRDefault="00B45B54" w:rsidP="00CC1B23">
      <w:pPr>
        <w:spacing w:line="276" w:lineRule="auto"/>
        <w:contextualSpacing/>
        <w:jc w:val="both"/>
        <w:rPr>
          <w:rFonts w:ascii="Calibri" w:eastAsia="Calibri" w:hAnsi="Calibri" w:cs="Calibri"/>
        </w:rPr>
      </w:pPr>
    </w:p>
    <w:p w14:paraId="23130B71" w14:textId="5462AE03"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It offers a variety of support options, including wage subsidies and job coaching. These services are available for disabled workers whether they are working for an employer or are self-employed. </w:t>
      </w:r>
      <w:proofErr w:type="gramStart"/>
      <w:r w:rsidRPr="00F955E0">
        <w:rPr>
          <w:rFonts w:ascii="Calibri" w:eastAsia="Calibri" w:hAnsi="Calibri" w:cs="Calibri"/>
        </w:rPr>
        <w:t>Both of these</w:t>
      </w:r>
      <w:proofErr w:type="gramEnd"/>
      <w:r w:rsidRPr="00F955E0">
        <w:rPr>
          <w:rFonts w:ascii="Calibri" w:eastAsia="Calibri" w:hAnsi="Calibri" w:cs="Calibri"/>
        </w:rPr>
        <w:t xml:space="preserve"> services are available for disabled people and people with chronic health conditions who live in Vlaanderen, in cases where their health condition reduces their functionality at work. This subsidy helps cover any costs related to loss of productivity and can also cover the costs of a job coach, to provide workplace guidance for the disabled or chronically ill employee, as well as their colleagues and employer. </w:t>
      </w:r>
    </w:p>
    <w:p w14:paraId="23130B72" w14:textId="77777777" w:rsidR="00B45B54" w:rsidRPr="00F955E0" w:rsidRDefault="00B45B54" w:rsidP="00CC1B23">
      <w:pPr>
        <w:spacing w:after="0" w:line="276" w:lineRule="auto"/>
        <w:contextualSpacing/>
        <w:jc w:val="both"/>
        <w:rPr>
          <w:rFonts w:ascii="Calibri" w:eastAsia="Calibri" w:hAnsi="Calibri" w:cs="Calibri"/>
        </w:rPr>
      </w:pPr>
    </w:p>
    <w:p w14:paraId="23130B73" w14:textId="533F695A" w:rsidR="00B45B54" w:rsidRPr="00F955E0" w:rsidRDefault="00395850" w:rsidP="00CC1B23">
      <w:pPr>
        <w:spacing w:after="0" w:line="276" w:lineRule="auto"/>
        <w:contextualSpacing/>
        <w:jc w:val="both"/>
        <w:rPr>
          <w:rFonts w:ascii="Calibri" w:eastAsia="Calibri" w:hAnsi="Calibri" w:cs="Calibri"/>
          <w:vertAlign w:val="superscript"/>
        </w:rPr>
      </w:pPr>
      <w:r w:rsidRPr="00F955E0">
        <w:rPr>
          <w:rFonts w:ascii="Calibri" w:eastAsia="Calibri" w:hAnsi="Calibri" w:cs="Calibri"/>
        </w:rPr>
        <w:t xml:space="preserve">The wage subsidy can be requested in a variety of different situations. Some of the situations where employers hiring disabled employees may benefit from financial compensation include: a lower work pace; a need to work for less hours per day; an adjustment of their tasks, to account for their disability or more frequent absences. This subsidy is also available for self-employed disabled workers, </w:t>
      </w:r>
      <w:proofErr w:type="gramStart"/>
      <w:r w:rsidRPr="00F955E0">
        <w:rPr>
          <w:rFonts w:ascii="Calibri" w:eastAsia="Calibri" w:hAnsi="Calibri" w:cs="Calibri"/>
        </w:rPr>
        <w:t>in particular</w:t>
      </w:r>
      <w:proofErr w:type="gramEnd"/>
      <w:r w:rsidRPr="00F955E0">
        <w:rPr>
          <w:rFonts w:ascii="Calibri" w:eastAsia="Calibri" w:hAnsi="Calibri" w:cs="Calibri"/>
        </w:rPr>
        <w:t xml:space="preserve"> those who may have a lower work pace due to their disability. When a worker benefits from wage subsidy support from VDAB, a percentage of their salary is </w:t>
      </w:r>
      <w:r w:rsidR="00A67877" w:rsidRPr="00F955E0">
        <w:rPr>
          <w:rFonts w:ascii="Calibri" w:eastAsia="Calibri" w:hAnsi="Calibri" w:cs="Calibri"/>
        </w:rPr>
        <w:t>paid</w:t>
      </w:r>
      <w:r w:rsidRPr="00F955E0">
        <w:rPr>
          <w:rFonts w:ascii="Calibri" w:eastAsia="Calibri" w:hAnsi="Calibri" w:cs="Calibri"/>
        </w:rPr>
        <w:t xml:space="preserve"> by the VDAB. The percentage covered may vary between 20% and 75%, depending on the support needs of the disabled employee. If the support needs of the disabled employers are judged to be high, a wage support of 55% of the salary is granted. Employees with a short-term impairment may receive a wage subsidy for a period of up to 2 years. Employees with a permanent impairment may receive a wage subsidy for a period of up to 5 years. The objective of the wage support is to compensate the employer for providing accommodations or reduced productivity of the employee</w:t>
      </w:r>
      <w:r w:rsidRPr="00F955E0">
        <w:rPr>
          <w:rFonts w:ascii="Calibri" w:eastAsia="Calibri" w:hAnsi="Calibri" w:cs="Calibri"/>
          <w:vertAlign w:val="superscript"/>
        </w:rPr>
        <w:t xml:space="preserve"> </w:t>
      </w:r>
      <w:r w:rsidRPr="00F955E0">
        <w:rPr>
          <w:rFonts w:ascii="Calibri" w:eastAsia="Calibri" w:hAnsi="Calibri" w:cs="Calibri"/>
          <w:vertAlign w:val="superscript"/>
        </w:rPr>
        <w:footnoteReference w:id="35"/>
      </w:r>
      <w:r w:rsidRPr="00F955E0">
        <w:rPr>
          <w:rFonts w:ascii="Calibri" w:eastAsia="Calibri" w:hAnsi="Calibri" w:cs="Calibri"/>
          <w:vertAlign w:val="superscript"/>
        </w:rPr>
        <w:t xml:space="preserve"> . </w:t>
      </w:r>
    </w:p>
    <w:p w14:paraId="23130B74" w14:textId="77777777" w:rsidR="00B45B54" w:rsidRPr="00F955E0" w:rsidRDefault="00B45B54" w:rsidP="00CC1B23">
      <w:pPr>
        <w:spacing w:after="0" w:line="276" w:lineRule="auto"/>
        <w:contextualSpacing/>
        <w:jc w:val="both"/>
        <w:rPr>
          <w:rFonts w:ascii="Calibri" w:eastAsia="Calibri" w:hAnsi="Calibri" w:cs="Calibri"/>
        </w:rPr>
      </w:pPr>
    </w:p>
    <w:p w14:paraId="23130B75"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Joeri’s experience illustrates how the wage subsidy works: </w:t>
      </w:r>
    </w:p>
    <w:p w14:paraId="23130B76" w14:textId="77777777" w:rsidR="00B45B54" w:rsidRPr="00F955E0" w:rsidRDefault="00B45B54" w:rsidP="00CC1B23">
      <w:pPr>
        <w:spacing w:after="0" w:line="276" w:lineRule="auto"/>
        <w:contextualSpacing/>
        <w:jc w:val="both"/>
        <w:rPr>
          <w:rFonts w:ascii="Calibri" w:eastAsia="Calibri" w:hAnsi="Calibri" w:cs="Calibri"/>
        </w:rPr>
      </w:pPr>
    </w:p>
    <w:p w14:paraId="23130B77"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“Joeri is a production worker and suffers from epilepsy. To keep his condition under control, he takes medication that causes concentration problems and fatigue. As a result, Joeri Makes more </w:t>
      </w:r>
      <w:r w:rsidRPr="00F955E0">
        <w:rPr>
          <w:rFonts w:ascii="Calibri" w:eastAsia="Calibri" w:hAnsi="Calibri" w:cs="Calibri"/>
        </w:rPr>
        <w:lastRenderedPageBreak/>
        <w:t>mistakes during assembly, which leads to a loss of raw materials for his employer. The wage subsidy that his employer receives can compensate for this loss.”</w:t>
      </w:r>
      <w:r w:rsidRPr="00F955E0">
        <w:rPr>
          <w:rFonts w:ascii="Calibri" w:eastAsia="Calibri" w:hAnsi="Calibri" w:cs="Calibri"/>
          <w:vertAlign w:val="superscript"/>
        </w:rPr>
        <w:footnoteReference w:id="36"/>
      </w:r>
    </w:p>
    <w:p w14:paraId="23130B78" w14:textId="77777777" w:rsidR="00B45B54" w:rsidRPr="00F955E0" w:rsidRDefault="00B45B54" w:rsidP="00CC1B23">
      <w:pPr>
        <w:spacing w:after="0" w:line="276" w:lineRule="auto"/>
        <w:contextualSpacing/>
        <w:jc w:val="both"/>
        <w:rPr>
          <w:rFonts w:ascii="Calibri" w:eastAsia="Calibri" w:hAnsi="Calibri" w:cs="Calibri"/>
        </w:rPr>
      </w:pPr>
    </w:p>
    <w:p w14:paraId="23130B79"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Beyond providing financial compensation for loss of productivity for disabled workers, this subsidy can also cover the costs of hiring a qualified support worker. This professional is often deployed to assist people with psychosocial disabilities. The role of a support worker may </w:t>
      </w:r>
      <w:proofErr w:type="gramStart"/>
      <w:r w:rsidRPr="00F955E0">
        <w:rPr>
          <w:rFonts w:ascii="Calibri" w:eastAsia="Calibri" w:hAnsi="Calibri" w:cs="Calibri"/>
        </w:rPr>
        <w:t>include:</w:t>
      </w:r>
      <w:proofErr w:type="gramEnd"/>
      <w:r w:rsidRPr="00F955E0">
        <w:rPr>
          <w:rFonts w:ascii="Calibri" w:eastAsia="Calibri" w:hAnsi="Calibri" w:cs="Calibri"/>
        </w:rPr>
        <w:t xml:space="preserve"> helping disabled workers to understand clearly the tasks that they must perform at work; informing their colleagues about the disabled worker’s condition and mediating potential conflicts between disabled workers and their colleagues to avoid further escalation. </w:t>
      </w:r>
    </w:p>
    <w:p w14:paraId="23130B7A" w14:textId="77777777" w:rsidR="00B45B54" w:rsidRPr="00F955E0" w:rsidRDefault="00B45B54" w:rsidP="00CC1B23">
      <w:pPr>
        <w:spacing w:after="0" w:line="276" w:lineRule="auto"/>
        <w:contextualSpacing/>
        <w:jc w:val="both"/>
        <w:rPr>
          <w:rFonts w:ascii="Calibri" w:eastAsia="Calibri" w:hAnsi="Calibri" w:cs="Calibri"/>
        </w:rPr>
      </w:pPr>
    </w:p>
    <w:p w14:paraId="23130B7B" w14:textId="344EA9EC"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Finally, the VDAB also makes available job coaching services. Job coaching services target a diverse group of disadvantaged jobseekers, including disabled people. A job coach provides individualized support to help disabled jobseekers find and keep a job in the open labour market. This entails assisting job seekers in the job search process, as well as providing support in the workplace once a job is secured. This process begins by gaining an initial understanding of each jobseekers’ education, experience, interests and potential obstacles that may make it harder for the individual to get a job. This initial assessment is followed by the drafting of an action plan, determining the actions the jobseeker will take to look for a job as well as the specific areas where they need support. Once this is established, the job seekers are assisted in all phases of the job search process. This may entail receiving support in drafting or improving their CV and cover letter; assistance in optimizing their </w:t>
      </w:r>
      <w:r w:rsidR="00154F6F" w:rsidRPr="00F955E0">
        <w:rPr>
          <w:rFonts w:ascii="Calibri" w:eastAsia="Calibri" w:hAnsi="Calibri" w:cs="Calibri"/>
        </w:rPr>
        <w:t>LinkedIn</w:t>
      </w:r>
      <w:r w:rsidRPr="00F955E0">
        <w:rPr>
          <w:rFonts w:ascii="Calibri" w:eastAsia="Calibri" w:hAnsi="Calibri" w:cs="Calibri"/>
        </w:rPr>
        <w:t xml:space="preserve"> profile; support in searching for jobs; assistance with practice for job interviews and support with networking and spontaneous applications. Once a position is secured job coaches continue to provide support to the newly hired disabled employee by </w:t>
      </w:r>
      <w:proofErr w:type="gramStart"/>
      <w:r w:rsidRPr="00F955E0">
        <w:rPr>
          <w:rFonts w:ascii="Calibri" w:eastAsia="Calibri" w:hAnsi="Calibri" w:cs="Calibri"/>
        </w:rPr>
        <w:t>providing assistance</w:t>
      </w:r>
      <w:proofErr w:type="gramEnd"/>
      <w:r w:rsidRPr="00F955E0">
        <w:rPr>
          <w:rFonts w:ascii="Calibri" w:eastAsia="Calibri" w:hAnsi="Calibri" w:cs="Calibri"/>
        </w:rPr>
        <w:t xml:space="preserve"> in the first days or weeks of work; helping the new employee to discuss workplace adjustments; mediate conflicts between the new employee and their co-workers.</w:t>
      </w:r>
    </w:p>
    <w:p w14:paraId="23130B7C" w14:textId="77777777" w:rsidR="00B45B54" w:rsidRPr="00F955E0" w:rsidRDefault="00B45B54" w:rsidP="00CC1B23">
      <w:pPr>
        <w:spacing w:after="0" w:line="276" w:lineRule="auto"/>
        <w:contextualSpacing/>
        <w:jc w:val="both"/>
        <w:rPr>
          <w:rFonts w:ascii="Calibri" w:eastAsia="Calibri" w:hAnsi="Calibri" w:cs="Calibri"/>
        </w:rPr>
      </w:pPr>
    </w:p>
    <w:p w14:paraId="23130B7D" w14:textId="77777777" w:rsidR="00B45B54" w:rsidRPr="00F955E0" w:rsidRDefault="00395850" w:rsidP="00CC1B23">
      <w:pPr>
        <w:spacing w:after="0" w:line="276" w:lineRule="auto"/>
        <w:contextualSpacing/>
        <w:jc w:val="both"/>
        <w:rPr>
          <w:rFonts w:ascii="Calibri" w:eastAsia="Calibri" w:hAnsi="Calibri" w:cs="Calibri"/>
          <w:b/>
          <w:bCs/>
        </w:rPr>
      </w:pPr>
      <w:r w:rsidRPr="00F955E0">
        <w:rPr>
          <w:rFonts w:ascii="Calibri" w:eastAsia="Calibri" w:hAnsi="Calibri" w:cs="Calibri"/>
          <w:b/>
          <w:bCs/>
        </w:rPr>
        <w:t>The VDAB in practice</w:t>
      </w:r>
    </w:p>
    <w:p w14:paraId="23130B7E" w14:textId="77777777" w:rsidR="00B45B54" w:rsidRPr="00F955E0" w:rsidRDefault="00B45B54" w:rsidP="00CC1B23">
      <w:pPr>
        <w:spacing w:after="0" w:line="276" w:lineRule="auto"/>
        <w:contextualSpacing/>
        <w:jc w:val="both"/>
        <w:rPr>
          <w:rFonts w:ascii="Calibri" w:eastAsia="Calibri" w:hAnsi="Calibri" w:cs="Calibri"/>
          <w:b/>
          <w:bCs/>
        </w:rPr>
      </w:pPr>
    </w:p>
    <w:p w14:paraId="23130B7F"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From practical experiences, we know that the application procedure is reasonable. The disabled person </w:t>
      </w:r>
      <w:proofErr w:type="gramStart"/>
      <w:r w:rsidRPr="00F955E0">
        <w:rPr>
          <w:rFonts w:ascii="Calibri" w:eastAsia="Calibri" w:hAnsi="Calibri" w:cs="Calibri"/>
        </w:rPr>
        <w:t>has to</w:t>
      </w:r>
      <w:proofErr w:type="gramEnd"/>
      <w:r w:rsidRPr="00F955E0">
        <w:rPr>
          <w:rFonts w:ascii="Calibri" w:eastAsia="Calibri" w:hAnsi="Calibri" w:cs="Calibri"/>
        </w:rPr>
        <w:t xml:space="preserve"> fill out a short questionnaire about the support measures she or he wishes to apply for and needs to submit a short document, written by a medical specialist, certifying and describing the impairments together with the disability certificate awarded by Belgian social security. The application is processed quickly. Belgian social security awards the national disability certificate after an intrusive interview, so it is well that for VDAB support, no further interview is required. </w:t>
      </w:r>
    </w:p>
    <w:p w14:paraId="23130B80" w14:textId="77777777" w:rsidR="00B45B54" w:rsidRPr="00F955E0" w:rsidRDefault="00B45B54" w:rsidP="00CC1B23">
      <w:pPr>
        <w:spacing w:after="0" w:line="276" w:lineRule="auto"/>
        <w:contextualSpacing/>
        <w:jc w:val="both"/>
        <w:rPr>
          <w:rFonts w:ascii="Calibri" w:eastAsia="Calibri" w:hAnsi="Calibri" w:cs="Calibri"/>
        </w:rPr>
      </w:pPr>
    </w:p>
    <w:p w14:paraId="23130B81" w14:textId="77777777" w:rsidR="00B45B54" w:rsidRPr="00F955E0" w:rsidRDefault="00B45B54" w:rsidP="00CC1B23">
      <w:pPr>
        <w:spacing w:after="0" w:line="276" w:lineRule="auto"/>
        <w:contextualSpacing/>
        <w:jc w:val="both"/>
        <w:rPr>
          <w:rFonts w:ascii="Calibri" w:eastAsia="Calibri" w:hAnsi="Calibri" w:cs="Calibri"/>
        </w:rPr>
      </w:pPr>
    </w:p>
    <w:p w14:paraId="23130B82" w14:textId="77777777" w:rsidR="00B45B54" w:rsidRPr="00F955E0" w:rsidRDefault="00B45B54" w:rsidP="00CC1B23">
      <w:pPr>
        <w:spacing w:after="0" w:line="276" w:lineRule="auto"/>
        <w:contextualSpacing/>
        <w:jc w:val="both"/>
        <w:rPr>
          <w:rFonts w:ascii="Calibri" w:eastAsia="Calibri" w:hAnsi="Calibri" w:cs="Calibri"/>
        </w:rPr>
      </w:pPr>
    </w:p>
    <w:p w14:paraId="23130B83" w14:textId="77777777" w:rsidR="00B45B54" w:rsidRPr="00F955E0" w:rsidRDefault="00395850" w:rsidP="00CC1B23">
      <w:pPr>
        <w:pStyle w:val="berschrift2"/>
        <w:ind w:left="0" w:firstLine="0"/>
        <w:contextualSpacing/>
        <w:jc w:val="both"/>
      </w:pPr>
      <w:bookmarkStart w:id="16" w:name="_Toc233125604"/>
      <w:r w:rsidRPr="00F955E0">
        <w:lastRenderedPageBreak/>
        <w:t>5.2.3 Job immersion programmes</w:t>
      </w:r>
      <w:bookmarkEnd w:id="16"/>
    </w:p>
    <w:p w14:paraId="23130B84" w14:textId="77777777" w:rsidR="00B45B54" w:rsidRPr="00F955E0" w:rsidRDefault="00B45B54" w:rsidP="00CC1B23">
      <w:pPr>
        <w:contextualSpacing/>
        <w:jc w:val="both"/>
        <w:rPr>
          <w:rFonts w:ascii="Calibri" w:eastAsia="Calibri" w:hAnsi="Calibri" w:cs="Calibri"/>
        </w:rPr>
      </w:pPr>
    </w:p>
    <w:p w14:paraId="23130B85" w14:textId="77777777" w:rsidR="00B45B54" w:rsidRPr="00F955E0" w:rsidRDefault="00395850" w:rsidP="00CC1B23">
      <w:pPr>
        <w:pStyle w:val="berschrift2"/>
        <w:contextualSpacing/>
        <w:jc w:val="both"/>
      </w:pPr>
      <w:bookmarkStart w:id="17" w:name="_Toc233125605"/>
      <w:r w:rsidRPr="00F955E0">
        <w:t>5.2.3.1 Phare</w:t>
      </w:r>
      <w:bookmarkEnd w:id="17"/>
    </w:p>
    <w:p w14:paraId="23130B86" w14:textId="77777777" w:rsidR="00B45B54" w:rsidRPr="00F955E0" w:rsidRDefault="00395850" w:rsidP="00CC1B23">
      <w:pPr>
        <w:pStyle w:val="berschrift2"/>
        <w:ind w:left="584" w:firstLine="0"/>
        <w:contextualSpacing/>
        <w:jc w:val="both"/>
      </w:pPr>
      <w:r w:rsidRPr="00F955E0">
        <w:t xml:space="preserve"> </w:t>
      </w:r>
    </w:p>
    <w:p w14:paraId="23130B87"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Phare is a directorate of the public administration service of the French-speaking community of Brussels.</w:t>
      </w:r>
    </w:p>
    <w:p w14:paraId="024E7DE9" w14:textId="77777777" w:rsidR="00880E1F" w:rsidRPr="00F955E0" w:rsidRDefault="00880E1F" w:rsidP="00CC1B23">
      <w:pPr>
        <w:spacing w:line="276" w:lineRule="auto"/>
        <w:contextualSpacing/>
        <w:jc w:val="both"/>
        <w:rPr>
          <w:rFonts w:ascii="Calibri" w:eastAsia="Calibri" w:hAnsi="Calibri" w:cs="Calibri"/>
        </w:rPr>
      </w:pPr>
    </w:p>
    <w:p w14:paraId="23130B88"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It offers multiple forms of support for disabled workers including a form of supported employment known as c</w:t>
      </w:r>
      <w:r w:rsidRPr="00F955E0">
        <w:rPr>
          <w:rFonts w:ascii="Calibri" w:eastAsia="Calibri" w:hAnsi="Calibri" w:cs="Calibri"/>
          <w:i/>
          <w:iCs/>
        </w:rPr>
        <w:t xml:space="preserve">ontrat d’adaptation professionnelle  (CAP) translated as </w:t>
      </w:r>
      <w:r w:rsidRPr="00F955E0">
        <w:rPr>
          <w:rFonts w:ascii="Calibri" w:eastAsia="Calibri" w:hAnsi="Calibri" w:cs="Calibri"/>
          <w:color w:val="000000"/>
        </w:rPr>
        <w:t xml:space="preserve">Professional adaptation contract. This contract is </w:t>
      </w:r>
      <w:r w:rsidRPr="00F955E0">
        <w:rPr>
          <w:rFonts w:ascii="Calibri" w:eastAsia="Calibri" w:hAnsi="Calibri" w:cs="Calibri"/>
        </w:rPr>
        <w:t>available</w:t>
      </w:r>
      <w:r w:rsidRPr="00F955E0">
        <w:rPr>
          <w:rFonts w:ascii="Calibri" w:eastAsia="Calibri" w:hAnsi="Calibri" w:cs="Calibri"/>
          <w:color w:val="000000"/>
        </w:rPr>
        <w:t xml:space="preserve"> for disabled workers that have a recognized disability status in Belgium.  The Professional adaptation </w:t>
      </w:r>
      <w:r w:rsidRPr="00F955E0">
        <w:rPr>
          <w:rFonts w:ascii="Calibri" w:eastAsia="Calibri" w:hAnsi="Calibri" w:cs="Calibri"/>
        </w:rPr>
        <w:t>contract</w:t>
      </w:r>
      <w:r w:rsidRPr="00F955E0">
        <w:rPr>
          <w:rFonts w:ascii="Calibri" w:eastAsia="Calibri" w:hAnsi="Calibri" w:cs="Calibri"/>
          <w:color w:val="000000"/>
        </w:rPr>
        <w:t xml:space="preserve"> </w:t>
      </w:r>
      <w:r w:rsidRPr="00F955E0">
        <w:rPr>
          <w:rFonts w:ascii="Calibri" w:eastAsia="Calibri" w:hAnsi="Calibri" w:cs="Calibri"/>
        </w:rPr>
        <w:t>allows disabled workers to get a first experience on the labour market at reduced costs for the employer. Phare covers the costs of salary for the disabled worker for the duration of the contract. These contracts can last for up to 2 years in the open labour market. The idea of Phare behind these contracts is to serve as both an opportunity for the disabled workers to gain relevant professional experience in the field they choose and to prove their ability to work in a professional environment. These contracts are seen as a gateway for disabled workers to eventually be offered a regular working contract at the end of their Professional adaptation contract although this is not guaranteed. The disabled job seeker must introduce a request for this contract themselves and then the phare must approve this request and formulate an agreement with the three parties involved: the worker, the employer and the phare.</w:t>
      </w:r>
    </w:p>
    <w:p w14:paraId="23130B89" w14:textId="77777777" w:rsidR="00B45B54" w:rsidRPr="00F955E0" w:rsidRDefault="00B45B54" w:rsidP="00CC1B23">
      <w:pPr>
        <w:spacing w:line="276" w:lineRule="auto"/>
        <w:contextualSpacing/>
        <w:jc w:val="both"/>
        <w:rPr>
          <w:rFonts w:ascii="Calibri" w:eastAsia="Calibri" w:hAnsi="Calibri" w:cs="Calibri"/>
        </w:rPr>
      </w:pPr>
    </w:p>
    <w:p w14:paraId="23130B8A" w14:textId="77777777" w:rsidR="00B45B54" w:rsidRPr="00F955E0" w:rsidRDefault="00395850" w:rsidP="00CC1B23">
      <w:pPr>
        <w:spacing w:line="276" w:lineRule="auto"/>
        <w:contextualSpacing/>
        <w:jc w:val="both"/>
        <w:rPr>
          <w:rFonts w:ascii="Calibri" w:eastAsia="Calibri" w:hAnsi="Calibri" w:cs="Calibri"/>
          <w:b/>
          <w:bCs/>
        </w:rPr>
      </w:pPr>
      <w:r w:rsidRPr="00F955E0">
        <w:rPr>
          <w:rFonts w:ascii="Calibri" w:eastAsia="Calibri" w:hAnsi="Calibri" w:cs="Calibri"/>
          <w:b/>
          <w:bCs/>
        </w:rPr>
        <w:t>Phare in practice</w:t>
      </w:r>
    </w:p>
    <w:p w14:paraId="23130B8B"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From practical experiences we know that the application procedure is reasonable. Phare professional adaptations contracts are available for all sectors, giving its beneficiaries the possibility of using it to gain experience in any sector of their choice. Before the start of the program, the disabled person, together with their prospective employer, has to fill in a short form detailing the functions they will execute during the duration of the program, any difficulties they might experience during work and any reasonable accommodations they require to be able to perform their work. This form is then read by a team at Phare, who evaluates the demand. This evaluation is usually completed within a fairly short period, and, if approved, the program starts, after the contract has been signed by the employer, Phare and the new employee. This contract can be renovated for a period of up to 2 years, giving the disabled person time to acquire valuable professional experience. </w:t>
      </w:r>
    </w:p>
    <w:p w14:paraId="23130B8C" w14:textId="77777777" w:rsidR="00B45B54" w:rsidRPr="00F955E0" w:rsidRDefault="00395850" w:rsidP="00CC1B23">
      <w:pPr>
        <w:spacing w:line="278" w:lineRule="auto"/>
        <w:contextualSpacing/>
        <w:jc w:val="both"/>
        <w:rPr>
          <w:rFonts w:ascii="Calibri" w:eastAsia="Calibri" w:hAnsi="Calibri" w:cs="Calibri"/>
        </w:rPr>
      </w:pPr>
      <w:r w:rsidRPr="00F955E0">
        <w:rPr>
          <w:rFonts w:ascii="Calibri" w:hAnsi="Calibri" w:cs="Calibri"/>
        </w:rPr>
        <w:br w:type="page"/>
      </w:r>
    </w:p>
    <w:p w14:paraId="23130B8D" w14:textId="77777777" w:rsidR="00B45B54" w:rsidRPr="00F955E0" w:rsidRDefault="00395850" w:rsidP="00CC1B23">
      <w:pPr>
        <w:pStyle w:val="berschrift2"/>
        <w:contextualSpacing/>
        <w:jc w:val="both"/>
      </w:pPr>
      <w:bookmarkStart w:id="18" w:name="_Toc233125606"/>
      <w:r w:rsidRPr="00F955E0">
        <w:lastRenderedPageBreak/>
        <w:t>5.2.4 Support for finding employment</w:t>
      </w:r>
      <w:bookmarkEnd w:id="18"/>
    </w:p>
    <w:p w14:paraId="23130B8E" w14:textId="77777777" w:rsidR="00B45B54" w:rsidRPr="00F955E0" w:rsidRDefault="00B45B54" w:rsidP="00CC1B23">
      <w:pPr>
        <w:contextualSpacing/>
        <w:jc w:val="both"/>
        <w:rPr>
          <w:rFonts w:ascii="Calibri" w:eastAsia="Calibri" w:hAnsi="Calibri" w:cs="Calibri"/>
        </w:rPr>
      </w:pPr>
    </w:p>
    <w:p w14:paraId="23130B8F" w14:textId="77777777" w:rsidR="00B45B54" w:rsidRPr="00F955E0" w:rsidRDefault="00395850" w:rsidP="00CC1B23">
      <w:pPr>
        <w:pStyle w:val="berschrift2"/>
        <w:contextualSpacing/>
        <w:jc w:val="both"/>
      </w:pPr>
      <w:bookmarkStart w:id="19" w:name="_Toc233125607"/>
      <w:r w:rsidRPr="00F955E0">
        <w:t>5.2.4.1 Diversicom</w:t>
      </w:r>
      <w:bookmarkEnd w:id="19"/>
    </w:p>
    <w:p w14:paraId="23130B90" w14:textId="77777777" w:rsidR="00B45B54" w:rsidRPr="00F955E0" w:rsidRDefault="00B45B54" w:rsidP="00CC1B23">
      <w:pPr>
        <w:contextualSpacing/>
        <w:jc w:val="both"/>
        <w:rPr>
          <w:rFonts w:ascii="Calibri" w:eastAsia="Calibri" w:hAnsi="Calibri" w:cs="Calibri"/>
        </w:rPr>
      </w:pPr>
    </w:p>
    <w:p w14:paraId="23130B91" w14:textId="77777777" w:rsidR="00B45B54" w:rsidRDefault="00395850" w:rsidP="00CC1B23">
      <w:pPr>
        <w:shd w:val="clear" w:color="auto" w:fill="FFFFFF"/>
        <w:spacing w:line="276" w:lineRule="auto"/>
        <w:contextualSpacing/>
        <w:jc w:val="both"/>
        <w:rPr>
          <w:rFonts w:ascii="Calibri" w:eastAsia="Calibri" w:hAnsi="Calibri" w:cs="Calibri"/>
          <w:shd w:val="clear" w:color="auto" w:fill="C6C6C6"/>
        </w:rPr>
      </w:pPr>
      <w:r w:rsidRPr="00F955E0">
        <w:rPr>
          <w:rFonts w:ascii="Calibri" w:eastAsia="Calibri" w:hAnsi="Calibri" w:cs="Calibri"/>
        </w:rPr>
        <w:t xml:space="preserve">DiversiCom is a non-profit organization committed to increase the employment rate of disabled people in Belgium. To do so, they focus on four main activities: assisting disabled jobseekers in the job-searching process; advising companies on best-practices for recruiting and integrating disabled employees in the workforce; job-matching and awareness raising about the benefits of increasing diversity in the workforce. </w:t>
      </w:r>
      <w:r w:rsidRPr="00F955E0">
        <w:rPr>
          <w:rFonts w:ascii="Calibri" w:eastAsia="Calibri" w:hAnsi="Calibri" w:cs="Calibri"/>
          <w:shd w:val="clear" w:color="auto" w:fill="C6C6C6"/>
        </w:rPr>
        <w:t xml:space="preserve"> </w:t>
      </w:r>
    </w:p>
    <w:p w14:paraId="1219DDAC" w14:textId="77777777" w:rsidR="00880E1F" w:rsidRPr="00F955E0" w:rsidRDefault="00880E1F" w:rsidP="00CC1B23">
      <w:pPr>
        <w:shd w:val="clear" w:color="auto" w:fill="FFFFFF"/>
        <w:spacing w:line="276" w:lineRule="auto"/>
        <w:contextualSpacing/>
        <w:jc w:val="both"/>
        <w:rPr>
          <w:rFonts w:ascii="Calibri" w:eastAsia="Calibri" w:hAnsi="Calibri" w:cs="Calibri"/>
          <w:shd w:val="clear" w:color="auto" w:fill="C6C6C6"/>
        </w:rPr>
      </w:pPr>
    </w:p>
    <w:p w14:paraId="23130B92" w14:textId="77777777" w:rsidR="00B45B54" w:rsidRDefault="00395850" w:rsidP="00CC1B23">
      <w:pPr>
        <w:shd w:val="clear" w:color="auto" w:fill="FFFFFF"/>
        <w:spacing w:line="276" w:lineRule="auto"/>
        <w:contextualSpacing/>
        <w:jc w:val="both"/>
        <w:rPr>
          <w:rFonts w:ascii="Calibri" w:eastAsia="Calibri" w:hAnsi="Calibri" w:cs="Calibri"/>
          <w:shd w:val="clear" w:color="auto" w:fill="C6C6C6"/>
        </w:rPr>
      </w:pPr>
      <w:r w:rsidRPr="00F955E0">
        <w:rPr>
          <w:rFonts w:ascii="Calibri" w:eastAsia="Calibri" w:hAnsi="Calibri" w:cs="Calibri"/>
        </w:rPr>
        <w:t>DiversiCom’s first line of activity, assisting disabled jobseekers in the job-searching process, is very similar to those proposed by other supported employment programs. The starting point of this activity is an assessment of each jobseeker’s competences, with an emphasis on each jobseeker’s desired career path. This is followed by an analysis of the specific reasonable accommodations that the jobseeker may need in the workplace as well as any training that they might need to gain the skills necessary to perform their desired job. This is followed by assistance in creating a CV, finding suitable positions, writing cover letters, and preparing for job interviews. Once a position in the job market is secured, DiversiCom assures the new employee’s safety by helping the hiring company to foresee and prevent any safety hazards that may happen considering the employee’s disability</w:t>
      </w:r>
      <w:r w:rsidRPr="00F955E0">
        <w:rPr>
          <w:rFonts w:ascii="Calibri" w:eastAsia="Calibri" w:hAnsi="Calibri" w:cs="Calibri"/>
          <w:vertAlign w:val="superscript"/>
        </w:rPr>
        <w:footnoteReference w:id="37"/>
      </w:r>
      <w:r w:rsidRPr="00F955E0">
        <w:rPr>
          <w:rFonts w:ascii="Calibri" w:eastAsia="Calibri" w:hAnsi="Calibri" w:cs="Calibri"/>
        </w:rPr>
        <w:t xml:space="preserve">. </w:t>
      </w:r>
      <w:r w:rsidRPr="00F955E0">
        <w:rPr>
          <w:rFonts w:ascii="Calibri" w:eastAsia="Calibri" w:hAnsi="Calibri" w:cs="Calibri"/>
          <w:shd w:val="clear" w:color="auto" w:fill="C6C6C6"/>
        </w:rPr>
        <w:t xml:space="preserve"> </w:t>
      </w:r>
    </w:p>
    <w:p w14:paraId="5FD86631" w14:textId="77777777" w:rsidR="00880E1F" w:rsidRPr="00F955E0" w:rsidRDefault="00880E1F" w:rsidP="00CC1B23">
      <w:pPr>
        <w:shd w:val="clear" w:color="auto" w:fill="FFFFFF"/>
        <w:spacing w:line="276" w:lineRule="auto"/>
        <w:contextualSpacing/>
        <w:jc w:val="both"/>
        <w:rPr>
          <w:rFonts w:ascii="Calibri" w:eastAsia="Calibri" w:hAnsi="Calibri" w:cs="Calibri"/>
          <w:shd w:val="clear" w:color="auto" w:fill="C6C6C6"/>
        </w:rPr>
      </w:pPr>
    </w:p>
    <w:p w14:paraId="23130B93" w14:textId="77777777" w:rsidR="00B45B54" w:rsidRDefault="00395850" w:rsidP="00CC1B23">
      <w:pPr>
        <w:shd w:val="clear" w:color="auto" w:fill="FFFFFF"/>
        <w:spacing w:line="276" w:lineRule="auto"/>
        <w:contextualSpacing/>
        <w:jc w:val="both"/>
        <w:rPr>
          <w:rFonts w:ascii="Calibri" w:eastAsia="Calibri" w:hAnsi="Calibri" w:cs="Calibri"/>
          <w:shd w:val="clear" w:color="auto" w:fill="C6C6C6"/>
        </w:rPr>
      </w:pPr>
      <w:r w:rsidRPr="00F955E0">
        <w:rPr>
          <w:rFonts w:ascii="Calibri" w:eastAsia="Calibri" w:hAnsi="Calibri" w:cs="Calibri"/>
        </w:rPr>
        <w:t>While activities like these are common across supported employment models, DiversiCom adds a new dimension in their approach: beyond helping jobseekers find a job, it also helps them enhance their self-esteem and confidence in their skills</w:t>
      </w:r>
      <w:r w:rsidRPr="00F955E0">
        <w:rPr>
          <w:rFonts w:ascii="Calibri" w:eastAsia="Calibri" w:hAnsi="Calibri" w:cs="Calibri"/>
          <w:vertAlign w:val="superscript"/>
        </w:rPr>
        <w:footnoteReference w:id="38"/>
      </w:r>
      <w:r w:rsidRPr="00F955E0">
        <w:rPr>
          <w:rFonts w:ascii="Calibri" w:eastAsia="Calibri" w:hAnsi="Calibri" w:cs="Calibri"/>
        </w:rPr>
        <w:t>. This aspect is important when developing a supported work model, as literature on supported employment suggests that lower self-esteem hinders disabled jobseekers’ chances of finding and keeping a job</w:t>
      </w:r>
      <w:r w:rsidRPr="00F955E0">
        <w:rPr>
          <w:rFonts w:ascii="Calibri" w:eastAsia="Calibri" w:hAnsi="Calibri" w:cs="Calibri"/>
          <w:vertAlign w:val="superscript"/>
        </w:rPr>
        <w:footnoteReference w:id="39"/>
      </w:r>
      <w:r w:rsidRPr="00F955E0">
        <w:rPr>
          <w:rFonts w:ascii="Calibri" w:eastAsia="Calibri" w:hAnsi="Calibri" w:cs="Calibri"/>
        </w:rPr>
        <w:t xml:space="preserve">. </w:t>
      </w:r>
      <w:r w:rsidRPr="00F955E0">
        <w:rPr>
          <w:rFonts w:ascii="Calibri" w:eastAsia="Calibri" w:hAnsi="Calibri" w:cs="Calibri"/>
          <w:shd w:val="clear" w:color="auto" w:fill="C6C6C6"/>
        </w:rPr>
        <w:t xml:space="preserve"> </w:t>
      </w:r>
    </w:p>
    <w:p w14:paraId="128F1EDE" w14:textId="77777777" w:rsidR="00880E1F" w:rsidRPr="00F955E0" w:rsidRDefault="00880E1F" w:rsidP="00CC1B23">
      <w:pPr>
        <w:shd w:val="clear" w:color="auto" w:fill="FFFFFF"/>
        <w:spacing w:line="276" w:lineRule="auto"/>
        <w:contextualSpacing/>
        <w:jc w:val="both"/>
        <w:rPr>
          <w:rFonts w:ascii="Calibri" w:eastAsia="Calibri" w:hAnsi="Calibri" w:cs="Calibri"/>
          <w:shd w:val="clear" w:color="auto" w:fill="C6C6C6"/>
        </w:rPr>
      </w:pPr>
    </w:p>
    <w:p w14:paraId="23130B94"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Beyond supporting disabled jobseekers in finding a job, DiversiCom also assists companies with the process of hiring disabled employees. It provides trainings for employers wanting to hire disabled job seekers; it helps them design a job contract, where legal provisions for reasonable accommodations are included; it supports them in acquiring the materials necessary for the disabled jobseeker to perform their tasks and it provides expertise on how employers can benefit from financial benefits from hiring disabled employees.  </w:t>
      </w:r>
    </w:p>
    <w:p w14:paraId="23130B95"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lastRenderedPageBreak/>
        <w:t xml:space="preserve">The activities of DiversiCom go a step further from other supported employment programs offering individual support to disabled job seekers and consultancy services for employers. DiversiCom offers a job matching service, serving as the first contact point between companies seeking to diversify their workforce and disabled employees. The mediation of DiversiCom between employers and jobseekers creates a smoother recruitment process. DiversiCom does this by presenting disabled jobseekers to prospective employers, ensuring that the needs of the company match the skills of the jobseeker, which will, more likely, lead to a successful employment experience. </w:t>
      </w:r>
    </w:p>
    <w:p w14:paraId="6E9FDAB0" w14:textId="77777777" w:rsidR="00880E1F" w:rsidRPr="00F955E0" w:rsidRDefault="00880E1F" w:rsidP="00CC1B23">
      <w:pPr>
        <w:spacing w:line="276" w:lineRule="auto"/>
        <w:contextualSpacing/>
        <w:jc w:val="both"/>
        <w:rPr>
          <w:rFonts w:ascii="Calibri" w:eastAsia="Calibri" w:hAnsi="Calibri" w:cs="Calibri"/>
        </w:rPr>
      </w:pPr>
    </w:p>
    <w:p w14:paraId="23130B96"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Finally, one of the most innovative aspects of DiversiCom is its advocacy work. This work is carried out on several fronts, including direct engagement with politicians, training for public administrations, and media publications highlighting success stories. </w:t>
      </w:r>
    </w:p>
    <w:p w14:paraId="51CFF1F8" w14:textId="77777777" w:rsidR="00880E1F" w:rsidRPr="00F955E0" w:rsidRDefault="00880E1F" w:rsidP="00CC1B23">
      <w:pPr>
        <w:spacing w:line="276" w:lineRule="auto"/>
        <w:contextualSpacing/>
        <w:jc w:val="both"/>
        <w:rPr>
          <w:rFonts w:ascii="Calibri" w:eastAsia="Calibri" w:hAnsi="Calibri" w:cs="Calibri"/>
        </w:rPr>
      </w:pPr>
    </w:p>
    <w:p w14:paraId="23130B97"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The bulk of DiversiCom’s advocacy work with politicians happened in 2023, as decision making actors sought DiversiCom’s expertise to better understand the challenges that disabled people faced within the open labour market. In this capacity, DiversiCom received visits from several decision-making actors, such as the Federal Minister for Disability, Ms Karine Lalieux and the open VLD parliamentary group. Moreover, it’s founder, </w:t>
      </w:r>
      <w:hyperlink r:id="rId20">
        <w:r w:rsidRPr="00F955E0">
          <w:rPr>
            <w:rFonts w:ascii="Calibri" w:eastAsia="Calibri" w:hAnsi="Calibri" w:cs="Calibri"/>
          </w:rPr>
          <w:t>Marie-Laure Jone</w:t>
        </w:r>
      </w:hyperlink>
      <w:r w:rsidRPr="00F955E0">
        <w:rPr>
          <w:rFonts w:ascii="Calibri" w:eastAsia="Calibri" w:hAnsi="Calibri" w:cs="Calibri"/>
        </w:rPr>
        <w:t xml:space="preserve">t participated in a hearing in the francophone parliament on the inclusion of disabled people in the public and private sectors. </w:t>
      </w:r>
    </w:p>
    <w:p w14:paraId="78F09324" w14:textId="77777777" w:rsidR="00880E1F" w:rsidRPr="00F955E0" w:rsidRDefault="00880E1F" w:rsidP="00CC1B23">
      <w:pPr>
        <w:spacing w:line="276" w:lineRule="auto"/>
        <w:contextualSpacing/>
        <w:jc w:val="both"/>
        <w:rPr>
          <w:rFonts w:ascii="Calibri" w:eastAsia="Calibri" w:hAnsi="Calibri" w:cs="Calibri"/>
        </w:rPr>
      </w:pPr>
    </w:p>
    <w:p w14:paraId="23130B98" w14:textId="5B75F1D2"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DiversiCom’s advocacy efforts go well beyond providing supported employment for workers and attempt to actively influence decisions concerning the employment legislation in Belgium, so that disabled </w:t>
      </w:r>
      <w:r w:rsidR="00154F6F" w:rsidRPr="00F955E0">
        <w:rPr>
          <w:rFonts w:ascii="Calibri" w:eastAsia="Calibri" w:hAnsi="Calibri" w:cs="Calibri"/>
        </w:rPr>
        <w:t>workers’</w:t>
      </w:r>
      <w:r w:rsidRPr="00F955E0">
        <w:rPr>
          <w:rFonts w:ascii="Calibri" w:eastAsia="Calibri" w:hAnsi="Calibri" w:cs="Calibri"/>
        </w:rPr>
        <w:t xml:space="preserve"> needs are better reflected in labour policy. Alongside regular contact with politicians, in 2023 DiversiCom also provided training to public administrators working in the employment sector. Actiris and CoCOOF were several of the partners benefiting from these training sessions. </w:t>
      </w:r>
    </w:p>
    <w:p w14:paraId="67743741" w14:textId="77777777" w:rsidR="00880E1F" w:rsidRPr="00F955E0" w:rsidRDefault="00880E1F" w:rsidP="00CC1B23">
      <w:pPr>
        <w:spacing w:line="276" w:lineRule="auto"/>
        <w:contextualSpacing/>
        <w:jc w:val="both"/>
        <w:rPr>
          <w:rFonts w:ascii="Calibri" w:eastAsia="Calibri" w:hAnsi="Calibri" w:cs="Calibri"/>
        </w:rPr>
      </w:pPr>
    </w:p>
    <w:p w14:paraId="23130B99"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Moreover, DiversiCom uses several different communication channels, including both traditional and social media, to share success stories of the jobseekers it supports. These publications aim to raise awareness about what supported employment is and of the benefits it can bring for both disabled workers and employers. They consist of articles, interviews and news features where disabled workers and employers share the positive impacts supported employment has brought them. This activity can have a positive impact in two fronts: first, it can encourage disabled people looking for jobs that it will be possible for them to work while receiving the necessary support and secondly, it can contribute to changing the way society sees disabled people, by breaking negative stereotypes regarding the capability of disabled people to work and creating a more inclusive and respectful work environment</w:t>
      </w:r>
      <w:r w:rsidRPr="00F955E0">
        <w:rPr>
          <w:rFonts w:ascii="Calibri" w:eastAsia="Calibri" w:hAnsi="Calibri" w:cs="Calibri"/>
          <w:vertAlign w:val="superscript"/>
        </w:rPr>
        <w:footnoteReference w:id="40"/>
      </w:r>
      <w:r w:rsidRPr="00F955E0">
        <w:rPr>
          <w:rFonts w:ascii="Calibri" w:eastAsia="Calibri" w:hAnsi="Calibri" w:cs="Calibri"/>
        </w:rPr>
        <w:t>.</w:t>
      </w:r>
    </w:p>
    <w:p w14:paraId="23130B9A" w14:textId="77777777" w:rsidR="00B45B54" w:rsidRPr="00F955E0" w:rsidRDefault="00B45B54" w:rsidP="00CC1B23">
      <w:pPr>
        <w:spacing w:line="276" w:lineRule="auto"/>
        <w:contextualSpacing/>
        <w:jc w:val="both"/>
        <w:rPr>
          <w:rFonts w:ascii="Calibri" w:eastAsia="Calibri" w:hAnsi="Calibri" w:cs="Calibri"/>
        </w:rPr>
      </w:pPr>
    </w:p>
    <w:p w14:paraId="23130B9B" w14:textId="77777777" w:rsidR="00B45B54" w:rsidRPr="00F955E0" w:rsidRDefault="00B45B54" w:rsidP="00CC1B23">
      <w:pPr>
        <w:spacing w:line="276" w:lineRule="auto"/>
        <w:contextualSpacing/>
        <w:jc w:val="both"/>
        <w:rPr>
          <w:rFonts w:ascii="Calibri" w:eastAsia="Calibri" w:hAnsi="Calibri" w:cs="Calibri"/>
        </w:rPr>
      </w:pPr>
    </w:p>
    <w:p w14:paraId="23130B9C" w14:textId="77777777" w:rsidR="00B45B54" w:rsidRPr="00F955E0" w:rsidRDefault="00395850" w:rsidP="00CC1B23">
      <w:pPr>
        <w:contextualSpacing/>
        <w:jc w:val="both"/>
        <w:rPr>
          <w:rFonts w:ascii="Calibri" w:eastAsia="Calibri" w:hAnsi="Calibri" w:cs="Calibri"/>
        </w:rPr>
      </w:pPr>
      <w:r w:rsidRPr="00F955E0">
        <w:rPr>
          <w:rFonts w:ascii="Calibri" w:eastAsia="Calibri" w:hAnsi="Calibri" w:cs="Calibri"/>
          <w:b/>
          <w:bCs/>
        </w:rPr>
        <w:t>Data on the success of DiversiCom</w:t>
      </w:r>
    </w:p>
    <w:p w14:paraId="23130B9D" w14:textId="77777777" w:rsidR="00B45B54" w:rsidRPr="00F955E0" w:rsidRDefault="00395850" w:rsidP="00CC1B23">
      <w:pPr>
        <w:tabs>
          <w:tab w:val="left" w:pos="1248"/>
        </w:tabs>
        <w:spacing w:line="276" w:lineRule="auto"/>
        <w:ind w:left="-5" w:right="40"/>
        <w:contextualSpacing/>
        <w:jc w:val="both"/>
        <w:rPr>
          <w:rFonts w:ascii="Calibri" w:eastAsia="Calibri" w:hAnsi="Calibri" w:cs="Calibri"/>
        </w:rPr>
      </w:pPr>
      <w:r w:rsidRPr="00F955E0">
        <w:rPr>
          <w:rFonts w:ascii="Calibri" w:eastAsia="Calibri" w:hAnsi="Calibri" w:cs="Calibri"/>
        </w:rPr>
        <w:t>The success of DiversiCom’s activities has increased between the period of 2023 and 2025. More concretely, there has been a significant increase in the global employment rate of DiversiCom beneficiaries, from 53% in 2023 to 62% in 2025. This figure combines the percentage of people who signed a working contract in 2025 with the percentage of people who completed a work-related placement or training lasting more than 3 months. In more concrete terms, in 2025, DiversiCom had 138 beneficiaries completing work-related placements. This means that, in comparison to 2023, DiversiCom managed to facilitate 29 more work placements in 2025. More importantly, 54% of DiversiCom’s beneficiaries were in a working contract at the end of 2025. These figures show the effectiveness of DiversiCom in increasing employment for disabled people in Belgium. In a broader sense, these figures show that supported employment measures can significantly increase disabled people’s employment rate</w:t>
      </w:r>
      <w:r w:rsidRPr="00F955E0">
        <w:rPr>
          <w:rFonts w:ascii="Calibri" w:eastAsia="Calibri" w:hAnsi="Calibri" w:cs="Calibri"/>
          <w:vertAlign w:val="superscript"/>
        </w:rPr>
        <w:footnoteReference w:id="41"/>
      </w:r>
      <w:r w:rsidRPr="00F955E0">
        <w:rPr>
          <w:rFonts w:ascii="Calibri" w:eastAsia="Calibri" w:hAnsi="Calibri" w:cs="Calibri"/>
          <w:vertAlign w:val="superscript"/>
        </w:rPr>
        <w:footnoteReference w:id="42"/>
      </w:r>
      <w:r w:rsidRPr="00F955E0">
        <w:rPr>
          <w:rFonts w:ascii="Calibri" w:eastAsia="Calibri" w:hAnsi="Calibri" w:cs="Calibri"/>
        </w:rPr>
        <w:t xml:space="preserve">.  </w:t>
      </w:r>
    </w:p>
    <w:p w14:paraId="23130B9E" w14:textId="77777777" w:rsidR="00B45B54" w:rsidRPr="00F955E0" w:rsidRDefault="00B45B54" w:rsidP="00CC1B23">
      <w:pPr>
        <w:tabs>
          <w:tab w:val="left" w:pos="1248"/>
        </w:tabs>
        <w:spacing w:line="276" w:lineRule="auto"/>
        <w:ind w:left="-5" w:right="40"/>
        <w:contextualSpacing/>
        <w:jc w:val="both"/>
        <w:rPr>
          <w:rFonts w:ascii="Calibri" w:eastAsia="Calibri" w:hAnsi="Calibri" w:cs="Calibri"/>
        </w:rPr>
      </w:pPr>
    </w:p>
    <w:p w14:paraId="23130B9F" w14:textId="77777777" w:rsidR="00B45B54" w:rsidRPr="00F955E0" w:rsidRDefault="00395850" w:rsidP="00CC1B23">
      <w:pPr>
        <w:spacing w:line="276" w:lineRule="auto"/>
        <w:ind w:left="-5" w:right="40"/>
        <w:contextualSpacing/>
        <w:jc w:val="both"/>
        <w:rPr>
          <w:rFonts w:ascii="Calibri" w:eastAsia="Calibri" w:hAnsi="Calibri" w:cs="Calibri"/>
        </w:rPr>
      </w:pPr>
      <w:r w:rsidRPr="00F955E0">
        <w:rPr>
          <w:rFonts w:ascii="Calibri" w:eastAsia="Calibri" w:hAnsi="Calibri" w:cs="Calibri"/>
          <w:b/>
          <w:bCs/>
        </w:rPr>
        <w:t>DiversiCom in practice</w:t>
      </w:r>
    </w:p>
    <w:p w14:paraId="23130BA0" w14:textId="40C4BC50" w:rsidR="00B45B54" w:rsidRPr="00F955E0" w:rsidRDefault="00395850" w:rsidP="00CC1B23">
      <w:pPr>
        <w:spacing w:line="276" w:lineRule="auto"/>
        <w:contextualSpacing/>
        <w:jc w:val="both"/>
        <w:rPr>
          <w:rFonts w:ascii="Calibri" w:eastAsia="Calibri" w:hAnsi="Calibri" w:cs="Calibri"/>
          <w:b/>
          <w:bCs/>
        </w:rPr>
      </w:pPr>
      <w:r w:rsidRPr="00F955E0">
        <w:rPr>
          <w:rFonts w:ascii="Calibri" w:eastAsia="Calibri" w:hAnsi="Calibri" w:cs="Calibri"/>
        </w:rPr>
        <w:t xml:space="preserve">From practical experience we know that the application procedure was reasonable. However, over two years ago, starting in June 2024, this service has attained its maximal capacity and is unable to provide services to new beneficiaries. Before this </w:t>
      </w:r>
      <w:proofErr w:type="gramStart"/>
      <w:r w:rsidRPr="00F955E0">
        <w:rPr>
          <w:rFonts w:ascii="Calibri" w:eastAsia="Calibri" w:hAnsi="Calibri" w:cs="Calibri"/>
        </w:rPr>
        <w:t>time period</w:t>
      </w:r>
      <w:proofErr w:type="gramEnd"/>
      <w:r w:rsidRPr="00F955E0">
        <w:rPr>
          <w:rFonts w:ascii="Calibri" w:eastAsia="Calibri" w:hAnsi="Calibri" w:cs="Calibri"/>
        </w:rPr>
        <w:t xml:space="preserve">, the application procedure was reasonable. Moreover, we know that the disabled people who registered before this period continue to receive support in recent years. Besides helping disabled </w:t>
      </w:r>
      <w:r w:rsidR="00154F6F" w:rsidRPr="00F955E0">
        <w:rPr>
          <w:rFonts w:ascii="Calibri" w:eastAsia="Calibri" w:hAnsi="Calibri" w:cs="Calibri"/>
        </w:rPr>
        <w:t>jobseekers</w:t>
      </w:r>
      <w:r w:rsidRPr="00F955E0">
        <w:rPr>
          <w:rFonts w:ascii="Calibri" w:eastAsia="Calibri" w:hAnsi="Calibri" w:cs="Calibri"/>
        </w:rPr>
        <w:t xml:space="preserve"> to enter the job market, DiversiCom puts a lot of effort into ensuring that they are placed in positions that correspond to their career aspirations. However, despite these efforts, some positions may not entirely align with the participants' ideal career aspirations. </w:t>
      </w:r>
    </w:p>
    <w:p w14:paraId="23130BA1" w14:textId="77777777" w:rsidR="00B45B54" w:rsidRPr="00F955E0" w:rsidRDefault="00B45B54" w:rsidP="00CC1B23">
      <w:pPr>
        <w:ind w:left="-5" w:right="40"/>
        <w:contextualSpacing/>
        <w:jc w:val="both"/>
        <w:rPr>
          <w:rFonts w:ascii="Calibri" w:eastAsia="Calibri" w:hAnsi="Calibri" w:cs="Calibri"/>
        </w:rPr>
      </w:pPr>
    </w:p>
    <w:p w14:paraId="23130BA2" w14:textId="631842ED" w:rsidR="00B45B54" w:rsidRPr="00F955E0" w:rsidRDefault="00395850" w:rsidP="00CC1B23">
      <w:pPr>
        <w:pStyle w:val="berschrift2"/>
        <w:contextualSpacing/>
        <w:jc w:val="both"/>
      </w:pPr>
      <w:bookmarkStart w:id="20" w:name="_Toc233125608"/>
      <w:r w:rsidRPr="00F955E0">
        <w:t xml:space="preserve">5.2.4.2 </w:t>
      </w:r>
      <w:r w:rsidR="007734C1" w:rsidRPr="00BF7F18">
        <w:rPr>
          <w:lang w:val="en-US"/>
        </w:rPr>
        <w:t xml:space="preserve">Job assistance for </w:t>
      </w:r>
      <w:r w:rsidR="007734C1">
        <w:rPr>
          <w:lang w:val="en-US"/>
        </w:rPr>
        <w:t xml:space="preserve">people with disabilities </w:t>
      </w:r>
      <w:r w:rsidR="007734C1" w:rsidRPr="00BF7F18">
        <w:rPr>
          <w:lang w:val="en-US"/>
        </w:rPr>
        <w:t>in Austria</w:t>
      </w:r>
      <w:bookmarkEnd w:id="20"/>
    </w:p>
    <w:p w14:paraId="23130BA3" w14:textId="77777777" w:rsidR="00B45B54" w:rsidRPr="00F955E0" w:rsidRDefault="00B45B54" w:rsidP="00CC1B23">
      <w:pPr>
        <w:ind w:left="-5" w:right="40"/>
        <w:contextualSpacing/>
        <w:jc w:val="both"/>
        <w:rPr>
          <w:rFonts w:ascii="Calibri" w:eastAsia="Calibri" w:hAnsi="Calibri" w:cs="Calibri"/>
        </w:rPr>
      </w:pPr>
    </w:p>
    <w:p w14:paraId="04737778" w14:textId="77777777" w:rsidR="00F05F39" w:rsidRDefault="00F05F39" w:rsidP="00CC1B23">
      <w:pPr>
        <w:spacing w:line="276" w:lineRule="auto"/>
        <w:contextualSpacing/>
        <w:jc w:val="both"/>
        <w:rPr>
          <w:rFonts w:asciiTheme="majorHAnsi" w:eastAsia="Times New Roman" w:hAnsiTheme="majorHAnsi" w:cstheme="majorHAnsi"/>
          <w:color w:val="000000"/>
        </w:rPr>
      </w:pPr>
      <w:r w:rsidRPr="009F11B0">
        <w:rPr>
          <w:rFonts w:asciiTheme="majorHAnsi" w:eastAsia="Times New Roman" w:hAnsiTheme="majorHAnsi" w:cstheme="majorHAnsi"/>
          <w:color w:val="000000"/>
        </w:rPr>
        <w:t>Job assistance for disabled people is one of the most important assistive employment services in Austria. It targets a wide range of disabled citizens. This includes people of working age with a degree of disability of at least 30% who are unable to find a job or remain employed in the open labour market without this type of assistance as well as young people with social or emotional issues or with additional educational support needs</w:t>
      </w:r>
      <w:r w:rsidRPr="009F11B0">
        <w:rPr>
          <w:rStyle w:val="Funotenzeichen"/>
          <w:rFonts w:asciiTheme="majorHAnsi" w:eastAsia="Times New Roman" w:hAnsiTheme="majorHAnsi" w:cstheme="majorHAnsi"/>
          <w:color w:val="000000"/>
        </w:rPr>
        <w:footnoteReference w:id="43"/>
      </w:r>
      <w:r w:rsidRPr="009F11B0">
        <w:rPr>
          <w:rFonts w:asciiTheme="majorHAnsi" w:eastAsia="Times New Roman" w:hAnsiTheme="majorHAnsi" w:cstheme="majorHAnsi"/>
          <w:color w:val="000000"/>
        </w:rPr>
        <w:t>. </w:t>
      </w:r>
    </w:p>
    <w:p w14:paraId="5D1E57BC" w14:textId="77777777" w:rsidR="00880E1F" w:rsidRPr="009F11B0" w:rsidRDefault="00880E1F" w:rsidP="00CC1B23">
      <w:pPr>
        <w:spacing w:line="276" w:lineRule="auto"/>
        <w:contextualSpacing/>
        <w:jc w:val="both"/>
        <w:rPr>
          <w:rFonts w:asciiTheme="majorHAnsi" w:eastAsia="Times New Roman" w:hAnsiTheme="majorHAnsi" w:cstheme="majorHAnsi"/>
          <w:color w:val="000000"/>
        </w:rPr>
      </w:pPr>
    </w:p>
    <w:p w14:paraId="5CBAF861" w14:textId="77777777" w:rsidR="00F05F39" w:rsidRDefault="00F05F39" w:rsidP="00CC1B23">
      <w:pPr>
        <w:spacing w:line="276" w:lineRule="auto"/>
        <w:contextualSpacing/>
        <w:jc w:val="both"/>
        <w:rPr>
          <w:rFonts w:asciiTheme="majorHAnsi" w:eastAsia="Times New Roman" w:hAnsiTheme="majorHAnsi" w:cstheme="majorHAnsi"/>
          <w:color w:val="000000"/>
        </w:rPr>
      </w:pPr>
      <w:r w:rsidRPr="009F11B0">
        <w:rPr>
          <w:rFonts w:asciiTheme="majorHAnsi" w:eastAsia="Times New Roman" w:hAnsiTheme="majorHAnsi" w:cstheme="majorHAnsi"/>
          <w:color w:val="000000"/>
        </w:rPr>
        <w:t xml:space="preserve">Austria’s job assistance program provides support in several different situations. One of its roles, known as its inductive function, is to help disabled people find a job in the open labour market. </w:t>
      </w:r>
      <w:r w:rsidRPr="009F11B0">
        <w:rPr>
          <w:rFonts w:asciiTheme="majorHAnsi" w:eastAsia="Times New Roman" w:hAnsiTheme="majorHAnsi" w:cstheme="majorHAnsi"/>
          <w:color w:val="000000"/>
        </w:rPr>
        <w:lastRenderedPageBreak/>
        <w:t>To do this, the providers of this service first get to know each disabled jobseeker to pinpoint their strengths and interests. This information is used to help disabled jobseekers to identify possible career paths that would be suitable for them and, subsequently, to write job applications for suitable positions</w:t>
      </w:r>
      <w:r w:rsidRPr="009F11B0">
        <w:rPr>
          <w:rStyle w:val="Funotenzeichen"/>
          <w:rFonts w:asciiTheme="majorHAnsi" w:eastAsia="Times New Roman" w:hAnsiTheme="majorHAnsi" w:cstheme="majorHAnsi"/>
          <w:color w:val="000000"/>
        </w:rPr>
        <w:footnoteReference w:id="44"/>
      </w:r>
      <w:r w:rsidRPr="009F11B0">
        <w:rPr>
          <w:rFonts w:asciiTheme="majorHAnsi" w:eastAsia="Times New Roman" w:hAnsiTheme="majorHAnsi" w:cstheme="majorHAnsi"/>
          <w:color w:val="000000"/>
        </w:rPr>
        <w:t>. </w:t>
      </w:r>
    </w:p>
    <w:p w14:paraId="7B945143" w14:textId="77777777" w:rsidR="00880E1F" w:rsidRPr="009F11B0" w:rsidRDefault="00880E1F" w:rsidP="00CC1B23">
      <w:pPr>
        <w:spacing w:line="276" w:lineRule="auto"/>
        <w:contextualSpacing/>
        <w:jc w:val="both"/>
        <w:rPr>
          <w:rFonts w:asciiTheme="majorHAnsi" w:eastAsia="Times New Roman" w:hAnsiTheme="majorHAnsi" w:cstheme="majorHAnsi"/>
          <w:color w:val="000000"/>
        </w:rPr>
      </w:pPr>
    </w:p>
    <w:p w14:paraId="0BD78D83" w14:textId="77777777" w:rsidR="00F05F39" w:rsidRDefault="00F05F39" w:rsidP="00CC1B23">
      <w:pPr>
        <w:spacing w:line="276" w:lineRule="auto"/>
        <w:contextualSpacing/>
        <w:jc w:val="both"/>
        <w:rPr>
          <w:rFonts w:asciiTheme="majorHAnsi" w:eastAsia="Times New Roman" w:hAnsiTheme="majorHAnsi" w:cstheme="majorHAnsi"/>
          <w:color w:val="000000"/>
        </w:rPr>
      </w:pPr>
      <w:r w:rsidRPr="009F11B0">
        <w:rPr>
          <w:rFonts w:asciiTheme="majorHAnsi" w:eastAsia="Times New Roman" w:hAnsiTheme="majorHAnsi" w:cstheme="majorHAnsi"/>
          <w:color w:val="000000"/>
        </w:rPr>
        <w:t>Another essential role of this service is its preventive function. This function is targeted at disabled people who are currently employed but are at risk of losing their job. In such cases, the Austrian job assistance program can intervene in several ways. For example, it can support employers with implementing the necessary workplace adaptations so that the workspace remains accessible for the disabled employee. In other cases, this service provides support for disabled employees to return to work after having to take a prolonged sick leave. Additionally, it can play a crucial role in the mediation of conflicts between disabled employees and their colleagues or superiors. This is done by helping the actors involved to reflect on potential changes that could be implemented or compromises that could be found to solve the conflict. Finally, this program has an important communication function, acting as a point of contact between employers and employees</w:t>
      </w:r>
      <w:r w:rsidRPr="009F11B0">
        <w:rPr>
          <w:rStyle w:val="Funotenzeichen"/>
          <w:rFonts w:asciiTheme="majorHAnsi" w:eastAsia="Times New Roman" w:hAnsiTheme="majorHAnsi" w:cstheme="majorHAnsi"/>
          <w:color w:val="000000"/>
        </w:rPr>
        <w:footnoteReference w:id="45"/>
      </w:r>
      <w:r w:rsidRPr="009F11B0">
        <w:rPr>
          <w:rFonts w:asciiTheme="majorHAnsi" w:eastAsia="Times New Roman" w:hAnsiTheme="majorHAnsi" w:cstheme="majorHAnsi"/>
          <w:color w:val="000000"/>
        </w:rPr>
        <w:t>. </w:t>
      </w:r>
    </w:p>
    <w:p w14:paraId="55735346" w14:textId="77777777" w:rsidR="00880E1F" w:rsidRPr="009F11B0" w:rsidRDefault="00880E1F" w:rsidP="00CC1B23">
      <w:pPr>
        <w:spacing w:line="276" w:lineRule="auto"/>
        <w:contextualSpacing/>
        <w:jc w:val="both"/>
        <w:rPr>
          <w:rFonts w:asciiTheme="majorHAnsi" w:eastAsia="Times New Roman" w:hAnsiTheme="majorHAnsi" w:cstheme="majorHAnsi"/>
          <w:color w:val="000000"/>
        </w:rPr>
      </w:pPr>
    </w:p>
    <w:p w14:paraId="675CA01F" w14:textId="77777777" w:rsidR="00F05F39" w:rsidRPr="009F11B0" w:rsidRDefault="00F05F39" w:rsidP="00CC1B23">
      <w:pPr>
        <w:spacing w:line="276" w:lineRule="auto"/>
        <w:contextualSpacing/>
        <w:jc w:val="both"/>
        <w:rPr>
          <w:rFonts w:asciiTheme="majorHAnsi" w:eastAsia="Times New Roman" w:hAnsiTheme="majorHAnsi" w:cstheme="majorHAnsi"/>
          <w:color w:val="000000"/>
        </w:rPr>
      </w:pPr>
      <w:r w:rsidRPr="009F11B0">
        <w:rPr>
          <w:rFonts w:asciiTheme="majorHAnsi" w:eastAsia="Times New Roman" w:hAnsiTheme="majorHAnsi" w:cstheme="majorHAnsi"/>
          <w:color w:val="000000"/>
        </w:rPr>
        <w:t>The wide range of areas in which this program supports disabled jobseekers and employees shows its crucial importance to increase the presence of disabled people in the Austrian open labour market. </w:t>
      </w:r>
    </w:p>
    <w:p w14:paraId="6777B4AE" w14:textId="77777777" w:rsidR="00F05F39" w:rsidRPr="009F11B0" w:rsidRDefault="00F05F39" w:rsidP="00CC1B23">
      <w:pPr>
        <w:spacing w:after="240" w:line="276" w:lineRule="auto"/>
        <w:contextualSpacing/>
        <w:jc w:val="both"/>
        <w:rPr>
          <w:rFonts w:asciiTheme="majorHAnsi" w:eastAsia="Times New Roman" w:hAnsiTheme="majorHAnsi" w:cstheme="majorHAnsi"/>
          <w:color w:val="000000"/>
        </w:rPr>
      </w:pPr>
    </w:p>
    <w:p w14:paraId="765B54DE" w14:textId="77777777" w:rsidR="00F05F39" w:rsidRPr="009F11B0" w:rsidRDefault="00F05F39" w:rsidP="00CC1B23">
      <w:pPr>
        <w:spacing w:after="0" w:line="276" w:lineRule="auto"/>
        <w:contextualSpacing/>
        <w:jc w:val="both"/>
        <w:rPr>
          <w:rFonts w:asciiTheme="majorHAnsi" w:eastAsia="Times New Roman" w:hAnsiTheme="majorHAnsi" w:cstheme="majorHAnsi"/>
          <w:color w:val="000000"/>
        </w:rPr>
      </w:pPr>
      <w:r w:rsidRPr="009F11B0">
        <w:rPr>
          <w:rFonts w:asciiTheme="majorHAnsi" w:eastAsia="Times New Roman" w:hAnsiTheme="majorHAnsi" w:cstheme="majorHAnsi"/>
          <w:b/>
          <w:bCs/>
          <w:color w:val="000000"/>
        </w:rPr>
        <w:t>Outcomes of job assistance for people with disabilities in Austria </w:t>
      </w:r>
    </w:p>
    <w:p w14:paraId="28D3CACD" w14:textId="77777777" w:rsidR="00F05F39" w:rsidRPr="009F11B0" w:rsidRDefault="00F05F39" w:rsidP="00CC1B23">
      <w:pPr>
        <w:spacing w:after="0" w:line="276" w:lineRule="auto"/>
        <w:contextualSpacing/>
        <w:jc w:val="both"/>
        <w:rPr>
          <w:rFonts w:asciiTheme="majorHAnsi" w:eastAsia="Times New Roman" w:hAnsiTheme="majorHAnsi" w:cstheme="majorHAnsi"/>
          <w:color w:val="000000"/>
        </w:rPr>
      </w:pPr>
      <w:r w:rsidRPr="009F11B0">
        <w:rPr>
          <w:rFonts w:asciiTheme="majorHAnsi" w:eastAsia="Times New Roman" w:hAnsiTheme="majorHAnsi" w:cstheme="majorHAnsi"/>
          <w:color w:val="000000"/>
        </w:rPr>
        <w:t>Data from a report on labour market policy in Austria shows that the access to job assistance for people with disabilities has increased in Austria. Between 2017 and 2023, the total number of users of this service increased by 23%, from 14869 in 2017 to 18302 in 2023. This increase was slightly higher for disabled men compared to disabled women, with the uptake of these services increasing by 24% for disabled men and only by 21% for disabled women, showing that a gender gap in the access to these services persists in Austria</w:t>
      </w:r>
      <w:r w:rsidRPr="009F11B0">
        <w:rPr>
          <w:rStyle w:val="Funotenzeichen"/>
          <w:rFonts w:asciiTheme="majorHAnsi" w:eastAsia="Times New Roman" w:hAnsiTheme="majorHAnsi" w:cstheme="majorHAnsi"/>
          <w:color w:val="000000"/>
        </w:rPr>
        <w:footnoteReference w:id="46"/>
      </w:r>
      <w:r w:rsidRPr="009F11B0">
        <w:rPr>
          <w:rFonts w:asciiTheme="majorHAnsi" w:eastAsia="Times New Roman" w:hAnsiTheme="majorHAnsi" w:cstheme="majorHAnsi"/>
          <w:color w:val="000000"/>
        </w:rPr>
        <w:t>. </w:t>
      </w:r>
    </w:p>
    <w:p w14:paraId="23130BA7" w14:textId="77777777" w:rsidR="00B45B54" w:rsidRDefault="00B45B54" w:rsidP="00CC1B23">
      <w:pPr>
        <w:ind w:left="-5" w:right="40"/>
        <w:contextualSpacing/>
        <w:jc w:val="both"/>
        <w:rPr>
          <w:rFonts w:ascii="Calibri" w:eastAsia="Calibri" w:hAnsi="Calibri" w:cs="Calibri"/>
        </w:rPr>
      </w:pPr>
    </w:p>
    <w:p w14:paraId="0CF9C5F5" w14:textId="77777777" w:rsidR="00880E1F" w:rsidRDefault="00880E1F" w:rsidP="00CC1B23">
      <w:pPr>
        <w:ind w:left="-5" w:right="40"/>
        <w:contextualSpacing/>
        <w:jc w:val="both"/>
        <w:rPr>
          <w:rFonts w:ascii="Calibri" w:eastAsia="Calibri" w:hAnsi="Calibri" w:cs="Calibri"/>
        </w:rPr>
      </w:pPr>
    </w:p>
    <w:p w14:paraId="62E594A8" w14:textId="77777777" w:rsidR="00880E1F" w:rsidRPr="00F955E0" w:rsidRDefault="00880E1F" w:rsidP="00CC1B23">
      <w:pPr>
        <w:ind w:left="-5" w:right="40"/>
        <w:contextualSpacing/>
        <w:jc w:val="both"/>
        <w:rPr>
          <w:rFonts w:ascii="Calibri" w:eastAsia="Calibri" w:hAnsi="Calibri" w:cs="Calibri"/>
        </w:rPr>
      </w:pPr>
    </w:p>
    <w:p w14:paraId="23130BA8" w14:textId="77777777" w:rsidR="00B45B54" w:rsidRPr="00F955E0" w:rsidRDefault="00395850" w:rsidP="00CC1B23">
      <w:pPr>
        <w:pStyle w:val="berschrift2"/>
        <w:contextualSpacing/>
        <w:jc w:val="both"/>
      </w:pPr>
      <w:bookmarkStart w:id="21" w:name="_Toc233125609"/>
      <w:r w:rsidRPr="00F955E0">
        <w:lastRenderedPageBreak/>
        <w:t>5.2.4.3 Irelands` Supported employment model</w:t>
      </w:r>
      <w:bookmarkEnd w:id="21"/>
      <w:r w:rsidRPr="00F955E0">
        <w:t xml:space="preserve"> </w:t>
      </w:r>
    </w:p>
    <w:p w14:paraId="23130BA9" w14:textId="77777777" w:rsidR="00B45B54" w:rsidRPr="00F955E0" w:rsidRDefault="00B45B54" w:rsidP="00CC1B23">
      <w:pPr>
        <w:ind w:left="-5" w:right="40"/>
        <w:contextualSpacing/>
        <w:jc w:val="both"/>
        <w:rPr>
          <w:rFonts w:ascii="Calibri" w:eastAsia="Calibri" w:hAnsi="Calibri" w:cs="Calibri"/>
          <w:sz w:val="28"/>
          <w:szCs w:val="28"/>
        </w:rPr>
      </w:pPr>
    </w:p>
    <w:p w14:paraId="23130BAA" w14:textId="77777777" w:rsidR="00B45B54" w:rsidRPr="00F955E0" w:rsidRDefault="00395850" w:rsidP="00CC1B23">
      <w:pPr>
        <w:spacing w:line="278" w:lineRule="auto"/>
        <w:contextualSpacing/>
        <w:jc w:val="both"/>
        <w:rPr>
          <w:rFonts w:ascii="Calibri" w:eastAsia="Calibri" w:hAnsi="Calibri" w:cs="Calibri"/>
          <w:b/>
          <w:bCs/>
        </w:rPr>
      </w:pPr>
      <w:r w:rsidRPr="00F955E0">
        <w:rPr>
          <w:rFonts w:ascii="Calibri" w:eastAsia="Calibri" w:hAnsi="Calibri" w:cs="Calibri"/>
        </w:rPr>
        <w:t>Supported employment in Ireland is provided by EmployAbility. This is the Irish supported employment service, a component of the social protection department of the Irish government</w:t>
      </w:r>
      <w:r w:rsidRPr="00F955E0">
        <w:rPr>
          <w:rFonts w:ascii="Calibri" w:eastAsia="Calibri" w:hAnsi="Calibri" w:cs="Calibri"/>
          <w:vertAlign w:val="superscript"/>
        </w:rPr>
        <w:footnoteReference w:id="47"/>
      </w:r>
      <w:r w:rsidRPr="00F955E0">
        <w:rPr>
          <w:rFonts w:ascii="Calibri" w:eastAsia="Calibri" w:hAnsi="Calibri" w:cs="Calibri"/>
        </w:rPr>
        <w:t>.</w:t>
      </w:r>
    </w:p>
    <w:p w14:paraId="23130BAB"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EmployAbility provides supported employment services for people with a debilitating injury, chronic health condition or recognized disability who are deemed capable of working by the Irish Public Employment Services. EmployAbility’s activities are done in collaboration with local community-based organisations, non-profits, disability service providers, and charities</w:t>
      </w:r>
      <w:r w:rsidRPr="00F955E0">
        <w:rPr>
          <w:rFonts w:ascii="Calibri" w:eastAsia="Calibri" w:hAnsi="Calibri" w:cs="Calibri"/>
          <w:vertAlign w:val="superscript"/>
        </w:rPr>
        <w:footnoteReference w:id="48"/>
      </w:r>
      <w:r w:rsidRPr="00F955E0">
        <w:rPr>
          <w:rFonts w:ascii="Calibri" w:eastAsia="Calibri" w:hAnsi="Calibri" w:cs="Calibri"/>
        </w:rPr>
        <w:t xml:space="preserve">. </w:t>
      </w:r>
    </w:p>
    <w:p w14:paraId="1593691B" w14:textId="77777777" w:rsidR="00880E1F" w:rsidRPr="00F955E0" w:rsidRDefault="00880E1F" w:rsidP="00CC1B23">
      <w:pPr>
        <w:contextualSpacing/>
        <w:jc w:val="both"/>
        <w:rPr>
          <w:rFonts w:ascii="Calibri" w:eastAsia="Calibri" w:hAnsi="Calibri" w:cs="Calibri"/>
        </w:rPr>
      </w:pPr>
    </w:p>
    <w:p w14:paraId="23130BAC"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 xml:space="preserve">The services provided by EmployAbility are </w:t>
      </w:r>
      <w:proofErr w:type="gramStart"/>
      <w:r w:rsidRPr="00F955E0">
        <w:rPr>
          <w:rFonts w:ascii="Calibri" w:eastAsia="Calibri" w:hAnsi="Calibri" w:cs="Calibri"/>
        </w:rPr>
        <w:t>similar to</w:t>
      </w:r>
      <w:proofErr w:type="gramEnd"/>
      <w:r w:rsidRPr="00F955E0">
        <w:rPr>
          <w:rFonts w:ascii="Calibri" w:eastAsia="Calibri" w:hAnsi="Calibri" w:cs="Calibri"/>
        </w:rPr>
        <w:t xml:space="preserve"> those provided by DiversiCom and by the work assistance model of supported employment in Austria, as they also offer individualized support in all the stages of the process of finding a job. Like DiversiCom and the work assistance program in Austria, this program includes a personalized evaluation of competences and career aspirations. After this initial assessment, jobseekers benefiting from this program are connected to a company looking for an employee that matches the jobseeker’s profile. If, after an initial contact between both parties, if the company perceives the jobseeker to have the desired profile, EmployAbility assists the employer to draft a contract for the future employee. Besides helping to draft the working contract, EmployAbility is also consulted to ensure the workplace is accessible for the future employee. Once the job position has started, EmployAbility remains in regular contact with the new employee, to provide on-going career guidance to them. </w:t>
      </w:r>
    </w:p>
    <w:p w14:paraId="20D2571F" w14:textId="77777777" w:rsidR="00880E1F" w:rsidRPr="00F955E0" w:rsidRDefault="00880E1F" w:rsidP="00CC1B23">
      <w:pPr>
        <w:contextualSpacing/>
        <w:jc w:val="both"/>
        <w:rPr>
          <w:rFonts w:ascii="Calibri" w:eastAsia="Calibri" w:hAnsi="Calibri" w:cs="Calibri"/>
        </w:rPr>
      </w:pPr>
    </w:p>
    <w:p w14:paraId="23130BAD" w14:textId="77777777" w:rsidR="00B45B54" w:rsidRPr="00F955E0" w:rsidRDefault="00395850" w:rsidP="00CC1B23">
      <w:pPr>
        <w:contextualSpacing/>
        <w:jc w:val="both"/>
        <w:rPr>
          <w:rFonts w:ascii="Calibri" w:eastAsia="Calibri" w:hAnsi="Calibri" w:cs="Calibri"/>
        </w:rPr>
      </w:pPr>
      <w:r w:rsidRPr="00F955E0">
        <w:rPr>
          <w:rFonts w:ascii="Calibri" w:eastAsia="Calibri" w:hAnsi="Calibri" w:cs="Calibri"/>
        </w:rPr>
        <w:t>According to 2023 data, 3,000 people benefit from EmployAbility’s services annually</w:t>
      </w:r>
      <w:r w:rsidRPr="00F955E0">
        <w:rPr>
          <w:rFonts w:ascii="Calibri" w:eastAsia="Calibri" w:hAnsi="Calibri" w:cs="Calibri"/>
          <w:vertAlign w:val="superscript"/>
        </w:rPr>
        <w:footnoteReference w:id="49"/>
      </w:r>
    </w:p>
    <w:p w14:paraId="5A96DCE1" w14:textId="2C9C98A4" w:rsidR="00B45B54" w:rsidRPr="007734C1" w:rsidRDefault="007734C1" w:rsidP="00CC1B23">
      <w:pPr>
        <w:contextualSpacing/>
        <w:rPr>
          <w:rFonts w:ascii="Calibri" w:eastAsia="Calibri" w:hAnsi="Calibri" w:cs="Calibri"/>
          <w:b/>
          <w:bCs/>
          <w:color w:val="E26C39"/>
          <w:sz w:val="32"/>
          <w:szCs w:val="32"/>
        </w:rPr>
      </w:pPr>
      <w:r>
        <w:br w:type="page"/>
      </w:r>
    </w:p>
    <w:p w14:paraId="23130BAF" w14:textId="77777777" w:rsidR="00B45B54" w:rsidRPr="00F955E0" w:rsidRDefault="00395850" w:rsidP="00CC1B23">
      <w:pPr>
        <w:pStyle w:val="berschrift2"/>
        <w:ind w:left="0" w:firstLine="0"/>
        <w:contextualSpacing/>
        <w:jc w:val="both"/>
      </w:pPr>
      <w:bookmarkStart w:id="22" w:name="_Toc233125610"/>
      <w:r w:rsidRPr="00F955E0">
        <w:lastRenderedPageBreak/>
        <w:t>5.2.5 Vocational training support</w:t>
      </w:r>
      <w:bookmarkEnd w:id="22"/>
      <w:r w:rsidRPr="00F955E0">
        <w:t xml:space="preserve"> </w:t>
      </w:r>
    </w:p>
    <w:p w14:paraId="23130BB0" w14:textId="77777777" w:rsidR="00B45B54" w:rsidRPr="00F955E0" w:rsidRDefault="00B45B54" w:rsidP="00CC1B23">
      <w:pPr>
        <w:pBdr>
          <w:top w:val="nil"/>
          <w:left w:val="nil"/>
          <w:bottom w:val="nil"/>
          <w:right w:val="nil"/>
          <w:between w:val="nil"/>
        </w:pBdr>
        <w:ind w:left="730"/>
        <w:contextualSpacing/>
        <w:jc w:val="both"/>
        <w:rPr>
          <w:rFonts w:ascii="Calibri" w:eastAsia="Calibri" w:hAnsi="Calibri" w:cs="Calibri"/>
        </w:rPr>
      </w:pPr>
    </w:p>
    <w:p w14:paraId="23130BB1" w14:textId="77777777" w:rsidR="00B45B54" w:rsidRPr="00F955E0" w:rsidRDefault="00395850" w:rsidP="00CC1B23">
      <w:pPr>
        <w:pStyle w:val="berschrift2"/>
        <w:contextualSpacing/>
        <w:jc w:val="both"/>
      </w:pPr>
      <w:bookmarkStart w:id="23" w:name="_Toc233125611"/>
      <w:r w:rsidRPr="00F955E0">
        <w:t>5.2.5.1 Vocational training assistance in Austria</w:t>
      </w:r>
      <w:bookmarkEnd w:id="23"/>
      <w:r w:rsidRPr="00F955E0">
        <w:t xml:space="preserve"> </w:t>
      </w:r>
    </w:p>
    <w:p w14:paraId="23130BB2" w14:textId="77777777" w:rsidR="00B45B54" w:rsidRPr="00F955E0" w:rsidRDefault="00B45B54" w:rsidP="00CC1B23">
      <w:pPr>
        <w:contextualSpacing/>
        <w:jc w:val="both"/>
        <w:rPr>
          <w:rFonts w:ascii="Calibri" w:eastAsia="Calibri" w:hAnsi="Calibri" w:cs="Calibri"/>
        </w:rPr>
      </w:pPr>
    </w:p>
    <w:p w14:paraId="48B65C05" w14:textId="77777777" w:rsidR="00EE2C60" w:rsidRDefault="00EE2C60" w:rsidP="00CC1B23">
      <w:pPr>
        <w:spacing w:line="276" w:lineRule="auto"/>
        <w:contextualSpacing/>
        <w:jc w:val="both"/>
        <w:rPr>
          <w:rFonts w:asciiTheme="majorHAnsi" w:eastAsia="Times New Roman" w:hAnsiTheme="majorHAnsi" w:cstheme="majorHAnsi"/>
          <w:color w:val="000000"/>
        </w:rPr>
      </w:pPr>
      <w:r w:rsidRPr="00822F0D">
        <w:rPr>
          <w:rFonts w:asciiTheme="majorHAnsi" w:eastAsia="Times New Roman" w:hAnsiTheme="majorHAnsi" w:cstheme="majorHAnsi"/>
          <w:color w:val="000000"/>
        </w:rPr>
        <w:t>Vocational training assistance is another of Austria’s supported employment programs. Like the work assistance program previously discussed, it is managed by the Network for Work Assistance (NEBA) in collaboration with the Social Ministry Service</w:t>
      </w:r>
      <w:r w:rsidRPr="00822F0D">
        <w:rPr>
          <w:rStyle w:val="Funotenzeichen"/>
          <w:rFonts w:asciiTheme="majorHAnsi" w:eastAsia="Times New Roman" w:hAnsiTheme="majorHAnsi" w:cstheme="majorHAnsi"/>
          <w:color w:val="000000"/>
        </w:rPr>
        <w:footnoteReference w:id="50"/>
      </w:r>
      <w:r w:rsidRPr="00822F0D">
        <w:rPr>
          <w:rFonts w:asciiTheme="majorHAnsi" w:eastAsia="Times New Roman" w:hAnsiTheme="majorHAnsi" w:cstheme="majorHAnsi"/>
          <w:color w:val="000000"/>
        </w:rPr>
        <w:t>. </w:t>
      </w:r>
    </w:p>
    <w:p w14:paraId="5F8F8541" w14:textId="77777777" w:rsidR="00880E1F" w:rsidRPr="00822F0D" w:rsidRDefault="00880E1F" w:rsidP="00CC1B23">
      <w:pPr>
        <w:spacing w:line="276" w:lineRule="auto"/>
        <w:contextualSpacing/>
        <w:jc w:val="both"/>
        <w:rPr>
          <w:rFonts w:asciiTheme="majorHAnsi" w:eastAsia="Times New Roman" w:hAnsiTheme="majorHAnsi" w:cstheme="majorHAnsi"/>
          <w:color w:val="000000"/>
        </w:rPr>
      </w:pPr>
    </w:p>
    <w:p w14:paraId="16F501CD" w14:textId="77777777" w:rsidR="00EE2C60" w:rsidRDefault="00EE2C60" w:rsidP="00CC1B23">
      <w:pPr>
        <w:spacing w:line="276" w:lineRule="auto"/>
        <w:contextualSpacing/>
        <w:jc w:val="both"/>
        <w:rPr>
          <w:rFonts w:asciiTheme="majorHAnsi" w:eastAsia="Times New Roman" w:hAnsiTheme="majorHAnsi" w:cstheme="majorHAnsi"/>
          <w:color w:val="000000"/>
        </w:rPr>
      </w:pPr>
      <w:r w:rsidRPr="00822F0D">
        <w:rPr>
          <w:rFonts w:asciiTheme="majorHAnsi" w:eastAsia="Times New Roman" w:hAnsiTheme="majorHAnsi" w:cstheme="majorHAnsi"/>
          <w:color w:val="000000"/>
        </w:rPr>
        <w:t>This program targets young disabled people who cannot complete a regular apprenticeship because they require additional support in their education. The profiles of the people targeted in this program vary from people who have a recognized disability, those who have a school leaving certificate with negative grades, people who have no secondary school qualifications or people who, despite having completed secondary schooling, still require additional support to complete a vocational training program</w:t>
      </w:r>
      <w:r w:rsidRPr="00822F0D">
        <w:rPr>
          <w:rStyle w:val="Funotenzeichen"/>
          <w:rFonts w:asciiTheme="majorHAnsi" w:eastAsia="Times New Roman" w:hAnsiTheme="majorHAnsi" w:cstheme="majorHAnsi"/>
          <w:color w:val="000000"/>
        </w:rPr>
        <w:footnoteReference w:id="51"/>
      </w:r>
      <w:r w:rsidRPr="00822F0D">
        <w:rPr>
          <w:rFonts w:asciiTheme="majorHAnsi" w:eastAsia="Times New Roman" w:hAnsiTheme="majorHAnsi" w:cstheme="majorHAnsi"/>
          <w:color w:val="000000"/>
        </w:rPr>
        <w:t>. </w:t>
      </w:r>
    </w:p>
    <w:p w14:paraId="0594B0B2" w14:textId="77777777" w:rsidR="00880E1F" w:rsidRPr="00822F0D" w:rsidRDefault="00880E1F" w:rsidP="00CC1B23">
      <w:pPr>
        <w:spacing w:line="276" w:lineRule="auto"/>
        <w:contextualSpacing/>
        <w:jc w:val="both"/>
        <w:rPr>
          <w:rFonts w:asciiTheme="majorHAnsi" w:eastAsia="Times New Roman" w:hAnsiTheme="majorHAnsi" w:cstheme="majorHAnsi"/>
          <w:color w:val="000000"/>
        </w:rPr>
      </w:pPr>
    </w:p>
    <w:p w14:paraId="5052C653" w14:textId="590F7479" w:rsidR="00EE2C60" w:rsidRDefault="00EE2C60" w:rsidP="00CC1B23">
      <w:pPr>
        <w:spacing w:line="276" w:lineRule="auto"/>
        <w:contextualSpacing/>
        <w:jc w:val="both"/>
        <w:rPr>
          <w:rFonts w:asciiTheme="majorHAnsi" w:eastAsia="Times New Roman" w:hAnsiTheme="majorHAnsi" w:cstheme="majorHAnsi"/>
          <w:color w:val="000000"/>
        </w:rPr>
      </w:pPr>
      <w:r w:rsidRPr="00822F0D">
        <w:rPr>
          <w:rFonts w:asciiTheme="majorHAnsi" w:eastAsia="Times New Roman" w:hAnsiTheme="majorHAnsi" w:cstheme="majorHAnsi"/>
          <w:color w:val="000000"/>
        </w:rPr>
        <w:t xml:space="preserve">The apprenticeships offered under this program may differ from regular traineeships in several ways. First, people participating in apprenticeships under this program receive personalized guidance to ensure that they can successfully complete it. This service is provided by trained support workers who support the apprentices in all phases of their training. This support may involve facilitating the first contact between the disabled person enrolled in vocational training school and the company where they will conduct the </w:t>
      </w:r>
      <w:r w:rsidR="006B31FE" w:rsidRPr="00822F0D">
        <w:rPr>
          <w:rFonts w:asciiTheme="majorHAnsi" w:eastAsia="Times New Roman" w:hAnsiTheme="majorHAnsi" w:cstheme="majorHAnsi"/>
          <w:color w:val="000000"/>
        </w:rPr>
        <w:t>apprenticeship</w:t>
      </w:r>
      <w:r w:rsidRPr="00822F0D">
        <w:rPr>
          <w:rFonts w:asciiTheme="majorHAnsi" w:eastAsia="Times New Roman" w:hAnsiTheme="majorHAnsi" w:cstheme="majorHAnsi"/>
          <w:color w:val="000000"/>
        </w:rPr>
        <w:t>; providing a liaison between the place where training is occurring and the vocational school providing the training; providing learning support materials; ensuring that a job coach is involved in the apprenticeship and, finally, helping the apprentices to prepare for their final examination. Having access to tailored support, such as tailored learning materials while completing an apprenticeship may significantly increase the chances of the disabled apprentices to successfully complete the training</w:t>
      </w:r>
      <w:r w:rsidRPr="00822F0D">
        <w:rPr>
          <w:rStyle w:val="Funotenzeichen"/>
          <w:rFonts w:asciiTheme="majorHAnsi" w:eastAsia="Times New Roman" w:hAnsiTheme="majorHAnsi" w:cstheme="majorHAnsi"/>
          <w:color w:val="000000"/>
        </w:rPr>
        <w:footnoteReference w:id="52"/>
      </w:r>
      <w:r w:rsidRPr="00822F0D">
        <w:rPr>
          <w:rFonts w:asciiTheme="majorHAnsi" w:eastAsia="Times New Roman" w:hAnsiTheme="majorHAnsi" w:cstheme="majorHAnsi"/>
          <w:color w:val="000000"/>
        </w:rPr>
        <w:t>. </w:t>
      </w:r>
    </w:p>
    <w:p w14:paraId="46DE574E" w14:textId="77777777" w:rsidR="00880E1F" w:rsidRPr="00822F0D" w:rsidRDefault="00880E1F" w:rsidP="00CC1B23">
      <w:pPr>
        <w:spacing w:line="276" w:lineRule="auto"/>
        <w:contextualSpacing/>
        <w:jc w:val="both"/>
        <w:rPr>
          <w:rFonts w:asciiTheme="majorHAnsi" w:eastAsia="Times New Roman" w:hAnsiTheme="majorHAnsi" w:cstheme="majorHAnsi"/>
          <w:color w:val="000000"/>
        </w:rPr>
      </w:pPr>
    </w:p>
    <w:p w14:paraId="128F487B" w14:textId="3A52410D" w:rsidR="00EE2C60" w:rsidRPr="00822F0D" w:rsidRDefault="00EE2C60" w:rsidP="00CC1B23">
      <w:pPr>
        <w:spacing w:line="276" w:lineRule="auto"/>
        <w:contextualSpacing/>
        <w:jc w:val="both"/>
        <w:rPr>
          <w:rFonts w:asciiTheme="majorHAnsi" w:eastAsia="Times New Roman" w:hAnsiTheme="majorHAnsi" w:cstheme="majorHAnsi"/>
          <w:color w:val="000000"/>
        </w:rPr>
      </w:pPr>
      <w:r w:rsidRPr="00822F0D">
        <w:rPr>
          <w:rFonts w:asciiTheme="majorHAnsi" w:eastAsia="Times New Roman" w:hAnsiTheme="majorHAnsi" w:cstheme="majorHAnsi"/>
          <w:color w:val="000000"/>
        </w:rPr>
        <w:t xml:space="preserve">Another aspect that differentiates apprenticeships under the training assistance program is the possibility that the duration of the apprenticeship can be extended for a period of up to two years compared to the standard duration of similar apprenticeships. This possibility is crucial for disabled participants who may need additional time to learn new skills. In this scenario, apprentices will learn all the skills that non-disabled apprentices are taught in similar </w:t>
      </w:r>
      <w:r w:rsidR="006B31FE" w:rsidRPr="00822F0D">
        <w:rPr>
          <w:rFonts w:asciiTheme="majorHAnsi" w:eastAsia="Times New Roman" w:hAnsiTheme="majorHAnsi" w:cstheme="majorHAnsi"/>
          <w:color w:val="000000"/>
        </w:rPr>
        <w:t>apprenticeships,</w:t>
      </w:r>
      <w:r w:rsidRPr="00822F0D">
        <w:rPr>
          <w:rFonts w:asciiTheme="majorHAnsi" w:eastAsia="Times New Roman" w:hAnsiTheme="majorHAnsi" w:cstheme="majorHAnsi"/>
          <w:color w:val="000000"/>
        </w:rPr>
        <w:t xml:space="preserve"> but the extended duration of the program will allow them to fully comprehend and practice what they </w:t>
      </w:r>
      <w:r w:rsidRPr="00822F0D">
        <w:rPr>
          <w:rFonts w:asciiTheme="majorHAnsi" w:eastAsia="Times New Roman" w:hAnsiTheme="majorHAnsi" w:cstheme="majorHAnsi"/>
          <w:color w:val="000000"/>
        </w:rPr>
        <w:lastRenderedPageBreak/>
        <w:t xml:space="preserve">are learning. In this way, the extended duration of the apprenticeship contributes to </w:t>
      </w:r>
      <w:r w:rsidR="006B31FE" w:rsidRPr="00822F0D">
        <w:rPr>
          <w:rFonts w:asciiTheme="majorHAnsi" w:eastAsia="Times New Roman" w:hAnsiTheme="majorHAnsi" w:cstheme="majorHAnsi"/>
          <w:color w:val="000000"/>
        </w:rPr>
        <w:t>levelling</w:t>
      </w:r>
      <w:r w:rsidRPr="00822F0D">
        <w:rPr>
          <w:rFonts w:asciiTheme="majorHAnsi" w:eastAsia="Times New Roman" w:hAnsiTheme="majorHAnsi" w:cstheme="majorHAnsi"/>
          <w:color w:val="000000"/>
        </w:rPr>
        <w:t xml:space="preserve"> the playing field for disabled apprentices when entering the labour market, as they will have the opportunity to develop their skills to a level </w:t>
      </w:r>
      <w:proofErr w:type="gramStart"/>
      <w:r w:rsidRPr="00822F0D">
        <w:rPr>
          <w:rFonts w:asciiTheme="majorHAnsi" w:eastAsia="Times New Roman" w:hAnsiTheme="majorHAnsi" w:cstheme="majorHAnsi"/>
          <w:color w:val="000000"/>
        </w:rPr>
        <w:t>similar to</w:t>
      </w:r>
      <w:proofErr w:type="gramEnd"/>
      <w:r w:rsidRPr="00822F0D">
        <w:rPr>
          <w:rFonts w:asciiTheme="majorHAnsi" w:eastAsia="Times New Roman" w:hAnsiTheme="majorHAnsi" w:cstheme="majorHAnsi"/>
          <w:color w:val="000000"/>
        </w:rPr>
        <w:t xml:space="preserve"> that of their non-disabled counterparts</w:t>
      </w:r>
      <w:r w:rsidRPr="00822F0D">
        <w:rPr>
          <w:rStyle w:val="Funotenzeichen"/>
          <w:rFonts w:asciiTheme="majorHAnsi" w:eastAsia="Times New Roman" w:hAnsiTheme="majorHAnsi" w:cstheme="majorHAnsi"/>
          <w:color w:val="000000"/>
        </w:rPr>
        <w:footnoteReference w:id="53"/>
      </w:r>
      <w:r w:rsidRPr="00822F0D">
        <w:rPr>
          <w:rFonts w:asciiTheme="majorHAnsi" w:eastAsia="Times New Roman" w:hAnsiTheme="majorHAnsi" w:cstheme="majorHAnsi"/>
          <w:color w:val="000000"/>
        </w:rPr>
        <w:t>. </w:t>
      </w:r>
    </w:p>
    <w:p w14:paraId="1DDC407F" w14:textId="77777777" w:rsidR="00EE2C60" w:rsidRDefault="00EE2C60" w:rsidP="00CC1B23">
      <w:pPr>
        <w:spacing w:line="276" w:lineRule="auto"/>
        <w:contextualSpacing/>
        <w:jc w:val="both"/>
        <w:rPr>
          <w:rFonts w:asciiTheme="majorHAnsi" w:eastAsia="Times New Roman" w:hAnsiTheme="majorHAnsi" w:cstheme="majorHAnsi"/>
          <w:color w:val="000000"/>
        </w:rPr>
      </w:pPr>
      <w:r w:rsidRPr="00822F0D">
        <w:rPr>
          <w:rFonts w:asciiTheme="majorHAnsi" w:eastAsia="Times New Roman" w:hAnsiTheme="majorHAnsi" w:cstheme="majorHAnsi"/>
          <w:color w:val="000000"/>
        </w:rPr>
        <w:t xml:space="preserve">Beyond offering the possibility of a prolonged apprenticeship, this program also makes it possible to design the training in a way that matches the skills and interests of each participant. This is relevant in situations where the participant’s disability prevents them from being able to execute all the tasks of a particular profession but still allows them to acquire some of the skills required to perform this profession. In this case the program is structured around the </w:t>
      </w:r>
      <w:proofErr w:type="gramStart"/>
      <w:r w:rsidRPr="00822F0D">
        <w:rPr>
          <w:rFonts w:asciiTheme="majorHAnsi" w:eastAsia="Times New Roman" w:hAnsiTheme="majorHAnsi" w:cstheme="majorHAnsi"/>
          <w:color w:val="000000"/>
        </w:rPr>
        <w:t>particular skills</w:t>
      </w:r>
      <w:proofErr w:type="gramEnd"/>
      <w:r w:rsidRPr="00822F0D">
        <w:rPr>
          <w:rFonts w:asciiTheme="majorHAnsi" w:eastAsia="Times New Roman" w:hAnsiTheme="majorHAnsi" w:cstheme="majorHAnsi"/>
          <w:color w:val="000000"/>
        </w:rPr>
        <w:t xml:space="preserve"> that the disabled apprentice will be able to acquire or enhance and, once it is complete, it will provide the disabled jobseeker with a partial qualification. This option can significantly improve the chances of disabled people to enter the open labour market and gain valuable professional experience</w:t>
      </w:r>
      <w:r w:rsidRPr="00822F0D">
        <w:rPr>
          <w:rStyle w:val="Funotenzeichen"/>
          <w:rFonts w:asciiTheme="majorHAnsi" w:eastAsia="Times New Roman" w:hAnsiTheme="majorHAnsi" w:cstheme="majorHAnsi"/>
          <w:color w:val="000000"/>
        </w:rPr>
        <w:footnoteReference w:id="54"/>
      </w:r>
      <w:r w:rsidRPr="00822F0D">
        <w:rPr>
          <w:rFonts w:asciiTheme="majorHAnsi" w:eastAsia="Times New Roman" w:hAnsiTheme="majorHAnsi" w:cstheme="majorHAnsi"/>
          <w:color w:val="000000"/>
        </w:rPr>
        <w:t>. </w:t>
      </w:r>
    </w:p>
    <w:p w14:paraId="49C5D259" w14:textId="77777777" w:rsidR="00880E1F" w:rsidRPr="00822F0D" w:rsidRDefault="00880E1F" w:rsidP="00CC1B23">
      <w:pPr>
        <w:spacing w:line="276" w:lineRule="auto"/>
        <w:contextualSpacing/>
        <w:jc w:val="both"/>
        <w:rPr>
          <w:rFonts w:asciiTheme="majorHAnsi" w:eastAsia="Times New Roman" w:hAnsiTheme="majorHAnsi" w:cstheme="majorHAnsi"/>
          <w:color w:val="000000"/>
        </w:rPr>
      </w:pPr>
    </w:p>
    <w:p w14:paraId="25A30940" w14:textId="77777777" w:rsidR="00EE2C60" w:rsidRPr="00822F0D" w:rsidRDefault="00EE2C60" w:rsidP="00CC1B23">
      <w:pPr>
        <w:spacing w:line="276" w:lineRule="auto"/>
        <w:contextualSpacing/>
        <w:jc w:val="both"/>
        <w:rPr>
          <w:rFonts w:asciiTheme="majorHAnsi" w:eastAsia="Times New Roman" w:hAnsiTheme="majorHAnsi" w:cstheme="majorHAnsi"/>
          <w:color w:val="000000"/>
        </w:rPr>
      </w:pPr>
      <w:r w:rsidRPr="00822F0D">
        <w:rPr>
          <w:rFonts w:asciiTheme="majorHAnsi" w:eastAsia="Times New Roman" w:hAnsiTheme="majorHAnsi" w:cstheme="majorHAnsi"/>
          <w:b/>
          <w:bCs/>
          <w:color w:val="000000"/>
        </w:rPr>
        <w:t>Outcomes of vocational training assistance in Austria </w:t>
      </w:r>
    </w:p>
    <w:p w14:paraId="7AA6B02B" w14:textId="77777777" w:rsidR="00EE2C60" w:rsidRPr="00822F0D" w:rsidRDefault="00EE2C60" w:rsidP="00CC1B23">
      <w:pPr>
        <w:spacing w:line="276" w:lineRule="auto"/>
        <w:contextualSpacing/>
        <w:jc w:val="both"/>
        <w:rPr>
          <w:rFonts w:asciiTheme="majorHAnsi" w:eastAsia="Times New Roman" w:hAnsiTheme="majorHAnsi" w:cstheme="majorHAnsi"/>
          <w:color w:val="000000"/>
        </w:rPr>
      </w:pPr>
      <w:r w:rsidRPr="00822F0D">
        <w:rPr>
          <w:rFonts w:asciiTheme="majorHAnsi" w:eastAsia="Times New Roman" w:hAnsiTheme="majorHAnsi" w:cstheme="majorHAnsi"/>
          <w:color w:val="000000"/>
        </w:rPr>
        <w:t>Data on the use of vocational assistance in Austria shows that access to this type of support has grown throughout the years. More specifically, the percentage of disabled people who had access to vocational assistance increased by 37% between the years of 2017 and 2023, from</w:t>
      </w:r>
      <w:r w:rsidRPr="00822F0D">
        <w:rPr>
          <w:rFonts w:asciiTheme="majorHAnsi" w:eastAsia="Times New Roman" w:hAnsiTheme="majorHAnsi" w:cstheme="majorHAnsi"/>
          <w:b/>
          <w:bCs/>
          <w:color w:val="000000"/>
        </w:rPr>
        <w:t xml:space="preserve"> </w:t>
      </w:r>
      <w:r w:rsidRPr="00822F0D">
        <w:rPr>
          <w:rFonts w:asciiTheme="majorHAnsi" w:eastAsia="Times New Roman" w:hAnsiTheme="majorHAnsi" w:cstheme="majorHAnsi"/>
          <w:color w:val="000000"/>
        </w:rPr>
        <w:t>8102</w:t>
      </w:r>
      <w:r w:rsidRPr="00822F0D">
        <w:rPr>
          <w:rFonts w:asciiTheme="majorHAnsi" w:eastAsia="Times New Roman" w:hAnsiTheme="majorHAnsi" w:cstheme="majorHAnsi"/>
          <w:b/>
          <w:bCs/>
          <w:color w:val="000000"/>
        </w:rPr>
        <w:t xml:space="preserve"> </w:t>
      </w:r>
      <w:r w:rsidRPr="00822F0D">
        <w:rPr>
          <w:rFonts w:asciiTheme="majorHAnsi" w:eastAsia="Times New Roman" w:hAnsiTheme="majorHAnsi" w:cstheme="majorHAnsi"/>
          <w:color w:val="000000"/>
        </w:rPr>
        <w:t>in 2017 to 11061 in 2023. While this trend has been positive, it is important to note that there is still a small difference between the percentage of disabled men and women accessing vocational training assistance in Austria. Between 2017 and 2023 the use of this service increased by 40% for men but only by 29% for women, leaving a 10% gap between the offers of these services for men compared to women in Austria</w:t>
      </w:r>
      <w:r w:rsidRPr="00822F0D">
        <w:rPr>
          <w:rStyle w:val="Funotenzeichen"/>
          <w:rFonts w:asciiTheme="majorHAnsi" w:eastAsia="Times New Roman" w:hAnsiTheme="majorHAnsi" w:cstheme="majorHAnsi"/>
          <w:color w:val="000000"/>
        </w:rPr>
        <w:footnoteReference w:id="55"/>
      </w:r>
      <w:r w:rsidRPr="00822F0D">
        <w:rPr>
          <w:rFonts w:asciiTheme="majorHAnsi" w:eastAsia="Times New Roman" w:hAnsiTheme="majorHAnsi" w:cstheme="majorHAnsi"/>
          <w:color w:val="000000"/>
        </w:rPr>
        <w:t>.</w:t>
      </w:r>
    </w:p>
    <w:p w14:paraId="74A82000" w14:textId="0326B212" w:rsidR="004F7F77" w:rsidRPr="00EE2C60" w:rsidRDefault="00EE2C60" w:rsidP="00CC1B23">
      <w:pPr>
        <w:contextualSpacing/>
        <w:rPr>
          <w:rFonts w:ascii="Calibri" w:eastAsia="Calibri" w:hAnsi="Calibri" w:cs="Calibri"/>
          <w:b/>
          <w:bCs/>
          <w:color w:val="E26C39"/>
          <w:sz w:val="32"/>
          <w:szCs w:val="32"/>
        </w:rPr>
      </w:pPr>
      <w:r>
        <w:br w:type="page"/>
      </w:r>
    </w:p>
    <w:p w14:paraId="23130BB8" w14:textId="77777777" w:rsidR="00B45B54" w:rsidRPr="00F955E0" w:rsidRDefault="00395850" w:rsidP="00CC1B23">
      <w:pPr>
        <w:pStyle w:val="berschrift2"/>
        <w:ind w:left="0" w:firstLine="0"/>
        <w:contextualSpacing/>
        <w:jc w:val="both"/>
      </w:pPr>
      <w:bookmarkStart w:id="24" w:name="_Toc233125612"/>
      <w:r w:rsidRPr="00F955E0">
        <w:lastRenderedPageBreak/>
        <w:t>5.2.6 Targeted placements of persons with disabilities</w:t>
      </w:r>
      <w:bookmarkEnd w:id="24"/>
    </w:p>
    <w:p w14:paraId="23130BB9" w14:textId="77777777" w:rsidR="00B45B54" w:rsidRPr="00F955E0" w:rsidRDefault="00B45B54" w:rsidP="00CC1B23">
      <w:pPr>
        <w:contextualSpacing/>
        <w:jc w:val="both"/>
        <w:rPr>
          <w:rFonts w:ascii="Calibri" w:eastAsia="Calibri" w:hAnsi="Calibri" w:cs="Calibri"/>
        </w:rPr>
      </w:pPr>
    </w:p>
    <w:p w14:paraId="23130BBA" w14:textId="77777777" w:rsidR="00B45B54" w:rsidRPr="00F955E0" w:rsidRDefault="00395850" w:rsidP="00CC1B23">
      <w:pPr>
        <w:pStyle w:val="berschrift2"/>
        <w:ind w:left="0" w:firstLine="0"/>
        <w:contextualSpacing/>
        <w:jc w:val="both"/>
      </w:pPr>
      <w:bookmarkStart w:id="25" w:name="_Toc233125613"/>
      <w:r w:rsidRPr="00F955E0">
        <w:t>5.2.6.1 Targeted placements in Italy</w:t>
      </w:r>
      <w:bookmarkEnd w:id="25"/>
    </w:p>
    <w:p w14:paraId="23130BBB" w14:textId="77777777" w:rsidR="00B45B54" w:rsidRPr="00F955E0" w:rsidRDefault="00B45B54" w:rsidP="00CC1B23">
      <w:pPr>
        <w:contextualSpacing/>
        <w:jc w:val="both"/>
        <w:rPr>
          <w:rFonts w:ascii="Calibri" w:eastAsia="Calibri" w:hAnsi="Calibri" w:cs="Calibri"/>
        </w:rPr>
      </w:pPr>
    </w:p>
    <w:p w14:paraId="23130BBC"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Targeted placements of persons with disabilities are one of Italy’s supported employment initiatives. These placements are funded by Italy’s public employment service but are run by Italy’s type A or type B social cooperatives. The goal of this program is to help disadvantaged groups, including disabled people, to find work that matches their specific skills, capabilities and needs</w:t>
      </w:r>
      <w:r w:rsidRPr="00F955E0">
        <w:rPr>
          <w:rFonts w:ascii="Calibri" w:eastAsia="Calibri" w:hAnsi="Calibri" w:cs="Calibri"/>
          <w:vertAlign w:val="superscript"/>
        </w:rPr>
        <w:footnoteReference w:id="56"/>
      </w:r>
      <w:r w:rsidRPr="00F955E0">
        <w:rPr>
          <w:rFonts w:ascii="Calibri" w:eastAsia="Calibri" w:hAnsi="Calibri" w:cs="Calibri"/>
        </w:rPr>
        <w:t xml:space="preserve">. </w:t>
      </w:r>
    </w:p>
    <w:p w14:paraId="23130BBD" w14:textId="229C4AAC"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The starting point of this program is an individualized assessment of the beneficiary’s skills, capabilities and needs. After the profile of each candidate is defined, they receive training and education to ensure they develop or improve the skills necessary to perform the work they wish. This training is arranged together with potential employees who are willing to employ the disabled job seeker after the training is completed. When the training is done and the disabled </w:t>
      </w:r>
      <w:r w:rsidR="006B31FE" w:rsidRPr="00F955E0">
        <w:rPr>
          <w:rFonts w:ascii="Calibri" w:eastAsia="Calibri" w:hAnsi="Calibri" w:cs="Calibri"/>
        </w:rPr>
        <w:t>jobseeker</w:t>
      </w:r>
      <w:r w:rsidRPr="00F955E0">
        <w:rPr>
          <w:rFonts w:ascii="Calibri" w:eastAsia="Calibri" w:hAnsi="Calibri" w:cs="Calibri"/>
        </w:rPr>
        <w:t xml:space="preserve"> has effectively been hired by the training company, the cooperatives organizing targeted placements provide the newly employed disabled person with on-the-job training and assign them a job coach to provide continuous support. In addition to these support measures, the cooperatives can also facilitate job carving, so that the tasks of the disabled worker can specifically be defined to match their skills and abilities</w:t>
      </w:r>
      <w:r w:rsidRPr="00F955E0">
        <w:rPr>
          <w:rFonts w:ascii="Calibri" w:eastAsia="Calibri" w:hAnsi="Calibri" w:cs="Calibri"/>
          <w:vertAlign w:val="superscript"/>
        </w:rPr>
        <w:footnoteReference w:id="57"/>
      </w:r>
      <w:r w:rsidRPr="00F955E0">
        <w:rPr>
          <w:rFonts w:ascii="Calibri" w:eastAsia="Calibri" w:hAnsi="Calibri" w:cs="Calibri"/>
        </w:rPr>
        <w:t xml:space="preserve">. </w:t>
      </w:r>
    </w:p>
    <w:p w14:paraId="23130BBE" w14:textId="77777777" w:rsidR="00B45B54" w:rsidRPr="00F955E0" w:rsidRDefault="00B45B54" w:rsidP="00CC1B23">
      <w:pPr>
        <w:contextualSpacing/>
        <w:jc w:val="both"/>
        <w:rPr>
          <w:rFonts w:ascii="Calibri" w:eastAsia="Calibri" w:hAnsi="Calibri" w:cs="Calibri"/>
        </w:rPr>
      </w:pPr>
    </w:p>
    <w:p w14:paraId="32082AFC" w14:textId="2B1BF2A7" w:rsidR="00EE2C60" w:rsidRDefault="00395850" w:rsidP="00CC1B23">
      <w:pPr>
        <w:pStyle w:val="berschrift2"/>
        <w:ind w:left="0" w:firstLine="0"/>
        <w:contextualSpacing/>
        <w:jc w:val="both"/>
      </w:pPr>
      <w:bookmarkStart w:id="26" w:name="_Toc233125614"/>
      <w:r w:rsidRPr="00F955E0">
        <w:t>5.2.6.2 Targeted placements in Ireland</w:t>
      </w:r>
      <w:bookmarkEnd w:id="26"/>
    </w:p>
    <w:p w14:paraId="1DD22504" w14:textId="77777777" w:rsidR="00EE2C60" w:rsidRPr="00EE2C60" w:rsidRDefault="00EE2C60" w:rsidP="00CC1B23">
      <w:pPr>
        <w:contextualSpacing/>
      </w:pPr>
    </w:p>
    <w:p w14:paraId="23130BC1"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Individual Placement and support (IPS) is one of Ireland' s supported employment programs. It is organized by Rehab Group, a non-profit organization, together with providers of mental health services. The goal of this program is to help people who have a disability or suffer from a prolonged illness, including mental illness, to find a job in the open labour market. Due to the nature of the programme, the age of its beneficiaries ranges between 18 to 66 years old, Ireland' s working age range</w:t>
      </w:r>
      <w:r w:rsidRPr="00F955E0">
        <w:rPr>
          <w:rFonts w:ascii="Calibri" w:eastAsia="Calibri" w:hAnsi="Calibri" w:cs="Calibri"/>
          <w:vertAlign w:val="superscript"/>
        </w:rPr>
        <w:footnoteReference w:id="58"/>
      </w:r>
      <w:r w:rsidRPr="00F955E0">
        <w:rPr>
          <w:rFonts w:ascii="Calibri" w:eastAsia="Calibri" w:hAnsi="Calibri" w:cs="Calibri"/>
        </w:rPr>
        <w:t xml:space="preserve">. </w:t>
      </w:r>
    </w:p>
    <w:p w14:paraId="23130BC2"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This supported employment program provides services for both disabled job seekers and companies looking to increase the diversity in their workforce.</w:t>
      </w:r>
    </w:p>
    <w:p w14:paraId="23130BC3" w14:textId="753D153C"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Each disabled job seeker benefits from individualized guidance from an Employment Specialist. This person is responsible for supporting the jobseeker in every phase of the process of securing a job. This starts with an assessment of each jobseekers’ skills, strengths and needs. Based on this assessment, a career plan is developed. Once this is established, the Employment Specialist assists the disabled jobseeker in the creation of a CV and in the search for suitable positions. </w:t>
      </w:r>
      <w:r w:rsidRPr="00F955E0">
        <w:rPr>
          <w:rFonts w:ascii="Calibri" w:eastAsia="Calibri" w:hAnsi="Calibri" w:cs="Calibri"/>
        </w:rPr>
        <w:lastRenderedPageBreak/>
        <w:t xml:space="preserve">Throughout this process, the Employment specialist reviews the jobseeker’s motivation letters and assists them in preparing a </w:t>
      </w:r>
      <w:r w:rsidR="006B31FE" w:rsidRPr="00F955E0">
        <w:rPr>
          <w:rFonts w:ascii="Calibri" w:eastAsia="Calibri" w:hAnsi="Calibri" w:cs="Calibri"/>
        </w:rPr>
        <w:t>high-quality</w:t>
      </w:r>
      <w:r w:rsidRPr="00F955E0">
        <w:rPr>
          <w:rFonts w:ascii="Calibri" w:eastAsia="Calibri" w:hAnsi="Calibri" w:cs="Calibri"/>
        </w:rPr>
        <w:t xml:space="preserve"> job application. When applicable, the Employment Specialist assists the jobseeker in the preparation of job interviews, by organizing mock interviews. Finally, when a position is secured, the Employment Specialist provides specific job training to the new employee, to facilitate their transition to employment in the open labour market</w:t>
      </w:r>
      <w:r w:rsidRPr="00F955E0">
        <w:rPr>
          <w:rFonts w:ascii="Calibri" w:eastAsia="Calibri" w:hAnsi="Calibri" w:cs="Calibri"/>
          <w:vertAlign w:val="superscript"/>
        </w:rPr>
        <w:footnoteReference w:id="59"/>
      </w:r>
      <w:r w:rsidRPr="00F955E0">
        <w:rPr>
          <w:rFonts w:ascii="Calibri" w:eastAsia="Calibri" w:hAnsi="Calibri" w:cs="Calibri"/>
        </w:rPr>
        <w:t xml:space="preserve">. </w:t>
      </w:r>
    </w:p>
    <w:p w14:paraId="23130BC4" w14:textId="77777777" w:rsidR="00B45B54" w:rsidRPr="00F955E0" w:rsidRDefault="00395850" w:rsidP="00CC1B23">
      <w:pPr>
        <w:spacing w:after="0" w:line="276" w:lineRule="auto"/>
        <w:ind w:left="11" w:hanging="11"/>
        <w:contextualSpacing/>
        <w:jc w:val="both"/>
        <w:rPr>
          <w:rFonts w:ascii="Calibri" w:eastAsia="Calibri" w:hAnsi="Calibri" w:cs="Calibri"/>
        </w:rPr>
      </w:pPr>
      <w:r w:rsidRPr="00F955E0">
        <w:rPr>
          <w:rFonts w:ascii="Calibri" w:eastAsia="Calibri" w:hAnsi="Calibri" w:cs="Calibri"/>
        </w:rPr>
        <w:t>Besides supporting disabled jobseekers finding a job, Ireland’s IPS program also provides support for companies looking to hire disabled employees. One of the ways they do this is by providing information about financial incentives and grants available to companies hiring disabled employees. Another is their job-matching service. Ireland’s IPS program functions as a bridge between disabled employees and companies looking to hire more diversely. When a company reaches out to them indicating interest in hiring more diversely, they use the career plans developed with each jobseeker to find the pairing that would be more suitable for both</w:t>
      </w:r>
      <w:r w:rsidRPr="00F955E0">
        <w:rPr>
          <w:rFonts w:ascii="Calibri" w:eastAsia="Calibri" w:hAnsi="Calibri" w:cs="Calibri"/>
          <w:vertAlign w:val="superscript"/>
        </w:rPr>
        <w:footnoteReference w:id="60"/>
      </w:r>
      <w:r w:rsidRPr="00F955E0">
        <w:rPr>
          <w:rFonts w:ascii="Calibri" w:eastAsia="Calibri" w:hAnsi="Calibri" w:cs="Calibri"/>
        </w:rPr>
        <w:t xml:space="preserve">. </w:t>
      </w:r>
    </w:p>
    <w:p w14:paraId="23130BC5" w14:textId="77777777" w:rsidR="00B45B54" w:rsidRPr="00F955E0" w:rsidRDefault="00B45B54" w:rsidP="00CC1B23">
      <w:pPr>
        <w:spacing w:after="0" w:line="276" w:lineRule="auto"/>
        <w:ind w:left="11" w:hanging="11"/>
        <w:contextualSpacing/>
        <w:jc w:val="both"/>
        <w:rPr>
          <w:rFonts w:ascii="Calibri" w:eastAsia="Calibri" w:hAnsi="Calibri" w:cs="Calibri"/>
        </w:rPr>
      </w:pPr>
    </w:p>
    <w:p w14:paraId="23130BC6" w14:textId="77777777" w:rsidR="00B45B54" w:rsidRPr="00F955E0" w:rsidRDefault="00395850" w:rsidP="00CC1B23">
      <w:pPr>
        <w:spacing w:after="0"/>
        <w:ind w:left="11" w:hanging="11"/>
        <w:contextualSpacing/>
        <w:jc w:val="both"/>
        <w:rPr>
          <w:rFonts w:ascii="Calibri" w:eastAsia="Calibri" w:hAnsi="Calibri" w:cs="Calibri"/>
          <w:b/>
          <w:bCs/>
        </w:rPr>
      </w:pPr>
      <w:r w:rsidRPr="00F955E0">
        <w:rPr>
          <w:rFonts w:ascii="Calibri" w:eastAsia="Calibri" w:hAnsi="Calibri" w:cs="Calibri"/>
          <w:b/>
          <w:bCs/>
        </w:rPr>
        <w:t xml:space="preserve">Outcomes of IPS in Ireland </w:t>
      </w:r>
    </w:p>
    <w:p w14:paraId="23130BC7"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While specific data about the global success rate of IPS in Ireland seems hard to find, data from specific places where IPS was implemented seem to indicate that it is a successful approach. </w:t>
      </w:r>
    </w:p>
    <w:p w14:paraId="23130BC8"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One example of this is Shannon Day Hospital, an Irish hospital whose patients benefited from supported employment services. According to data collected in 2022, this IPS program supported 130 jobseekers. Of these, 114 secured job offers. This is one example of the effectiveness of IPS programs in Ireland</w:t>
      </w:r>
      <w:r w:rsidRPr="00F955E0">
        <w:rPr>
          <w:rFonts w:ascii="Calibri" w:eastAsia="Calibri" w:hAnsi="Calibri" w:cs="Calibri"/>
          <w:vertAlign w:val="superscript"/>
        </w:rPr>
        <w:footnoteReference w:id="61"/>
      </w:r>
      <w:r w:rsidRPr="00F955E0">
        <w:rPr>
          <w:rFonts w:ascii="Calibri" w:eastAsia="Calibri" w:hAnsi="Calibri" w:cs="Calibri"/>
        </w:rPr>
        <w:t xml:space="preserve">. </w:t>
      </w:r>
    </w:p>
    <w:p w14:paraId="23130BD0" w14:textId="77777777" w:rsidR="00B45B54" w:rsidRPr="00F955E0" w:rsidRDefault="00B45B54" w:rsidP="00880E1F">
      <w:pPr>
        <w:ind w:right="40"/>
        <w:contextualSpacing/>
        <w:jc w:val="both"/>
        <w:rPr>
          <w:rFonts w:ascii="Calibri" w:eastAsia="Calibri" w:hAnsi="Calibri" w:cs="Calibri"/>
        </w:rPr>
      </w:pPr>
    </w:p>
    <w:p w14:paraId="23130BD1" w14:textId="77777777" w:rsidR="00B45B54" w:rsidRPr="00F955E0" w:rsidRDefault="00395850" w:rsidP="00CC1B23">
      <w:pPr>
        <w:pStyle w:val="berschrift2"/>
        <w:ind w:left="0" w:firstLine="0"/>
        <w:contextualSpacing/>
        <w:jc w:val="both"/>
      </w:pPr>
      <w:bookmarkStart w:id="27" w:name="_Toc233125615"/>
      <w:r w:rsidRPr="00F955E0">
        <w:t>5.2.7 Personal assistance at the workplace</w:t>
      </w:r>
      <w:bookmarkEnd w:id="27"/>
    </w:p>
    <w:p w14:paraId="6D5E198F" w14:textId="77777777" w:rsidR="00D042F9" w:rsidRPr="00F955E0" w:rsidRDefault="00D042F9" w:rsidP="00CC1B23">
      <w:pPr>
        <w:contextualSpacing/>
        <w:rPr>
          <w:rFonts w:ascii="Calibri" w:hAnsi="Calibri" w:cs="Calibri"/>
        </w:rPr>
      </w:pPr>
    </w:p>
    <w:p w14:paraId="0D4B6E71" w14:textId="5A6D7157" w:rsidR="00D042F9" w:rsidRPr="00F955E0" w:rsidRDefault="00513249" w:rsidP="00CC1B23">
      <w:pPr>
        <w:contextualSpacing/>
        <w:jc w:val="both"/>
        <w:rPr>
          <w:rFonts w:ascii="Calibri" w:hAnsi="Calibri" w:cs="Calibri"/>
        </w:rPr>
      </w:pPr>
      <w:r w:rsidRPr="00F955E0">
        <w:rPr>
          <w:rFonts w:ascii="Calibri" w:hAnsi="Calibri" w:cs="Calibri"/>
        </w:rPr>
        <w:t xml:space="preserve">Personal assistance, </w:t>
      </w:r>
      <w:r w:rsidR="0035667C" w:rsidRPr="00F955E0">
        <w:rPr>
          <w:rFonts w:ascii="Calibri" w:hAnsi="Calibri" w:cs="Calibri"/>
        </w:rPr>
        <w:t xml:space="preserve">as defined in General Comment No 5 and the ENIL fact sheet, serves an important </w:t>
      </w:r>
      <w:r w:rsidR="00EE52E4" w:rsidRPr="00F955E0">
        <w:rPr>
          <w:rFonts w:ascii="Calibri" w:hAnsi="Calibri" w:cs="Calibri"/>
        </w:rPr>
        <w:t>auxiliary</w:t>
      </w:r>
      <w:r w:rsidR="00F955E0" w:rsidRPr="00F955E0">
        <w:rPr>
          <w:rFonts w:ascii="Calibri" w:hAnsi="Calibri" w:cs="Calibri"/>
        </w:rPr>
        <w:t xml:space="preserve"> function in enabling access to employment. </w:t>
      </w:r>
      <w:r w:rsidR="00F955E0">
        <w:rPr>
          <w:rFonts w:ascii="Calibri" w:hAnsi="Calibri" w:cs="Calibri"/>
        </w:rPr>
        <w:t xml:space="preserve">Personal assistants aid in the transport to </w:t>
      </w:r>
      <w:r w:rsidR="008720DA">
        <w:rPr>
          <w:rFonts w:ascii="Calibri" w:hAnsi="Calibri" w:cs="Calibri"/>
        </w:rPr>
        <w:t xml:space="preserve">and from work. Having a </w:t>
      </w:r>
      <w:r w:rsidR="00EE52E4">
        <w:rPr>
          <w:rFonts w:ascii="Calibri" w:hAnsi="Calibri" w:cs="Calibri"/>
        </w:rPr>
        <w:t>personal assistant</w:t>
      </w:r>
      <w:r w:rsidR="008720DA">
        <w:rPr>
          <w:rFonts w:ascii="Calibri" w:hAnsi="Calibri" w:cs="Calibri"/>
        </w:rPr>
        <w:t xml:space="preserve"> </w:t>
      </w:r>
      <w:r w:rsidR="00EE52E4">
        <w:rPr>
          <w:rFonts w:ascii="Calibri" w:hAnsi="Calibri" w:cs="Calibri"/>
        </w:rPr>
        <w:t xml:space="preserve">to accompany the person, can be a pre-condition for attending business trips. </w:t>
      </w:r>
    </w:p>
    <w:p w14:paraId="23130BD3" w14:textId="77777777" w:rsidR="00B45B54" w:rsidRDefault="00B45B54" w:rsidP="00CC1B23">
      <w:pPr>
        <w:contextualSpacing/>
        <w:jc w:val="both"/>
        <w:rPr>
          <w:rFonts w:ascii="Calibri" w:eastAsia="Calibri" w:hAnsi="Calibri" w:cs="Calibri"/>
        </w:rPr>
      </w:pPr>
    </w:p>
    <w:p w14:paraId="7973DF2A" w14:textId="77777777" w:rsidR="00880E1F" w:rsidRDefault="00880E1F" w:rsidP="00CC1B23">
      <w:pPr>
        <w:contextualSpacing/>
        <w:jc w:val="both"/>
        <w:rPr>
          <w:rFonts w:ascii="Calibri" w:eastAsia="Calibri" w:hAnsi="Calibri" w:cs="Calibri"/>
        </w:rPr>
      </w:pPr>
    </w:p>
    <w:p w14:paraId="175E50ED" w14:textId="77777777" w:rsidR="00880E1F" w:rsidRDefault="00880E1F" w:rsidP="00CC1B23">
      <w:pPr>
        <w:contextualSpacing/>
        <w:jc w:val="both"/>
        <w:rPr>
          <w:rFonts w:ascii="Calibri" w:eastAsia="Calibri" w:hAnsi="Calibri" w:cs="Calibri"/>
        </w:rPr>
      </w:pPr>
    </w:p>
    <w:p w14:paraId="5BE115BC" w14:textId="77777777" w:rsidR="00880E1F" w:rsidRPr="00F955E0" w:rsidRDefault="00880E1F" w:rsidP="00CC1B23">
      <w:pPr>
        <w:contextualSpacing/>
        <w:jc w:val="both"/>
        <w:rPr>
          <w:rFonts w:ascii="Calibri" w:eastAsia="Calibri" w:hAnsi="Calibri" w:cs="Calibri"/>
        </w:rPr>
      </w:pPr>
    </w:p>
    <w:p w14:paraId="470AFF0C" w14:textId="77777777" w:rsidR="008A20C3" w:rsidRDefault="008A20C3" w:rsidP="00CC1B23">
      <w:pPr>
        <w:pStyle w:val="berschrift2"/>
        <w:ind w:left="0" w:firstLine="0"/>
        <w:contextualSpacing/>
        <w:jc w:val="both"/>
      </w:pPr>
      <w:bookmarkStart w:id="28" w:name="_Toc233125616"/>
    </w:p>
    <w:p w14:paraId="23130BD4" w14:textId="08FC02FB" w:rsidR="00B45B54" w:rsidRPr="00F955E0" w:rsidRDefault="00395850" w:rsidP="00CC1B23">
      <w:pPr>
        <w:pStyle w:val="berschrift2"/>
        <w:ind w:left="0" w:firstLine="0"/>
        <w:contextualSpacing/>
        <w:jc w:val="both"/>
      </w:pPr>
      <w:r w:rsidRPr="00F955E0">
        <w:t>5.2.7.1 Personal assistance at the workplace in Austria</w:t>
      </w:r>
      <w:bookmarkEnd w:id="28"/>
    </w:p>
    <w:p w14:paraId="23130BD5" w14:textId="77777777" w:rsidR="00B45B54" w:rsidRPr="00F955E0" w:rsidRDefault="00B45B54" w:rsidP="00CC1B23">
      <w:pPr>
        <w:ind w:left="-5" w:right="40"/>
        <w:contextualSpacing/>
        <w:jc w:val="both"/>
        <w:rPr>
          <w:rFonts w:ascii="Calibri" w:eastAsia="Calibri" w:hAnsi="Calibri" w:cs="Calibri"/>
        </w:rPr>
      </w:pPr>
    </w:p>
    <w:p w14:paraId="36FFDF75" w14:textId="77777777" w:rsidR="004B646B" w:rsidRDefault="004B646B" w:rsidP="00CC1B23">
      <w:pPr>
        <w:ind w:left="-5" w:right="40"/>
        <w:contextualSpacing/>
        <w:jc w:val="both"/>
        <w:rPr>
          <w:rFonts w:ascii="Calibri" w:eastAsia="Calibri" w:hAnsi="Calibri" w:cs="Calibri"/>
        </w:rPr>
      </w:pPr>
      <w:r w:rsidRPr="004B646B">
        <w:rPr>
          <w:rFonts w:ascii="Calibri" w:eastAsia="Calibri" w:hAnsi="Calibri" w:cs="Calibri"/>
        </w:rPr>
        <w:t>Personal assistance in the workplace is one of Austria’s supported employment initiatives and it is managed by the Austrian Network for Work Assistance (NEBA) in collaboration with the Social Ministry Service</w:t>
      </w:r>
      <w:r w:rsidRPr="004B646B">
        <w:rPr>
          <w:rFonts w:ascii="Calibri" w:eastAsia="Calibri" w:hAnsi="Calibri" w:cs="Calibri"/>
          <w:vertAlign w:val="superscript"/>
        </w:rPr>
        <w:footnoteReference w:id="62"/>
      </w:r>
      <w:r w:rsidRPr="004B646B">
        <w:rPr>
          <w:rFonts w:ascii="Calibri" w:eastAsia="Calibri" w:hAnsi="Calibri" w:cs="Calibri"/>
        </w:rPr>
        <w:t>.</w:t>
      </w:r>
    </w:p>
    <w:p w14:paraId="42EAF590" w14:textId="77777777" w:rsidR="00880E1F" w:rsidRPr="004B646B" w:rsidRDefault="00880E1F" w:rsidP="00CC1B23">
      <w:pPr>
        <w:ind w:left="-5" w:right="40"/>
        <w:contextualSpacing/>
        <w:jc w:val="both"/>
        <w:rPr>
          <w:rFonts w:ascii="Calibri" w:eastAsia="Calibri" w:hAnsi="Calibri" w:cs="Calibri"/>
        </w:rPr>
      </w:pPr>
    </w:p>
    <w:p w14:paraId="112C571C" w14:textId="77777777" w:rsidR="004B646B" w:rsidRDefault="004B646B" w:rsidP="00CC1B23">
      <w:pPr>
        <w:ind w:left="-5" w:right="40"/>
        <w:contextualSpacing/>
        <w:jc w:val="both"/>
        <w:rPr>
          <w:rFonts w:ascii="Calibri" w:eastAsia="Calibri" w:hAnsi="Calibri" w:cs="Calibri"/>
        </w:rPr>
      </w:pPr>
      <w:r w:rsidRPr="004B646B">
        <w:rPr>
          <w:rFonts w:ascii="Calibri" w:eastAsia="Calibri" w:hAnsi="Calibri" w:cs="Calibri"/>
        </w:rPr>
        <w:t>This program is available for people of working age who have a recognized disability status in Austria and whose degree of disability is estimated to be 50% or higher or to receive a care subsidy of at least level 3 of Austrian care allowance</w:t>
      </w:r>
      <w:r w:rsidRPr="004B646B">
        <w:rPr>
          <w:rFonts w:ascii="Calibri" w:eastAsia="Calibri" w:hAnsi="Calibri" w:cs="Calibri"/>
          <w:vertAlign w:val="superscript"/>
        </w:rPr>
        <w:footnoteReference w:id="63"/>
      </w:r>
      <w:r w:rsidRPr="004B646B">
        <w:rPr>
          <w:rFonts w:ascii="Calibri" w:eastAsia="Calibri" w:hAnsi="Calibri" w:cs="Calibri"/>
        </w:rPr>
        <w:t>. </w:t>
      </w:r>
    </w:p>
    <w:p w14:paraId="60B9AC07" w14:textId="77777777" w:rsidR="00880E1F" w:rsidRPr="004B646B" w:rsidRDefault="00880E1F" w:rsidP="00CC1B23">
      <w:pPr>
        <w:ind w:left="-5" w:right="40"/>
        <w:contextualSpacing/>
        <w:jc w:val="both"/>
        <w:rPr>
          <w:rFonts w:ascii="Calibri" w:eastAsia="Calibri" w:hAnsi="Calibri" w:cs="Calibri"/>
        </w:rPr>
      </w:pPr>
    </w:p>
    <w:p w14:paraId="6D168B36" w14:textId="035D558C" w:rsidR="004B646B" w:rsidRDefault="004B646B" w:rsidP="00CC1B23">
      <w:pPr>
        <w:ind w:left="-5" w:right="40"/>
        <w:contextualSpacing/>
        <w:jc w:val="both"/>
        <w:rPr>
          <w:rFonts w:ascii="Calibri" w:eastAsia="Calibri" w:hAnsi="Calibri" w:cs="Calibri"/>
        </w:rPr>
      </w:pPr>
      <w:r w:rsidRPr="004B646B">
        <w:rPr>
          <w:rFonts w:ascii="Calibri" w:eastAsia="Calibri" w:hAnsi="Calibri" w:cs="Calibri"/>
        </w:rPr>
        <w:t xml:space="preserve">This program offers support to people in a wide variety of situations, with a common goal of ensuring that the recipients increase their chances of securing or maintaining employment in the open labour market. The most common recipients of personal assistance in Austria are disabled people who are already in a full-time employment relationship covered by social security. These are people </w:t>
      </w:r>
      <w:r w:rsidR="006B31FE" w:rsidRPr="004B646B">
        <w:rPr>
          <w:rFonts w:ascii="Calibri" w:eastAsia="Calibri" w:hAnsi="Calibri" w:cs="Calibri"/>
        </w:rPr>
        <w:t>who;</w:t>
      </w:r>
      <w:r w:rsidRPr="004B646B">
        <w:rPr>
          <w:rFonts w:ascii="Calibri" w:eastAsia="Calibri" w:hAnsi="Calibri" w:cs="Calibri"/>
        </w:rPr>
        <w:t xml:space="preserve"> despite having the necessary qualifications to execute their chosen professional activity or the necessary competences have significant functional impairments. In these situations, providing technical aids to these workers is not enough to ensure their autonomy and self-determination in the workplace, hence, personal assistance services are required. Beyond this common target group, personal assistance can also be attributed to disabled self-employed people; disabled job seekers; disabled people in low-pay marginal employment and people who are enrolled in academic education. The provision of personal assistance in the workplace in such a variety of situations ensures that disabled people not only receive support when they start full time employment but that they also receive support while pursuing education and training opportunities that will help them gain the necessary qualifications to obtain meaningful employment in the open labour market. The extensive support provided by this program ensures the long-lasting participation of disabled people in employment</w:t>
      </w:r>
      <w:r w:rsidRPr="004B646B">
        <w:rPr>
          <w:rFonts w:ascii="Calibri" w:eastAsia="Calibri" w:hAnsi="Calibri" w:cs="Calibri"/>
          <w:vertAlign w:val="superscript"/>
        </w:rPr>
        <w:footnoteReference w:id="64"/>
      </w:r>
      <w:r w:rsidRPr="004B646B">
        <w:rPr>
          <w:rFonts w:ascii="Calibri" w:eastAsia="Calibri" w:hAnsi="Calibri" w:cs="Calibri"/>
        </w:rPr>
        <w:t>. </w:t>
      </w:r>
    </w:p>
    <w:p w14:paraId="593299B8" w14:textId="77777777" w:rsidR="00880E1F" w:rsidRPr="004B646B" w:rsidRDefault="00880E1F" w:rsidP="00CC1B23">
      <w:pPr>
        <w:ind w:left="-5" w:right="40"/>
        <w:contextualSpacing/>
        <w:jc w:val="both"/>
        <w:rPr>
          <w:rFonts w:ascii="Calibri" w:eastAsia="Calibri" w:hAnsi="Calibri" w:cs="Calibri"/>
        </w:rPr>
      </w:pPr>
    </w:p>
    <w:p w14:paraId="14E77FBF" w14:textId="77777777" w:rsidR="004B646B" w:rsidRDefault="004B646B" w:rsidP="00CC1B23">
      <w:pPr>
        <w:ind w:left="-5" w:right="40"/>
        <w:contextualSpacing/>
        <w:jc w:val="both"/>
        <w:rPr>
          <w:rFonts w:ascii="Calibri" w:eastAsia="Calibri" w:hAnsi="Calibri" w:cs="Calibri"/>
        </w:rPr>
      </w:pPr>
      <w:r w:rsidRPr="004B646B">
        <w:rPr>
          <w:rFonts w:ascii="Calibri" w:eastAsia="Calibri" w:hAnsi="Calibri" w:cs="Calibri"/>
        </w:rPr>
        <w:t xml:space="preserve">Personal assistants in the workplace perform a wide variety of tasks to provide functional support to the disabled worker receiving personal assistance. One core part of this service is assistance with the worker’s mobility. This entails accompanying the disabled worker during their commute to and from work as well in any necessary work-related outings, for example, attending a meeting outside the workplace or taking part in a business trip. Beyond accompanying disabled workers in their work-related outings, personal assistants also may support disabled workers </w:t>
      </w:r>
      <w:r w:rsidRPr="004B646B">
        <w:rPr>
          <w:rFonts w:ascii="Calibri" w:eastAsia="Calibri" w:hAnsi="Calibri" w:cs="Calibri"/>
        </w:rPr>
        <w:lastRenderedPageBreak/>
        <w:t>with executing manual tasks that are necessary for their job but not linked to their core responsibilities. This involves, for example, carrying relevant documents for workers or supporting them in filling these documents. Additionally, personal assistants may support disabled workers with other disability related tasks, such as entering and exiting a car during their commute, putting on and taking off their jacket upon entering or exiting a building, or supporting them during lunch. Despite being able to perform all these tasks, personal assistants are strictly forbidden from completing any work-related tasks that are assigned to the disabled worker being assisted, such as preparing reports or answering emails on the worker’s behalf</w:t>
      </w:r>
      <w:r w:rsidRPr="004B646B">
        <w:rPr>
          <w:rFonts w:ascii="Calibri" w:eastAsia="Calibri" w:hAnsi="Calibri" w:cs="Calibri"/>
          <w:vertAlign w:val="superscript"/>
        </w:rPr>
        <w:footnoteReference w:id="65"/>
      </w:r>
      <w:r w:rsidRPr="004B646B">
        <w:rPr>
          <w:rFonts w:ascii="Calibri" w:eastAsia="Calibri" w:hAnsi="Calibri" w:cs="Calibri"/>
        </w:rPr>
        <w:t>. </w:t>
      </w:r>
    </w:p>
    <w:p w14:paraId="079279F3" w14:textId="77777777" w:rsidR="00880E1F" w:rsidRPr="004B646B" w:rsidRDefault="00880E1F" w:rsidP="00CC1B23">
      <w:pPr>
        <w:ind w:left="-5" w:right="40"/>
        <w:contextualSpacing/>
        <w:jc w:val="both"/>
        <w:rPr>
          <w:rFonts w:ascii="Calibri" w:eastAsia="Calibri" w:hAnsi="Calibri" w:cs="Calibri"/>
        </w:rPr>
      </w:pPr>
    </w:p>
    <w:p w14:paraId="101C6FDF" w14:textId="77777777" w:rsidR="004B646B" w:rsidRDefault="004B646B" w:rsidP="00CC1B23">
      <w:pPr>
        <w:ind w:left="-5" w:right="40"/>
        <w:contextualSpacing/>
        <w:jc w:val="both"/>
        <w:rPr>
          <w:rFonts w:ascii="Calibri" w:eastAsia="Calibri" w:hAnsi="Calibri" w:cs="Calibri"/>
        </w:rPr>
      </w:pPr>
      <w:r w:rsidRPr="004B646B">
        <w:rPr>
          <w:rFonts w:ascii="Calibri" w:eastAsia="Calibri" w:hAnsi="Calibri" w:cs="Calibri"/>
        </w:rPr>
        <w:t>The examples of tasks performed by personal assistants indicated above illustrate the crucial importance of personal assistance, as a service that ensures the professional aptitudes of disabled workers will not be undermined by their support needs.  </w:t>
      </w:r>
    </w:p>
    <w:p w14:paraId="25B3249C" w14:textId="77777777" w:rsidR="00880E1F" w:rsidRPr="004B646B" w:rsidRDefault="00880E1F" w:rsidP="00CC1B23">
      <w:pPr>
        <w:ind w:left="-5" w:right="40"/>
        <w:contextualSpacing/>
        <w:jc w:val="both"/>
        <w:rPr>
          <w:rFonts w:ascii="Calibri" w:eastAsia="Calibri" w:hAnsi="Calibri" w:cs="Calibri"/>
        </w:rPr>
      </w:pPr>
    </w:p>
    <w:p w14:paraId="2DFC7B4E" w14:textId="77777777" w:rsidR="004B646B" w:rsidRPr="004B646B" w:rsidRDefault="004B646B" w:rsidP="00CC1B23">
      <w:pPr>
        <w:ind w:left="-5" w:right="40"/>
        <w:contextualSpacing/>
        <w:jc w:val="both"/>
        <w:rPr>
          <w:rFonts w:ascii="Calibri" w:eastAsia="Calibri" w:hAnsi="Calibri" w:cs="Calibri"/>
        </w:rPr>
      </w:pPr>
      <w:r w:rsidRPr="004B646B">
        <w:rPr>
          <w:rFonts w:ascii="Calibri" w:eastAsia="Calibri" w:hAnsi="Calibri" w:cs="Calibri"/>
          <w:b/>
          <w:bCs/>
        </w:rPr>
        <w:t>Outcomes of personal assistance in the workplace in Austria: </w:t>
      </w:r>
    </w:p>
    <w:p w14:paraId="4A132924" w14:textId="77777777" w:rsidR="004B646B" w:rsidRPr="004B646B" w:rsidRDefault="004B646B" w:rsidP="00CC1B23">
      <w:pPr>
        <w:ind w:left="-5" w:right="40"/>
        <w:contextualSpacing/>
        <w:jc w:val="both"/>
        <w:rPr>
          <w:rFonts w:ascii="Calibri" w:eastAsia="Calibri" w:hAnsi="Calibri" w:cs="Calibri"/>
        </w:rPr>
      </w:pPr>
      <w:r w:rsidRPr="004B646B">
        <w:rPr>
          <w:rFonts w:ascii="Calibri" w:eastAsia="Calibri" w:hAnsi="Calibri" w:cs="Calibri"/>
        </w:rPr>
        <w:t>Data on the number of users of personal assistance at the workplace in Austria shows that access to this type of support has grown throughout the years. According to a report on labour market policy in Austria, the number of disabled people who had access to personal assistance at the workplace increased by 28% between the years of 2017 and 2023, from 510 in 2017 to 652 in 2023. The increase in the uptake of personal assistance at the workplace was slightly lower for disabled women than for disabled men. From 2017 to 2023 the use of this service by disabled men increased by 32%, whereas in the same period the use of this service for disabled women increased by only 23%. This data shows that, while there has been an increase in the overall provision of personal assistance services across Austria, a slight difference in the availability of personal assistance in the workplace for men and women remains in this country</w:t>
      </w:r>
      <w:r w:rsidRPr="004B646B">
        <w:rPr>
          <w:rFonts w:ascii="Calibri" w:eastAsia="Calibri" w:hAnsi="Calibri" w:cs="Calibri"/>
          <w:vertAlign w:val="superscript"/>
        </w:rPr>
        <w:footnoteReference w:id="66"/>
      </w:r>
      <w:r w:rsidRPr="004B646B">
        <w:rPr>
          <w:rFonts w:ascii="Calibri" w:eastAsia="Calibri" w:hAnsi="Calibri" w:cs="Calibri"/>
        </w:rPr>
        <w:t>.</w:t>
      </w:r>
    </w:p>
    <w:p w14:paraId="7BA42714" w14:textId="5AC1769C" w:rsidR="00B45B54" w:rsidRPr="00F955E0" w:rsidRDefault="004B646B" w:rsidP="00CC1B23">
      <w:pPr>
        <w:contextualSpacing/>
        <w:rPr>
          <w:rFonts w:ascii="Calibri" w:eastAsia="Calibri" w:hAnsi="Calibri" w:cs="Calibri"/>
        </w:rPr>
      </w:pPr>
      <w:r>
        <w:rPr>
          <w:rFonts w:ascii="Calibri" w:eastAsia="Calibri" w:hAnsi="Calibri" w:cs="Calibri"/>
        </w:rPr>
        <w:br w:type="page"/>
      </w:r>
    </w:p>
    <w:p w14:paraId="23130BDA" w14:textId="77777777" w:rsidR="00B45B54" w:rsidRPr="00F955E0" w:rsidRDefault="00395850" w:rsidP="00CC1B23">
      <w:pPr>
        <w:pStyle w:val="berschrift2"/>
        <w:ind w:left="0" w:firstLine="0"/>
        <w:contextualSpacing/>
        <w:jc w:val="both"/>
      </w:pPr>
      <w:bookmarkStart w:id="29" w:name="_Toc233125617"/>
      <w:r w:rsidRPr="00F955E0">
        <w:lastRenderedPageBreak/>
        <w:t>5.2.8 Subsidised work assistants</w:t>
      </w:r>
      <w:bookmarkEnd w:id="29"/>
    </w:p>
    <w:p w14:paraId="23130BDB" w14:textId="77777777" w:rsidR="00B45B54" w:rsidRPr="00F955E0" w:rsidRDefault="00B45B54" w:rsidP="00CC1B23">
      <w:pPr>
        <w:contextualSpacing/>
        <w:jc w:val="both"/>
        <w:rPr>
          <w:rFonts w:ascii="Calibri" w:eastAsia="Calibri" w:hAnsi="Calibri" w:cs="Calibri"/>
        </w:rPr>
      </w:pPr>
    </w:p>
    <w:p w14:paraId="23130BDD" w14:textId="52F69489" w:rsidR="00B45B54" w:rsidRDefault="00395850" w:rsidP="00CC1B23">
      <w:pPr>
        <w:pStyle w:val="berschrift2"/>
        <w:ind w:left="0" w:firstLine="0"/>
        <w:contextualSpacing/>
        <w:jc w:val="both"/>
      </w:pPr>
      <w:bookmarkStart w:id="30" w:name="_Toc233125618"/>
      <w:r w:rsidRPr="00F955E0">
        <w:t>5.2.8.1 Subsidised work assistants in Lithuania</w:t>
      </w:r>
      <w:bookmarkEnd w:id="30"/>
    </w:p>
    <w:p w14:paraId="090C5ADE" w14:textId="77777777" w:rsidR="00BD468D" w:rsidRPr="00BD468D" w:rsidRDefault="00BD468D" w:rsidP="00CC1B23">
      <w:pPr>
        <w:contextualSpacing/>
      </w:pPr>
    </w:p>
    <w:p w14:paraId="23130BDE" w14:textId="77777777" w:rsidR="00B45B54" w:rsidRDefault="00395850" w:rsidP="00CC1B23">
      <w:pPr>
        <w:contextualSpacing/>
        <w:jc w:val="both"/>
        <w:rPr>
          <w:rFonts w:ascii="Calibri" w:eastAsia="Calibri" w:hAnsi="Calibri" w:cs="Calibri"/>
        </w:rPr>
      </w:pPr>
      <w:r w:rsidRPr="00F955E0">
        <w:rPr>
          <w:rFonts w:ascii="Calibri" w:eastAsia="Calibri" w:hAnsi="Calibri" w:cs="Calibri"/>
        </w:rPr>
        <w:t xml:space="preserve">Subsidized work assistants is one of Lithuania's supported employment programs. This program targets disabled people working within the open labour market. The goal of this program is to ensure they receive adequate support while working and that the accommodations they need at the workplace are provided to them. This is done by tasking able-bodied employees working in the same company with the provision of assistance to disabled co-workers. The workers </w:t>
      </w:r>
      <w:proofErr w:type="gramStart"/>
      <w:r w:rsidRPr="00F955E0">
        <w:rPr>
          <w:rFonts w:ascii="Calibri" w:eastAsia="Calibri" w:hAnsi="Calibri" w:cs="Calibri"/>
        </w:rPr>
        <w:t>providing assistance</w:t>
      </w:r>
      <w:proofErr w:type="gramEnd"/>
      <w:r w:rsidRPr="00F955E0">
        <w:rPr>
          <w:rFonts w:ascii="Calibri" w:eastAsia="Calibri" w:hAnsi="Calibri" w:cs="Calibri"/>
        </w:rPr>
        <w:t xml:space="preserve"> are appropriately compensated by receiving a subsidy for this work</w:t>
      </w:r>
      <w:r w:rsidRPr="00F955E0">
        <w:rPr>
          <w:rFonts w:ascii="Calibri" w:eastAsia="Calibri" w:hAnsi="Calibri" w:cs="Calibri"/>
          <w:vertAlign w:val="superscript"/>
        </w:rPr>
        <w:footnoteReference w:id="67"/>
      </w:r>
      <w:r w:rsidRPr="00F955E0">
        <w:rPr>
          <w:rFonts w:ascii="Calibri" w:eastAsia="Calibri" w:hAnsi="Calibri" w:cs="Calibri"/>
        </w:rPr>
        <w:t xml:space="preserve">. </w:t>
      </w:r>
    </w:p>
    <w:p w14:paraId="0DCD9887" w14:textId="77777777" w:rsidR="00880E1F" w:rsidRPr="00F955E0" w:rsidRDefault="00880E1F" w:rsidP="00CC1B23">
      <w:pPr>
        <w:contextualSpacing/>
        <w:jc w:val="both"/>
        <w:rPr>
          <w:rFonts w:ascii="Calibri" w:eastAsia="Calibri" w:hAnsi="Calibri" w:cs="Calibri"/>
        </w:rPr>
      </w:pPr>
    </w:p>
    <w:p w14:paraId="23130BDF" w14:textId="77777777" w:rsidR="00B45B54" w:rsidRPr="00F955E0" w:rsidRDefault="00395850" w:rsidP="00CC1B23">
      <w:pPr>
        <w:contextualSpacing/>
        <w:jc w:val="both"/>
        <w:rPr>
          <w:rFonts w:ascii="Calibri" w:eastAsia="Calibri" w:hAnsi="Calibri" w:cs="Calibri"/>
          <w:color w:val="000000"/>
        </w:rPr>
      </w:pPr>
      <w:r w:rsidRPr="00F955E0">
        <w:rPr>
          <w:rFonts w:ascii="Calibri" w:eastAsia="Calibri" w:hAnsi="Calibri" w:cs="Calibri"/>
        </w:rPr>
        <w:t xml:space="preserve">According to data from 2023, </w:t>
      </w:r>
      <w:r w:rsidRPr="00F955E0">
        <w:rPr>
          <w:rFonts w:ascii="Calibri" w:eastAsia="Calibri" w:hAnsi="Calibri" w:cs="Calibri"/>
          <w:color w:val="000000"/>
        </w:rPr>
        <w:t>260 people benefit from this service every year and it has proven to have a positive impact, contributing for the creation of a more inclusive workplace</w:t>
      </w:r>
      <w:r w:rsidRPr="00F955E0">
        <w:rPr>
          <w:rFonts w:ascii="Calibri" w:eastAsia="Calibri" w:hAnsi="Calibri" w:cs="Calibri"/>
          <w:color w:val="000000"/>
          <w:vertAlign w:val="superscript"/>
        </w:rPr>
        <w:footnoteReference w:id="68"/>
      </w:r>
      <w:r w:rsidRPr="00F955E0">
        <w:rPr>
          <w:rFonts w:ascii="Calibri" w:eastAsia="Calibri" w:hAnsi="Calibri" w:cs="Calibri"/>
          <w:color w:val="000000"/>
        </w:rPr>
        <w:t xml:space="preserve">. </w:t>
      </w:r>
    </w:p>
    <w:p w14:paraId="23130BE0" w14:textId="77777777" w:rsidR="00B45B54" w:rsidRPr="00F955E0" w:rsidRDefault="00B45B54" w:rsidP="00CC1B23">
      <w:pPr>
        <w:contextualSpacing/>
        <w:jc w:val="both"/>
        <w:rPr>
          <w:rFonts w:ascii="Calibri" w:eastAsia="Calibri" w:hAnsi="Calibri" w:cs="Calibri"/>
        </w:rPr>
      </w:pPr>
    </w:p>
    <w:p w14:paraId="23130BE1" w14:textId="77777777" w:rsidR="00B45B54" w:rsidRPr="00F955E0" w:rsidRDefault="00395850" w:rsidP="00CC1B23">
      <w:pPr>
        <w:spacing w:line="278" w:lineRule="auto"/>
        <w:contextualSpacing/>
        <w:jc w:val="both"/>
        <w:rPr>
          <w:rFonts w:ascii="Calibri" w:eastAsia="Calibri" w:hAnsi="Calibri" w:cs="Calibri"/>
        </w:rPr>
      </w:pPr>
      <w:r w:rsidRPr="00F955E0">
        <w:rPr>
          <w:rFonts w:ascii="Calibri" w:hAnsi="Calibri" w:cs="Calibri"/>
        </w:rPr>
        <w:br w:type="page"/>
      </w:r>
    </w:p>
    <w:p w14:paraId="23130BE2" w14:textId="77777777" w:rsidR="00B45B54" w:rsidRPr="00F955E0" w:rsidRDefault="00395850" w:rsidP="00CC1B23">
      <w:pPr>
        <w:pStyle w:val="berschrift1"/>
        <w:numPr>
          <w:ilvl w:val="0"/>
          <w:numId w:val="5"/>
        </w:numPr>
        <w:contextualSpacing/>
        <w:jc w:val="both"/>
      </w:pPr>
      <w:bookmarkStart w:id="31" w:name="_Toc233125619"/>
      <w:r w:rsidRPr="00F955E0">
        <w:lastRenderedPageBreak/>
        <w:t>Strengthening supported employment by reforming EU State Aid legislation</w:t>
      </w:r>
      <w:bookmarkEnd w:id="31"/>
    </w:p>
    <w:p w14:paraId="23130BE3"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The General Block Exemption Regulation (GBER) is one of the cornerstones of the EU legislative acquis on state aid. To promote public policy objectives, the General Block Exemption Regulation defines and lists specific sectors and activities for which state aid is permitted and which are exempt from notification requirements.</w:t>
      </w:r>
    </w:p>
    <w:p w14:paraId="23130BE4"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BE5"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The GBER lists measures to support the employment of disabled people which are in line with General Comment No 8 and the definition provided by Eurofound:</w:t>
      </w:r>
    </w:p>
    <w:p w14:paraId="23130BE6"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BE7" w14:textId="77777777" w:rsidR="00B45B54" w:rsidRPr="00F955E0" w:rsidRDefault="00395850" w:rsidP="00CC1B23">
      <w:pPr>
        <w:spacing w:after="0" w:line="276" w:lineRule="auto"/>
        <w:ind w:left="1080" w:hanging="360"/>
        <w:contextualSpacing/>
        <w:jc w:val="both"/>
        <w:rPr>
          <w:rFonts w:ascii="Calibri" w:eastAsia="Calibri" w:hAnsi="Calibri" w:cs="Calibri"/>
        </w:rPr>
      </w:pPr>
      <w:r w:rsidRPr="00F955E0">
        <w:rPr>
          <w:rFonts w:ascii="Calibri" w:eastAsia="Calibri" w:hAnsi="Calibri" w:cs="Calibri"/>
        </w:rPr>
        <w:t>-</w:t>
      </w:r>
      <w:r w:rsidRPr="00F955E0">
        <w:rPr>
          <w:rFonts w:ascii="Calibri" w:eastAsia="Calibri" w:hAnsi="Calibri" w:cs="Calibri"/>
          <w:sz w:val="14"/>
          <w:szCs w:val="14"/>
        </w:rPr>
        <w:t xml:space="preserve">        </w:t>
      </w:r>
      <w:r w:rsidRPr="00F955E0">
        <w:rPr>
          <w:rFonts w:ascii="Calibri" w:eastAsia="Calibri" w:hAnsi="Calibri" w:cs="Calibri"/>
        </w:rPr>
        <w:t>Wage subsidies</w:t>
      </w:r>
    </w:p>
    <w:p w14:paraId="23130BE8" w14:textId="77777777" w:rsidR="00B45B54" w:rsidRPr="00F955E0" w:rsidRDefault="00395850" w:rsidP="00CC1B23">
      <w:pPr>
        <w:spacing w:after="0" w:line="276" w:lineRule="auto"/>
        <w:ind w:left="1080" w:hanging="360"/>
        <w:contextualSpacing/>
        <w:jc w:val="both"/>
        <w:rPr>
          <w:rFonts w:ascii="Calibri" w:eastAsia="Calibri" w:hAnsi="Calibri" w:cs="Calibri"/>
        </w:rPr>
      </w:pPr>
      <w:r w:rsidRPr="00F955E0">
        <w:rPr>
          <w:rFonts w:ascii="Calibri" w:eastAsia="Calibri" w:hAnsi="Calibri" w:cs="Calibri"/>
        </w:rPr>
        <w:t>-</w:t>
      </w:r>
      <w:r w:rsidRPr="00F955E0">
        <w:rPr>
          <w:rFonts w:ascii="Calibri" w:eastAsia="Calibri" w:hAnsi="Calibri" w:cs="Calibri"/>
          <w:sz w:val="14"/>
          <w:szCs w:val="14"/>
        </w:rPr>
        <w:t xml:space="preserve">        </w:t>
      </w:r>
      <w:r w:rsidRPr="00F955E0">
        <w:rPr>
          <w:rFonts w:ascii="Calibri" w:eastAsia="Calibri" w:hAnsi="Calibri" w:cs="Calibri"/>
        </w:rPr>
        <w:t>Personal assistance at work</w:t>
      </w:r>
    </w:p>
    <w:p w14:paraId="23130BE9" w14:textId="77777777" w:rsidR="00B45B54" w:rsidRPr="00F955E0" w:rsidRDefault="00395850" w:rsidP="00CC1B23">
      <w:pPr>
        <w:spacing w:after="0" w:line="276" w:lineRule="auto"/>
        <w:ind w:left="1080" w:hanging="360"/>
        <w:contextualSpacing/>
        <w:jc w:val="both"/>
        <w:rPr>
          <w:rFonts w:ascii="Calibri" w:eastAsia="Calibri" w:hAnsi="Calibri" w:cs="Calibri"/>
        </w:rPr>
      </w:pPr>
      <w:r w:rsidRPr="00F955E0">
        <w:rPr>
          <w:rFonts w:ascii="Calibri" w:eastAsia="Calibri" w:hAnsi="Calibri" w:cs="Calibri"/>
        </w:rPr>
        <w:t>-</w:t>
      </w:r>
      <w:r w:rsidRPr="00F955E0">
        <w:rPr>
          <w:rFonts w:ascii="Calibri" w:eastAsia="Calibri" w:hAnsi="Calibri" w:cs="Calibri"/>
          <w:sz w:val="14"/>
          <w:szCs w:val="14"/>
        </w:rPr>
        <w:t xml:space="preserve">        </w:t>
      </w:r>
      <w:r w:rsidRPr="00F955E0">
        <w:rPr>
          <w:rFonts w:ascii="Calibri" w:eastAsia="Calibri" w:hAnsi="Calibri" w:cs="Calibri"/>
        </w:rPr>
        <w:t>The Purchase of assistive equipment</w:t>
      </w:r>
    </w:p>
    <w:p w14:paraId="23130BEA" w14:textId="77777777" w:rsidR="00B45B54" w:rsidRPr="00F955E0" w:rsidRDefault="00395850" w:rsidP="00CC1B23">
      <w:pPr>
        <w:spacing w:after="0" w:line="276" w:lineRule="auto"/>
        <w:ind w:left="1080" w:hanging="360"/>
        <w:contextualSpacing/>
        <w:jc w:val="both"/>
        <w:rPr>
          <w:rFonts w:ascii="Calibri" w:eastAsia="Calibri" w:hAnsi="Calibri" w:cs="Calibri"/>
        </w:rPr>
      </w:pPr>
      <w:r w:rsidRPr="00F955E0">
        <w:rPr>
          <w:rFonts w:ascii="Calibri" w:eastAsia="Calibri" w:hAnsi="Calibri" w:cs="Calibri"/>
        </w:rPr>
        <w:t>-</w:t>
      </w:r>
      <w:r w:rsidRPr="00F955E0">
        <w:rPr>
          <w:rFonts w:ascii="Calibri" w:eastAsia="Calibri" w:hAnsi="Calibri" w:cs="Calibri"/>
          <w:sz w:val="14"/>
          <w:szCs w:val="14"/>
        </w:rPr>
        <w:t xml:space="preserve">        </w:t>
      </w:r>
      <w:r w:rsidRPr="00F955E0">
        <w:rPr>
          <w:rFonts w:ascii="Calibri" w:eastAsia="Calibri" w:hAnsi="Calibri" w:cs="Calibri"/>
        </w:rPr>
        <w:t>Modifications of the built environment</w:t>
      </w:r>
    </w:p>
    <w:p w14:paraId="23130BEB" w14:textId="77777777" w:rsidR="00B45B54" w:rsidRPr="00F955E0" w:rsidRDefault="00395850" w:rsidP="00CC1B23">
      <w:pPr>
        <w:spacing w:after="0" w:line="276" w:lineRule="auto"/>
        <w:ind w:left="1080" w:hanging="360"/>
        <w:contextualSpacing/>
        <w:jc w:val="both"/>
        <w:rPr>
          <w:rFonts w:ascii="Calibri" w:eastAsia="Calibri" w:hAnsi="Calibri" w:cs="Calibri"/>
        </w:rPr>
      </w:pPr>
      <w:r w:rsidRPr="00F955E0">
        <w:rPr>
          <w:rFonts w:ascii="Calibri" w:eastAsia="Calibri" w:hAnsi="Calibri" w:cs="Calibri"/>
        </w:rPr>
        <w:t>-</w:t>
      </w:r>
      <w:r w:rsidRPr="00F955E0">
        <w:rPr>
          <w:rFonts w:ascii="Calibri" w:eastAsia="Calibri" w:hAnsi="Calibri" w:cs="Calibri"/>
          <w:sz w:val="14"/>
          <w:szCs w:val="14"/>
        </w:rPr>
        <w:t xml:space="preserve">        </w:t>
      </w:r>
      <w:r w:rsidRPr="00F955E0">
        <w:rPr>
          <w:rFonts w:ascii="Calibri" w:eastAsia="Calibri" w:hAnsi="Calibri" w:cs="Calibri"/>
        </w:rPr>
        <w:t>Transport</w:t>
      </w:r>
    </w:p>
    <w:p w14:paraId="23130BEC" w14:textId="77777777" w:rsidR="00B45B54" w:rsidRPr="00F955E0" w:rsidRDefault="00395850" w:rsidP="00CC1B23">
      <w:pPr>
        <w:spacing w:after="0" w:line="276" w:lineRule="auto"/>
        <w:ind w:left="1080" w:hanging="360"/>
        <w:contextualSpacing/>
        <w:jc w:val="both"/>
        <w:rPr>
          <w:rFonts w:ascii="Calibri" w:eastAsia="Calibri" w:hAnsi="Calibri" w:cs="Calibri"/>
        </w:rPr>
      </w:pPr>
      <w:r w:rsidRPr="00F955E0">
        <w:rPr>
          <w:rFonts w:ascii="Calibri" w:eastAsia="Calibri" w:hAnsi="Calibri" w:cs="Calibri"/>
        </w:rPr>
        <w:t>-</w:t>
      </w:r>
      <w:r w:rsidRPr="00F955E0">
        <w:rPr>
          <w:rFonts w:ascii="Calibri" w:eastAsia="Calibri" w:hAnsi="Calibri" w:cs="Calibri"/>
          <w:sz w:val="14"/>
          <w:szCs w:val="14"/>
        </w:rPr>
        <w:t xml:space="preserve">        </w:t>
      </w:r>
      <w:r w:rsidRPr="00F955E0">
        <w:rPr>
          <w:rFonts w:ascii="Calibri" w:eastAsia="Calibri" w:hAnsi="Calibri" w:cs="Calibri"/>
        </w:rPr>
        <w:t>Rehabilitation</w:t>
      </w:r>
    </w:p>
    <w:p w14:paraId="23130BED"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BEE"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It also lists a measure which, according to General Comment No 8 has the be regarded as segregated employment and not in line with the UN CRPD:</w:t>
      </w:r>
    </w:p>
    <w:p w14:paraId="23130BEF"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BF0" w14:textId="6A7DE714" w:rsidR="00B45B54" w:rsidRPr="00F955E0" w:rsidRDefault="00395850" w:rsidP="00CC1B23">
      <w:pPr>
        <w:spacing w:after="0" w:line="276" w:lineRule="auto"/>
        <w:contextualSpacing/>
        <w:jc w:val="both"/>
        <w:rPr>
          <w:rFonts w:ascii="Calibri" w:eastAsia="Calibri" w:hAnsi="Calibri" w:cs="Calibri"/>
          <w:b/>
          <w:bCs/>
          <w:i/>
          <w:iCs/>
        </w:rPr>
      </w:pPr>
      <w:r w:rsidRPr="00F955E0">
        <w:rPr>
          <w:rFonts w:ascii="Calibri" w:eastAsia="Calibri" w:hAnsi="Calibri" w:cs="Calibri"/>
          <w:b/>
          <w:bCs/>
          <w:i/>
          <w:iCs/>
        </w:rPr>
        <w:t>“</w:t>
      </w:r>
      <w:r w:rsidR="006B31FE" w:rsidRPr="00F955E0">
        <w:rPr>
          <w:rFonts w:ascii="Calibri" w:eastAsia="Calibri" w:hAnsi="Calibri" w:cs="Calibri"/>
          <w:b/>
          <w:bCs/>
          <w:i/>
          <w:iCs/>
        </w:rPr>
        <w:t>Where</w:t>
      </w:r>
      <w:r w:rsidRPr="00F955E0">
        <w:rPr>
          <w:rFonts w:ascii="Calibri" w:eastAsia="Calibri" w:hAnsi="Calibri" w:cs="Calibri"/>
          <w:b/>
          <w:bCs/>
          <w:i/>
          <w:iCs/>
        </w:rPr>
        <w:t xml:space="preserve"> the beneficiary provides sheltered employment, the costs of constructing, installing or modernising the production units of the undertaking concerned, and any costs of administration and transport, provided that such costs result directly from the employment of workers with disabilities.”</w:t>
      </w:r>
    </w:p>
    <w:p w14:paraId="23130BF1" w14:textId="77777777" w:rsidR="00B45B54" w:rsidRPr="00F955E0" w:rsidRDefault="00B45B54" w:rsidP="00CC1B23">
      <w:pPr>
        <w:spacing w:after="0" w:line="276" w:lineRule="auto"/>
        <w:contextualSpacing/>
        <w:jc w:val="both"/>
        <w:rPr>
          <w:rFonts w:ascii="Calibri" w:eastAsia="Calibri" w:hAnsi="Calibri" w:cs="Calibri"/>
          <w:b/>
          <w:bCs/>
          <w:i/>
          <w:iCs/>
        </w:rPr>
      </w:pPr>
    </w:p>
    <w:p w14:paraId="23130BF2" w14:textId="77777777" w:rsidR="00B45B54" w:rsidRPr="00F955E0" w:rsidRDefault="00B45B54" w:rsidP="00CC1B23">
      <w:pPr>
        <w:contextualSpacing/>
        <w:jc w:val="both"/>
        <w:rPr>
          <w:rFonts w:ascii="Calibri" w:eastAsia="Calibri" w:hAnsi="Calibri" w:cs="Calibri"/>
        </w:rPr>
      </w:pPr>
    </w:p>
    <w:p w14:paraId="5C1387CD" w14:textId="55BC9FDF" w:rsidR="004F7F77" w:rsidRPr="00F955E0" w:rsidRDefault="00395850" w:rsidP="00CC1B23">
      <w:pPr>
        <w:pStyle w:val="berschrift2"/>
        <w:ind w:left="0"/>
        <w:contextualSpacing/>
        <w:jc w:val="both"/>
      </w:pPr>
      <w:bookmarkStart w:id="32" w:name="_Toc233125620"/>
      <w:r w:rsidRPr="00F955E0">
        <w:t>6.1 The distribution of public funding</w:t>
      </w:r>
      <w:bookmarkEnd w:id="32"/>
    </w:p>
    <w:p w14:paraId="23130BF4" w14:textId="77777777" w:rsidR="00B45B54" w:rsidRDefault="00395850" w:rsidP="00CC1B23">
      <w:pPr>
        <w:spacing w:before="240" w:after="240" w:line="276" w:lineRule="auto"/>
        <w:contextualSpacing/>
        <w:jc w:val="both"/>
        <w:rPr>
          <w:rFonts w:ascii="Calibri" w:eastAsia="Calibri" w:hAnsi="Calibri" w:cs="Calibri"/>
        </w:rPr>
      </w:pPr>
      <w:r w:rsidRPr="00F955E0">
        <w:rPr>
          <w:rFonts w:ascii="Calibri" w:eastAsia="Calibri" w:hAnsi="Calibri" w:cs="Calibri"/>
        </w:rPr>
        <w:t>According to our research, enormous financial resources are being channelled into segregated employment. The government of the Belgium region Vlaanderen has announced to spend EUR 30 million on sheltered employment to create 1000 additional places. Sweden is subsidizing the provider Samhall with EUR 500 Mio. per year. Germany will invest at least EUR 33,34 million to build new facilities or renovate existing ones over the next years.</w:t>
      </w:r>
      <w:r w:rsidRPr="00F955E0">
        <w:rPr>
          <w:rFonts w:ascii="Calibri" w:eastAsia="Calibri" w:hAnsi="Calibri" w:cs="Calibri"/>
          <w:vertAlign w:val="superscript"/>
        </w:rPr>
        <w:footnoteReference w:id="69"/>
      </w:r>
    </w:p>
    <w:p w14:paraId="5F21243B" w14:textId="77777777" w:rsidR="00880E1F" w:rsidRPr="00F955E0" w:rsidRDefault="00880E1F" w:rsidP="00CC1B23">
      <w:pPr>
        <w:spacing w:before="240" w:after="240" w:line="276" w:lineRule="auto"/>
        <w:contextualSpacing/>
        <w:jc w:val="both"/>
        <w:rPr>
          <w:rFonts w:ascii="Calibri" w:eastAsia="Calibri" w:hAnsi="Calibri" w:cs="Calibri"/>
          <w:b/>
          <w:bCs/>
          <w:i/>
          <w:iCs/>
        </w:rPr>
      </w:pPr>
    </w:p>
    <w:p w14:paraId="23130BF5" w14:textId="699B6935" w:rsidR="00B45B54" w:rsidRDefault="00395850" w:rsidP="00CC1B23">
      <w:pPr>
        <w:spacing w:after="240" w:line="276" w:lineRule="auto"/>
        <w:contextualSpacing/>
        <w:jc w:val="both"/>
        <w:rPr>
          <w:rFonts w:ascii="Calibri" w:eastAsia="Calibri" w:hAnsi="Calibri" w:cs="Calibri"/>
        </w:rPr>
      </w:pPr>
      <w:r w:rsidRPr="00F955E0">
        <w:rPr>
          <w:rFonts w:ascii="Calibri" w:eastAsia="Calibri" w:hAnsi="Calibri" w:cs="Calibri"/>
        </w:rPr>
        <w:t xml:space="preserve">According to the study “Fostering employment through sheltered workshops: reality, trends and next steps” published by EASPD, in many countries almost the entire public budgets earmarked </w:t>
      </w:r>
      <w:r w:rsidRPr="00F955E0">
        <w:rPr>
          <w:rFonts w:ascii="Calibri" w:eastAsia="Calibri" w:hAnsi="Calibri" w:cs="Calibri"/>
        </w:rPr>
        <w:lastRenderedPageBreak/>
        <w:t xml:space="preserve">for labour market inclusion is being spent on segregated employment.  In the Czech Republic, 96% of the money dedicated to the system of support for the employment of persons with disabilities went to employers in the sheltered labour market between 2010 and 2015. In Spain, out of almost EUR 461.2 </w:t>
      </w:r>
      <w:r w:rsidR="004048F9" w:rsidRPr="00F955E0">
        <w:rPr>
          <w:rFonts w:ascii="Calibri" w:eastAsia="Calibri" w:hAnsi="Calibri" w:cs="Calibri"/>
        </w:rPr>
        <w:t>M</w:t>
      </w:r>
      <w:r w:rsidR="004048F9">
        <w:rPr>
          <w:rFonts w:ascii="Calibri" w:eastAsia="Calibri" w:hAnsi="Calibri" w:cs="Calibri"/>
        </w:rPr>
        <w:t>io</w:t>
      </w:r>
      <w:r w:rsidRPr="00F955E0">
        <w:rPr>
          <w:rFonts w:ascii="Calibri" w:eastAsia="Calibri" w:hAnsi="Calibri" w:cs="Calibri"/>
        </w:rPr>
        <w:t xml:space="preserve"> of public funds dedicated to labour market integration of persons with disabilities in 2021, 98% were allocated to protected employment.</w:t>
      </w:r>
      <w:r w:rsidRPr="00F955E0">
        <w:rPr>
          <w:rFonts w:ascii="Calibri" w:eastAsia="Calibri" w:hAnsi="Calibri" w:cs="Calibri"/>
          <w:vertAlign w:val="superscript"/>
        </w:rPr>
        <w:footnoteReference w:id="70"/>
      </w:r>
    </w:p>
    <w:p w14:paraId="31840153" w14:textId="77777777" w:rsidR="00880E1F" w:rsidRPr="00F955E0" w:rsidRDefault="00880E1F" w:rsidP="00CC1B23">
      <w:pPr>
        <w:spacing w:after="240" w:line="276" w:lineRule="auto"/>
        <w:contextualSpacing/>
        <w:jc w:val="both"/>
        <w:rPr>
          <w:rFonts w:ascii="Calibri" w:eastAsia="Calibri" w:hAnsi="Calibri" w:cs="Calibri"/>
        </w:rPr>
      </w:pPr>
    </w:p>
    <w:p w14:paraId="23130BF6" w14:textId="77777777" w:rsidR="00B45B54" w:rsidRDefault="00395850" w:rsidP="00CC1B23">
      <w:pPr>
        <w:spacing w:after="240" w:line="276" w:lineRule="auto"/>
        <w:contextualSpacing/>
        <w:jc w:val="both"/>
        <w:rPr>
          <w:rFonts w:ascii="Calibri" w:eastAsia="Calibri" w:hAnsi="Calibri" w:cs="Calibri"/>
        </w:rPr>
      </w:pPr>
      <w:r w:rsidRPr="00F955E0">
        <w:rPr>
          <w:rFonts w:ascii="Calibri" w:eastAsia="Calibri" w:hAnsi="Calibri" w:cs="Calibri"/>
        </w:rPr>
        <w:t>Due to these investments, the number of disabled people using such services is increasing: In Finland the number of users increased from 15.805 in 2011 to 17.871 in 2021, in Spain from 56.332 in 2009 to 98.551 in 2021. In the Czech Republic the number increased by 14.500 in 2016 to 63.000 in 2021. In Germany the number of sheltered workshops increased from 688 to 734 in 2019. Approximately 320 000 disabled people work in the country´ s sheltered workshops.</w:t>
      </w:r>
      <w:r w:rsidRPr="00F955E0">
        <w:rPr>
          <w:rFonts w:ascii="Calibri" w:eastAsia="Calibri" w:hAnsi="Calibri" w:cs="Calibri"/>
          <w:vertAlign w:val="superscript"/>
        </w:rPr>
        <w:footnoteReference w:id="71"/>
      </w:r>
    </w:p>
    <w:p w14:paraId="4547563A" w14:textId="77777777" w:rsidR="00880E1F" w:rsidRPr="00F955E0" w:rsidRDefault="00880E1F" w:rsidP="00CC1B23">
      <w:pPr>
        <w:spacing w:after="240" w:line="276" w:lineRule="auto"/>
        <w:contextualSpacing/>
        <w:jc w:val="both"/>
        <w:rPr>
          <w:rFonts w:ascii="Calibri" w:eastAsia="Calibri" w:hAnsi="Calibri" w:cs="Calibri"/>
        </w:rPr>
      </w:pPr>
    </w:p>
    <w:p w14:paraId="23130BF7" w14:textId="77777777" w:rsidR="00B45B54" w:rsidRPr="00F955E0" w:rsidRDefault="00395850" w:rsidP="00CC1B23">
      <w:pPr>
        <w:spacing w:before="240" w:after="240" w:line="276" w:lineRule="auto"/>
        <w:contextualSpacing/>
        <w:jc w:val="both"/>
        <w:rPr>
          <w:rFonts w:ascii="Calibri" w:eastAsia="Calibri" w:hAnsi="Calibri" w:cs="Calibri"/>
        </w:rPr>
      </w:pPr>
      <w:r w:rsidRPr="00F955E0">
        <w:rPr>
          <w:rFonts w:ascii="Calibri" w:eastAsia="Calibri" w:hAnsi="Calibri" w:cs="Calibri"/>
        </w:rPr>
        <w:t>According to the EASPD study, policy makers see sheltered employment as the default option, the only realistic option for disabled people to find work. Also,</w:t>
      </w:r>
      <w:hyperlink r:id="rId21">
        <w:r w:rsidRPr="00F955E0">
          <w:rPr>
            <w:rFonts w:ascii="Calibri" w:eastAsia="Calibri" w:hAnsi="Calibri" w:cs="Calibri"/>
          </w:rPr>
          <w:t xml:space="preserve"> </w:t>
        </w:r>
      </w:hyperlink>
      <w:hyperlink r:id="rId22">
        <w:r w:rsidRPr="00F955E0">
          <w:rPr>
            <w:rFonts w:ascii="Calibri" w:eastAsia="Calibri" w:hAnsi="Calibri" w:cs="Calibri"/>
            <w:color w:val="1155CC"/>
            <w:u w:val="single"/>
          </w:rPr>
          <w:t>ENIL has gathered evidence</w:t>
        </w:r>
      </w:hyperlink>
      <w:r w:rsidRPr="00F955E0">
        <w:rPr>
          <w:rFonts w:ascii="Calibri" w:eastAsia="Calibri" w:hAnsi="Calibri" w:cs="Calibri"/>
        </w:rPr>
        <w:t xml:space="preserve"> which shows that when confronted with the choice between various options, authorities choose sheltered employment.</w:t>
      </w:r>
    </w:p>
    <w:p w14:paraId="23130BF8" w14:textId="77777777" w:rsidR="00B45B54" w:rsidRPr="00F955E0" w:rsidRDefault="00B45B54" w:rsidP="00CC1B23">
      <w:pPr>
        <w:contextualSpacing/>
        <w:jc w:val="both"/>
        <w:rPr>
          <w:rFonts w:ascii="Calibri" w:eastAsia="Calibri" w:hAnsi="Calibri" w:cs="Calibri"/>
        </w:rPr>
      </w:pPr>
    </w:p>
    <w:p w14:paraId="23130BF9" w14:textId="77777777" w:rsidR="00B45B54" w:rsidRPr="00F955E0" w:rsidRDefault="00395850" w:rsidP="00CC1B23">
      <w:pPr>
        <w:pStyle w:val="berschrift2"/>
        <w:ind w:left="0" w:firstLine="0"/>
        <w:contextualSpacing/>
        <w:jc w:val="both"/>
      </w:pPr>
      <w:bookmarkStart w:id="33" w:name="_Toc233125621"/>
      <w:r w:rsidRPr="00F955E0">
        <w:t>6.1 Boosting supported employment by reforming the GBER</w:t>
      </w:r>
      <w:bookmarkEnd w:id="33"/>
    </w:p>
    <w:p w14:paraId="23130BFA" w14:textId="77777777" w:rsidR="00B45B54" w:rsidRPr="00F955E0" w:rsidRDefault="00B45B54" w:rsidP="00CC1B23">
      <w:pPr>
        <w:contextualSpacing/>
        <w:jc w:val="both"/>
        <w:rPr>
          <w:rFonts w:ascii="Calibri" w:eastAsia="Calibri" w:hAnsi="Calibri" w:cs="Calibri"/>
        </w:rPr>
      </w:pPr>
    </w:p>
    <w:p w14:paraId="23130BFB" w14:textId="2D74FF32"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The European Commission is in the process of reforming the GBER. The Commission has published a draft regulation for consultation purposes.</w:t>
      </w:r>
      <w:r w:rsidRPr="00F955E0">
        <w:rPr>
          <w:rFonts w:ascii="Calibri" w:eastAsia="Calibri" w:hAnsi="Calibri" w:cs="Calibri"/>
          <w:vertAlign w:val="superscript"/>
        </w:rPr>
        <w:footnoteReference w:id="72"/>
      </w:r>
      <w:r w:rsidRPr="00F955E0">
        <w:rPr>
          <w:rFonts w:ascii="Calibri" w:eastAsia="Calibri" w:hAnsi="Calibri" w:cs="Calibri"/>
          <w:sz w:val="44"/>
          <w:szCs w:val="44"/>
          <w:vertAlign w:val="superscript"/>
        </w:rPr>
        <w:t xml:space="preserve"> </w:t>
      </w:r>
      <w:r w:rsidRPr="00F955E0">
        <w:rPr>
          <w:rFonts w:ascii="Calibri" w:eastAsia="Calibri" w:hAnsi="Calibri" w:cs="Calibri"/>
        </w:rPr>
        <w:t xml:space="preserve">We believe that simple changes to the GBER could provide a </w:t>
      </w:r>
      <w:r w:rsidR="006B31FE" w:rsidRPr="00F955E0">
        <w:rPr>
          <w:rFonts w:ascii="Calibri" w:eastAsia="Calibri" w:hAnsi="Calibri" w:cs="Calibri"/>
        </w:rPr>
        <w:t>much-needed</w:t>
      </w:r>
      <w:r w:rsidRPr="00F955E0">
        <w:rPr>
          <w:rFonts w:ascii="Calibri" w:eastAsia="Calibri" w:hAnsi="Calibri" w:cs="Calibri"/>
        </w:rPr>
        <w:t xml:space="preserve"> boost to supported employment.</w:t>
      </w:r>
      <w:r w:rsidRPr="00F955E0">
        <w:rPr>
          <w:rFonts w:ascii="Calibri" w:eastAsia="Calibri" w:hAnsi="Calibri" w:cs="Calibri"/>
          <w:sz w:val="44"/>
          <w:szCs w:val="44"/>
          <w:vertAlign w:val="superscript"/>
        </w:rPr>
        <w:t xml:space="preserve"> </w:t>
      </w:r>
      <w:r w:rsidRPr="00F955E0">
        <w:rPr>
          <w:rFonts w:ascii="Calibri" w:eastAsia="Calibri" w:hAnsi="Calibri" w:cs="Calibri"/>
        </w:rPr>
        <w:t>In 2024 and 2025, ENIL published policy reports on how changes to the GBER to incentivise greater investments in supported employment could be implemented.</w:t>
      </w:r>
    </w:p>
    <w:p w14:paraId="23130BFF" w14:textId="77777777" w:rsidR="00B45B54" w:rsidRPr="00F955E0" w:rsidRDefault="00B45B54" w:rsidP="00CC1B23">
      <w:pPr>
        <w:spacing w:after="0" w:line="276" w:lineRule="auto"/>
        <w:contextualSpacing/>
        <w:jc w:val="both"/>
        <w:rPr>
          <w:rFonts w:ascii="Calibri" w:eastAsia="Calibri" w:hAnsi="Calibri" w:cs="Calibri"/>
        </w:rPr>
      </w:pPr>
    </w:p>
    <w:p w14:paraId="23130C00" w14:textId="77777777" w:rsidR="00B45B54" w:rsidRPr="00F955E0" w:rsidRDefault="00395850" w:rsidP="00CC1B23">
      <w:pPr>
        <w:spacing w:after="0" w:line="276" w:lineRule="auto"/>
        <w:contextualSpacing/>
        <w:jc w:val="both"/>
        <w:rPr>
          <w:rFonts w:ascii="Calibri" w:eastAsia="Calibri" w:hAnsi="Calibri" w:cs="Calibri"/>
          <w:b/>
          <w:bCs/>
        </w:rPr>
      </w:pPr>
      <w:r w:rsidRPr="00F955E0">
        <w:rPr>
          <w:rFonts w:ascii="Calibri" w:eastAsia="Calibri" w:hAnsi="Calibri" w:cs="Calibri"/>
          <w:b/>
          <w:bCs/>
        </w:rPr>
        <w:t>A step in the right direction</w:t>
      </w:r>
    </w:p>
    <w:p w14:paraId="23130C01" w14:textId="77777777" w:rsidR="00B45B54" w:rsidRPr="00F955E0" w:rsidRDefault="00B45B54" w:rsidP="00CC1B23">
      <w:pPr>
        <w:spacing w:after="0" w:line="276" w:lineRule="auto"/>
        <w:contextualSpacing/>
        <w:jc w:val="both"/>
        <w:rPr>
          <w:rFonts w:ascii="Calibri" w:eastAsia="Calibri" w:hAnsi="Calibri" w:cs="Calibri"/>
          <w:b/>
          <w:bCs/>
        </w:rPr>
      </w:pPr>
    </w:p>
    <w:p w14:paraId="23130C03" w14:textId="36F712D3" w:rsidR="00B45B54"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Compared to the 2014 GBER, the draft regulation foresees a slight increase of the maximal aid intensity for wage subsidies and other costs such as accommodations from EUR 10 million to EUR 11 million.[4]</w:t>
      </w:r>
    </w:p>
    <w:p w14:paraId="59BD2568" w14:textId="77777777" w:rsidR="00CC1B23" w:rsidRPr="00F955E0" w:rsidRDefault="00CC1B23" w:rsidP="00CC1B23">
      <w:pPr>
        <w:spacing w:after="0" w:line="276" w:lineRule="auto"/>
        <w:contextualSpacing/>
        <w:jc w:val="both"/>
        <w:rPr>
          <w:rFonts w:ascii="Calibri" w:eastAsia="Calibri" w:hAnsi="Calibri" w:cs="Calibri"/>
        </w:rPr>
      </w:pPr>
    </w:p>
    <w:p w14:paraId="23130C04"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lastRenderedPageBreak/>
        <w:t>ENIL believes that this is for the most part a step in the right direction, since it could encourage national authorities to increase financial support the measures listed in the GBER that are in line with the UN CRPD.</w:t>
      </w:r>
    </w:p>
    <w:p w14:paraId="23130C05"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06"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The drawback is, that it could lead to funding increases for sheltered employment as well.</w:t>
      </w:r>
    </w:p>
    <w:p w14:paraId="23130C08" w14:textId="77777777" w:rsidR="00B45B54" w:rsidRPr="00F955E0" w:rsidRDefault="00B45B54" w:rsidP="00CC1B23">
      <w:pPr>
        <w:contextualSpacing/>
        <w:rPr>
          <w:rFonts w:ascii="Calibri" w:hAnsi="Calibri" w:cs="Calibri"/>
        </w:rPr>
      </w:pPr>
    </w:p>
    <w:p w14:paraId="23130C09" w14:textId="77777777" w:rsidR="00B45B54" w:rsidRPr="00F955E0" w:rsidRDefault="00395850" w:rsidP="00CC1B23">
      <w:pPr>
        <w:pStyle w:val="berschrift2"/>
        <w:ind w:left="0" w:firstLine="0"/>
        <w:contextualSpacing/>
        <w:jc w:val="both"/>
      </w:pPr>
      <w:bookmarkStart w:id="34" w:name="_Toc233125622"/>
      <w:r w:rsidRPr="00F955E0">
        <w:t>6.2 Recommendations for change</w:t>
      </w:r>
      <w:bookmarkEnd w:id="34"/>
    </w:p>
    <w:p w14:paraId="23130C0A" w14:textId="77777777" w:rsidR="00B45B54" w:rsidRPr="00F955E0" w:rsidRDefault="00B45B54" w:rsidP="00CC1B23">
      <w:pPr>
        <w:contextualSpacing/>
        <w:rPr>
          <w:rFonts w:ascii="Calibri" w:hAnsi="Calibri" w:cs="Calibri"/>
        </w:rPr>
      </w:pPr>
    </w:p>
    <w:p w14:paraId="23130C0B"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The United Nations Convention on the Rights of Persons with Disabilities (UN CRPD) has the objective “to promote, protect and ensure the full and equal enjoyment of all human rights and fundamental freedoms by all persons with disabilities”.</w:t>
      </w:r>
    </w:p>
    <w:p w14:paraId="23130C0C"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0D"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In March 2007, the UN CRPD was signed by the European Union. The Decision of the EU Council of 26</w:t>
      </w:r>
      <w:r w:rsidRPr="00F955E0">
        <w:rPr>
          <w:rFonts w:ascii="Calibri" w:eastAsia="Calibri" w:hAnsi="Calibri" w:cs="Calibri"/>
          <w:vertAlign w:val="superscript"/>
        </w:rPr>
        <w:t xml:space="preserve"> </w:t>
      </w:r>
      <w:r w:rsidRPr="00F955E0">
        <w:rPr>
          <w:rFonts w:ascii="Calibri" w:eastAsia="Calibri" w:hAnsi="Calibri" w:cs="Calibri"/>
        </w:rPr>
        <w:t>November 2009 “concerning the conclusion, by the European Community, of the United Nations Convention on the Rights of Persons with Disabilities (2010/48/EC)” approved the UN CRPD on behalf of the EU. Being a state party to the UN CRPD entails the obligation “to adopt all appropriate legislative, administrative and other measures for the implementation of the rights recognised in the present Convention”.</w:t>
      </w:r>
    </w:p>
    <w:p w14:paraId="23130C0E"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0F"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Article 216 of the Treaty on the Functioning of the European Union states that “the Union may conclude an agreement with one or more third countries or international organisations”. “2. Agreements by the Union are binding upon the institutions of the Union and its Member States”. The UN CRP is thus part of the legal order of the EU.</w:t>
      </w:r>
    </w:p>
    <w:p w14:paraId="23130C10" w14:textId="77777777" w:rsidR="00B45B54" w:rsidRPr="00F955E0" w:rsidRDefault="00B45B54" w:rsidP="00CC1B23">
      <w:pPr>
        <w:spacing w:after="0" w:line="276" w:lineRule="auto"/>
        <w:contextualSpacing/>
        <w:jc w:val="both"/>
        <w:rPr>
          <w:rFonts w:ascii="Calibri" w:eastAsia="Calibri" w:hAnsi="Calibri" w:cs="Calibri"/>
        </w:rPr>
      </w:pPr>
    </w:p>
    <w:p w14:paraId="23130C11" w14:textId="77777777" w:rsidR="00B45B54" w:rsidRPr="00F955E0" w:rsidRDefault="00395850" w:rsidP="00CC1B23">
      <w:pPr>
        <w:spacing w:before="120" w:after="0" w:line="276" w:lineRule="auto"/>
        <w:contextualSpacing/>
        <w:jc w:val="both"/>
        <w:rPr>
          <w:rFonts w:ascii="Calibri" w:eastAsia="Calibri" w:hAnsi="Calibri" w:cs="Calibri"/>
        </w:rPr>
      </w:pPr>
      <w:r w:rsidRPr="00F955E0">
        <w:rPr>
          <w:rFonts w:ascii="Calibri" w:eastAsia="Calibri" w:hAnsi="Calibri" w:cs="Calibri"/>
        </w:rPr>
        <w:t>According to Article 34 of the UN CRPD, the Committee on the Rights of Persons with Disabilities (CRPD-Committee) may adopt recommendations on how to interpret and implement the Convention. The recommendations of the CRPD-Committee are to be regarded as authoritative.</w:t>
      </w:r>
    </w:p>
    <w:p w14:paraId="23130C13" w14:textId="77777777" w:rsidR="00B45B54" w:rsidRPr="00F955E0" w:rsidRDefault="00B45B54" w:rsidP="00CC1B23">
      <w:pPr>
        <w:contextualSpacing/>
        <w:rPr>
          <w:rFonts w:ascii="Calibri" w:hAnsi="Calibri" w:cs="Calibri"/>
        </w:rPr>
      </w:pPr>
    </w:p>
    <w:p w14:paraId="42D6AEB5" w14:textId="27F0BFC2" w:rsidR="004F7F77"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In the concluding observations to its second and third combined periodic reports of the European Union, the UN Committee on the Rights of Persons with Disabilities (CRPD-Committee) remarked on the General Block Exemption Regulation:</w:t>
      </w:r>
      <w:r w:rsidRPr="00F955E0">
        <w:rPr>
          <w:rFonts w:ascii="Calibri" w:eastAsia="Calibri" w:hAnsi="Calibri" w:cs="Calibri"/>
          <w:vertAlign w:val="superscript"/>
        </w:rPr>
        <w:footnoteReference w:id="73"/>
      </w:r>
    </w:p>
    <w:p w14:paraId="3008C9E5" w14:textId="77777777" w:rsidR="004F7F77" w:rsidRPr="00F955E0" w:rsidRDefault="004F7F77" w:rsidP="00CC1B23">
      <w:pPr>
        <w:spacing w:after="0" w:line="276" w:lineRule="auto"/>
        <w:contextualSpacing/>
        <w:jc w:val="both"/>
        <w:rPr>
          <w:rFonts w:ascii="Calibri" w:eastAsia="Calibri" w:hAnsi="Calibri" w:cs="Calibri"/>
        </w:rPr>
      </w:pPr>
    </w:p>
    <w:p w14:paraId="23130C16" w14:textId="77777777" w:rsidR="00B45B54" w:rsidRPr="00F955E0" w:rsidRDefault="00395850" w:rsidP="00CC1B23">
      <w:pPr>
        <w:numPr>
          <w:ilvl w:val="0"/>
          <w:numId w:val="14"/>
        </w:numPr>
        <w:spacing w:before="240" w:after="240" w:line="276" w:lineRule="auto"/>
        <w:ind w:left="400"/>
        <w:contextualSpacing/>
        <w:rPr>
          <w:rFonts w:ascii="Calibri" w:eastAsia="Calibri" w:hAnsi="Calibri" w:cs="Calibri"/>
        </w:rPr>
      </w:pPr>
      <w:r w:rsidRPr="00F955E0">
        <w:rPr>
          <w:rFonts w:ascii="Calibri" w:eastAsia="Calibri" w:hAnsi="Calibri" w:cs="Calibri"/>
        </w:rPr>
        <w:t xml:space="preserve">The Committee is concerned that: </w:t>
      </w:r>
    </w:p>
    <w:p w14:paraId="23130C17" w14:textId="48B72600" w:rsidR="00B45B54" w:rsidRPr="00F955E0" w:rsidRDefault="00395850" w:rsidP="00CC1B23">
      <w:pPr>
        <w:spacing w:after="120" w:line="276" w:lineRule="auto"/>
        <w:contextualSpacing/>
        <w:jc w:val="both"/>
        <w:rPr>
          <w:rFonts w:ascii="Calibri" w:eastAsia="Calibri" w:hAnsi="Calibri" w:cs="Calibri"/>
        </w:rPr>
      </w:pPr>
      <w:r w:rsidRPr="00F955E0">
        <w:rPr>
          <w:rFonts w:ascii="Calibri" w:eastAsia="Calibri" w:hAnsi="Calibri" w:cs="Calibri"/>
        </w:rPr>
        <w:t>(a)</w:t>
      </w:r>
      <w:r w:rsidRPr="00F955E0">
        <w:rPr>
          <w:rFonts w:ascii="Calibri" w:eastAsia="Calibri" w:hAnsi="Calibri" w:cs="Calibri"/>
        </w:rPr>
        <w:tab/>
        <w:t xml:space="preserve">Practices of segregated  employment (see this Committee’s General Comment No. 8 [2022) para. 14) exist across Member States, and that Member States use State aid to support segregated </w:t>
      </w:r>
      <w:r w:rsidR="006B31FE" w:rsidRPr="00F955E0">
        <w:rPr>
          <w:rFonts w:ascii="Calibri" w:eastAsia="Calibri" w:hAnsi="Calibri" w:cs="Calibri"/>
        </w:rPr>
        <w:t>employment.</w:t>
      </w:r>
      <w:r w:rsidRPr="00F955E0">
        <w:rPr>
          <w:rFonts w:ascii="Calibri" w:eastAsia="Calibri" w:hAnsi="Calibri" w:cs="Calibri"/>
        </w:rPr>
        <w:t xml:space="preserve"> </w:t>
      </w:r>
    </w:p>
    <w:p w14:paraId="23130C18" w14:textId="77777777" w:rsidR="00B45B54" w:rsidRPr="00F955E0" w:rsidRDefault="00B45B54" w:rsidP="00CC1B23">
      <w:pPr>
        <w:spacing w:after="0" w:line="276" w:lineRule="auto"/>
        <w:contextualSpacing/>
        <w:jc w:val="both"/>
        <w:rPr>
          <w:rFonts w:ascii="Calibri" w:eastAsia="Calibri" w:hAnsi="Calibri" w:cs="Calibri"/>
        </w:rPr>
      </w:pPr>
    </w:p>
    <w:p w14:paraId="23130C19"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The CRPD-Committee recommended clear changes:</w:t>
      </w:r>
    </w:p>
    <w:p w14:paraId="23130C1A"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lastRenderedPageBreak/>
        <w:t xml:space="preserve"> </w:t>
      </w:r>
    </w:p>
    <w:p w14:paraId="23130C1B" w14:textId="77777777" w:rsidR="00B45B54" w:rsidRPr="00F955E0" w:rsidRDefault="00395850" w:rsidP="00CC1B23">
      <w:pPr>
        <w:spacing w:after="0" w:line="276" w:lineRule="auto"/>
        <w:contextualSpacing/>
        <w:jc w:val="both"/>
        <w:rPr>
          <w:rFonts w:ascii="Calibri" w:eastAsia="Calibri" w:hAnsi="Calibri" w:cs="Calibri"/>
          <w:i/>
          <w:iCs/>
        </w:rPr>
      </w:pPr>
      <w:r w:rsidRPr="00F955E0">
        <w:rPr>
          <w:rFonts w:ascii="Calibri" w:eastAsia="Calibri" w:hAnsi="Calibri" w:cs="Calibri"/>
          <w:i/>
          <w:iCs/>
        </w:rPr>
        <w:t>“65. The Committee recommends that the European Union:</w:t>
      </w:r>
    </w:p>
    <w:p w14:paraId="23130C1C" w14:textId="77777777" w:rsidR="00B45B54" w:rsidRPr="00F955E0" w:rsidRDefault="00395850" w:rsidP="00CC1B23">
      <w:pPr>
        <w:spacing w:after="0" w:line="276" w:lineRule="auto"/>
        <w:contextualSpacing/>
        <w:jc w:val="both"/>
        <w:rPr>
          <w:rFonts w:ascii="Calibri" w:eastAsia="Calibri" w:hAnsi="Calibri" w:cs="Calibri"/>
          <w:i/>
          <w:iCs/>
        </w:rPr>
      </w:pPr>
      <w:r w:rsidRPr="00F955E0">
        <w:rPr>
          <w:rFonts w:ascii="Calibri" w:eastAsia="Calibri" w:hAnsi="Calibri" w:cs="Calibri"/>
          <w:i/>
          <w:iCs/>
        </w:rPr>
        <w:t xml:space="preserve"> </w:t>
      </w:r>
    </w:p>
    <w:p w14:paraId="23130C1D"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i/>
          <w:iCs/>
        </w:rPr>
        <w:t>(a) Repeal legislation that allows public financing of segregated forms of employment for persons with disabilities, such as institutions and other segregated facilities, amend Directives 2014/23/EU and 2014/24/EU to remove the possibility of awarding public procurement to such facilities, repeal article 34(2)(f) of the General Block Exemption Regulation (Regulation (EU) No 651/2014), and prohibit State aid of segregated employment;”</w:t>
      </w:r>
    </w:p>
    <w:p w14:paraId="23130C1E"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1F" w14:textId="77777777" w:rsidR="00B45B54" w:rsidRPr="00F955E0" w:rsidRDefault="00B45B54" w:rsidP="00CC1B23">
      <w:pPr>
        <w:spacing w:after="0" w:line="276" w:lineRule="auto"/>
        <w:contextualSpacing/>
        <w:jc w:val="both"/>
        <w:rPr>
          <w:rFonts w:ascii="Calibri" w:eastAsia="Calibri" w:hAnsi="Calibri" w:cs="Calibri"/>
        </w:rPr>
      </w:pPr>
    </w:p>
    <w:p w14:paraId="23130C20"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In our policy reports published in 2024 and 2025, we recommended completely removing article 34(f) of the regulation currently in force.</w:t>
      </w:r>
      <w:r w:rsidRPr="00F955E0">
        <w:rPr>
          <w:rFonts w:ascii="Calibri" w:eastAsia="Calibri" w:hAnsi="Calibri" w:cs="Calibri"/>
          <w:vertAlign w:val="superscript"/>
        </w:rPr>
        <w:footnoteReference w:id="74"/>
      </w:r>
    </w:p>
    <w:p w14:paraId="23130C21" w14:textId="77777777" w:rsidR="00B45B54" w:rsidRPr="00F955E0" w:rsidRDefault="00B45B54" w:rsidP="00CC1B23">
      <w:pPr>
        <w:spacing w:after="0" w:line="276" w:lineRule="auto"/>
        <w:contextualSpacing/>
        <w:jc w:val="both"/>
        <w:rPr>
          <w:rFonts w:ascii="Calibri" w:eastAsia="Calibri" w:hAnsi="Calibri" w:cs="Calibri"/>
          <w:sz w:val="44"/>
          <w:szCs w:val="44"/>
          <w:vertAlign w:val="superscript"/>
        </w:rPr>
      </w:pPr>
    </w:p>
    <w:p w14:paraId="23130C22"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Article 2 – Definitions</w:t>
      </w:r>
    </w:p>
    <w:p w14:paraId="23130C23"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tbl>
      <w:tblPr>
        <w:tblStyle w:val="a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B45B54" w:rsidRPr="00F955E0" w14:paraId="23130C26" w14:textId="77777777">
        <w:trPr>
          <w:trHeight w:val="300"/>
        </w:trPr>
        <w:tc>
          <w:tcPr>
            <w:tcW w:w="4512" w:type="dxa"/>
            <w:shd w:val="clear" w:color="auto" w:fill="BDD6EE"/>
            <w:tcMar>
              <w:top w:w="0" w:type="dxa"/>
              <w:left w:w="100" w:type="dxa"/>
              <w:bottom w:w="0" w:type="dxa"/>
              <w:right w:w="100" w:type="dxa"/>
            </w:tcMar>
          </w:tcPr>
          <w:p w14:paraId="23130C24"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European Commission</w:t>
            </w:r>
          </w:p>
        </w:tc>
        <w:tc>
          <w:tcPr>
            <w:tcW w:w="4513" w:type="dxa"/>
            <w:shd w:val="clear" w:color="auto" w:fill="BDD6EE"/>
            <w:tcMar>
              <w:top w:w="0" w:type="dxa"/>
              <w:left w:w="100" w:type="dxa"/>
              <w:bottom w:w="0" w:type="dxa"/>
              <w:right w:w="100" w:type="dxa"/>
            </w:tcMar>
          </w:tcPr>
          <w:p w14:paraId="23130C25"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Amendment</w:t>
            </w:r>
          </w:p>
        </w:tc>
      </w:tr>
      <w:tr w:rsidR="00B45B54" w:rsidRPr="00F955E0" w14:paraId="23130C2C" w14:textId="77777777">
        <w:trPr>
          <w:trHeight w:val="1485"/>
        </w:trPr>
        <w:tc>
          <w:tcPr>
            <w:tcW w:w="4512" w:type="dxa"/>
            <w:shd w:val="clear" w:color="auto" w:fill="BDD6EE"/>
            <w:tcMar>
              <w:top w:w="0" w:type="dxa"/>
              <w:left w:w="100" w:type="dxa"/>
              <w:bottom w:w="0" w:type="dxa"/>
              <w:right w:w="100" w:type="dxa"/>
            </w:tcMar>
          </w:tcPr>
          <w:p w14:paraId="23130C27"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28"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‘sheltered employment’ means employment in an undertaking where at least 30 % of workers are workers with disabilities;</w:t>
            </w:r>
          </w:p>
          <w:p w14:paraId="23130C29"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tc>
        <w:tc>
          <w:tcPr>
            <w:tcW w:w="4513" w:type="dxa"/>
            <w:shd w:val="clear" w:color="auto" w:fill="BDD6EE"/>
            <w:tcMar>
              <w:top w:w="0" w:type="dxa"/>
              <w:left w:w="100" w:type="dxa"/>
              <w:bottom w:w="0" w:type="dxa"/>
              <w:right w:w="100" w:type="dxa"/>
            </w:tcMar>
          </w:tcPr>
          <w:p w14:paraId="23130C2A"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2B" w14:textId="77777777" w:rsidR="00B45B54" w:rsidRPr="00F955E0" w:rsidRDefault="00395850" w:rsidP="00CC1B23">
            <w:pPr>
              <w:spacing w:after="0" w:line="276" w:lineRule="auto"/>
              <w:contextualSpacing/>
              <w:jc w:val="both"/>
              <w:rPr>
                <w:rFonts w:ascii="Calibri" w:eastAsia="Calibri" w:hAnsi="Calibri" w:cs="Calibri"/>
                <w:strike/>
              </w:rPr>
            </w:pPr>
            <w:r w:rsidRPr="00F955E0">
              <w:rPr>
                <w:rFonts w:ascii="Calibri" w:eastAsia="Calibri" w:hAnsi="Calibri" w:cs="Calibri"/>
                <w:strike/>
              </w:rPr>
              <w:t>‘sheltered employment’ means employment in an undertaking where at least 30 % of workers are workers with disabilities;</w:t>
            </w:r>
          </w:p>
        </w:tc>
      </w:tr>
    </w:tbl>
    <w:p w14:paraId="23130C2D"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570F0B3C" w14:textId="77777777" w:rsidR="004F7F77" w:rsidRPr="00F955E0" w:rsidRDefault="004F7F77" w:rsidP="00CC1B23">
      <w:pPr>
        <w:spacing w:after="0" w:line="276" w:lineRule="auto"/>
        <w:contextualSpacing/>
        <w:jc w:val="both"/>
        <w:rPr>
          <w:rFonts w:ascii="Calibri" w:eastAsia="Calibri" w:hAnsi="Calibri" w:cs="Calibri"/>
        </w:rPr>
      </w:pPr>
    </w:p>
    <w:p w14:paraId="23130C2F"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Article 34 – f</w:t>
      </w:r>
    </w:p>
    <w:p w14:paraId="23130C30"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tbl>
      <w:tblPr>
        <w:tblStyle w:val="a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B45B54" w:rsidRPr="00F955E0" w14:paraId="23130C33" w14:textId="77777777">
        <w:trPr>
          <w:trHeight w:val="270"/>
        </w:trPr>
        <w:tc>
          <w:tcPr>
            <w:tcW w:w="4512" w:type="dxa"/>
            <w:shd w:val="clear" w:color="auto" w:fill="BDD6EE"/>
            <w:tcMar>
              <w:top w:w="0" w:type="dxa"/>
              <w:left w:w="100" w:type="dxa"/>
              <w:bottom w:w="0" w:type="dxa"/>
              <w:right w:w="100" w:type="dxa"/>
            </w:tcMar>
          </w:tcPr>
          <w:p w14:paraId="23130C31"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European Commission</w:t>
            </w:r>
          </w:p>
        </w:tc>
        <w:tc>
          <w:tcPr>
            <w:tcW w:w="4513" w:type="dxa"/>
            <w:shd w:val="clear" w:color="auto" w:fill="BDD6EE"/>
            <w:tcMar>
              <w:top w:w="0" w:type="dxa"/>
              <w:left w:w="100" w:type="dxa"/>
              <w:bottom w:w="0" w:type="dxa"/>
              <w:right w:w="100" w:type="dxa"/>
            </w:tcMar>
          </w:tcPr>
          <w:p w14:paraId="23130C32"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Amendment</w:t>
            </w:r>
          </w:p>
        </w:tc>
      </w:tr>
      <w:tr w:rsidR="00B45B54" w:rsidRPr="00F955E0" w14:paraId="23130C38" w14:textId="77777777">
        <w:trPr>
          <w:trHeight w:val="3195"/>
        </w:trPr>
        <w:tc>
          <w:tcPr>
            <w:tcW w:w="4512" w:type="dxa"/>
            <w:shd w:val="clear" w:color="auto" w:fill="BDD6EE"/>
            <w:tcMar>
              <w:top w:w="0" w:type="dxa"/>
              <w:left w:w="100" w:type="dxa"/>
              <w:bottom w:w="0" w:type="dxa"/>
              <w:right w:w="100" w:type="dxa"/>
            </w:tcMar>
          </w:tcPr>
          <w:p w14:paraId="23130C34" w14:textId="77777777" w:rsidR="00B45B54" w:rsidRPr="00F955E0" w:rsidRDefault="00395850" w:rsidP="00CC1B23">
            <w:pPr>
              <w:spacing w:before="120" w:after="120" w:line="276" w:lineRule="auto"/>
              <w:ind w:left="720" w:hanging="360"/>
              <w:contextualSpacing/>
              <w:jc w:val="both"/>
              <w:rPr>
                <w:rFonts w:ascii="Calibri" w:eastAsia="Calibri" w:hAnsi="Calibri" w:cs="Calibri"/>
                <w:b/>
                <w:bCs/>
              </w:rPr>
            </w:pPr>
            <w:r w:rsidRPr="00F955E0">
              <w:rPr>
                <w:rFonts w:ascii="Calibri" w:eastAsia="Calibri" w:hAnsi="Calibri" w:cs="Calibri"/>
                <w:b/>
                <w:bCs/>
              </w:rPr>
              <w:t>(f)</w:t>
            </w:r>
            <w:r w:rsidRPr="00F955E0">
              <w:rPr>
                <w:rFonts w:ascii="Calibri" w:eastAsia="Calibri" w:hAnsi="Calibri" w:cs="Calibri"/>
                <w:sz w:val="16"/>
                <w:szCs w:val="16"/>
              </w:rPr>
              <w:t xml:space="preserve">    </w:t>
            </w:r>
            <w:r w:rsidRPr="00F955E0">
              <w:rPr>
                <w:rFonts w:ascii="Calibri" w:eastAsia="Calibri" w:hAnsi="Calibri" w:cs="Calibri"/>
                <w:b/>
                <w:bCs/>
              </w:rPr>
              <w:t>where the beneficiary provides sheltered employment, the costs of constructing, installing or modernising the production units of the undertaking concerned, and any costs of administration and transport, provided that such costs result directly from the employment of workers with disabilities.</w:t>
            </w:r>
          </w:p>
          <w:p w14:paraId="23130C35"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tc>
        <w:tc>
          <w:tcPr>
            <w:tcW w:w="4513" w:type="dxa"/>
            <w:shd w:val="clear" w:color="auto" w:fill="BDD6EE"/>
            <w:tcMar>
              <w:top w:w="0" w:type="dxa"/>
              <w:left w:w="100" w:type="dxa"/>
              <w:bottom w:w="0" w:type="dxa"/>
              <w:right w:w="100" w:type="dxa"/>
            </w:tcMar>
          </w:tcPr>
          <w:p w14:paraId="23130C36" w14:textId="77777777" w:rsidR="00B45B54" w:rsidRPr="00F955E0" w:rsidRDefault="00395850" w:rsidP="00CC1B23">
            <w:pPr>
              <w:spacing w:before="120" w:after="120" w:line="276" w:lineRule="auto"/>
              <w:ind w:left="720" w:right="40" w:hanging="360"/>
              <w:contextualSpacing/>
              <w:jc w:val="both"/>
              <w:rPr>
                <w:rFonts w:ascii="Calibri" w:eastAsia="Calibri" w:hAnsi="Calibri" w:cs="Calibri"/>
                <w:b/>
                <w:bCs/>
                <w:strike/>
              </w:rPr>
            </w:pPr>
            <w:r w:rsidRPr="00F955E0">
              <w:rPr>
                <w:rFonts w:ascii="Calibri" w:eastAsia="Calibri" w:hAnsi="Calibri" w:cs="Calibri"/>
                <w:b/>
                <w:bCs/>
                <w:strike/>
              </w:rPr>
              <w:t>(f)</w:t>
            </w:r>
            <w:r w:rsidRPr="00F955E0">
              <w:rPr>
                <w:rFonts w:ascii="Calibri" w:eastAsia="Calibri" w:hAnsi="Calibri" w:cs="Calibri"/>
                <w:strike/>
                <w:sz w:val="16"/>
                <w:szCs w:val="16"/>
              </w:rPr>
              <w:tab/>
            </w:r>
            <w:r w:rsidRPr="00F955E0">
              <w:rPr>
                <w:rFonts w:ascii="Calibri" w:eastAsia="Calibri" w:hAnsi="Calibri" w:cs="Calibri"/>
                <w:b/>
                <w:bCs/>
                <w:strike/>
              </w:rPr>
              <w:t>where the beneficiary provides sheltered employment, the costs of constructing, installing or modernising the production units of the undertaking concerned, and any costs of administration and transport, provided that such costs result directly from the employment of workers with disabilities.</w:t>
            </w:r>
          </w:p>
          <w:p w14:paraId="23130C37"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tc>
      </w:tr>
    </w:tbl>
    <w:p w14:paraId="23130C3B" w14:textId="0890F2F1"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3C" w14:textId="77777777" w:rsidR="00B45B54" w:rsidRPr="00F955E0" w:rsidRDefault="00B45B54" w:rsidP="00CC1B23">
      <w:pPr>
        <w:spacing w:after="0" w:line="276" w:lineRule="auto"/>
        <w:contextualSpacing/>
        <w:jc w:val="both"/>
        <w:rPr>
          <w:rFonts w:ascii="Calibri" w:eastAsia="Calibri" w:hAnsi="Calibri" w:cs="Calibri"/>
        </w:rPr>
      </w:pPr>
    </w:p>
    <w:p w14:paraId="23130C3D"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Article 2 – 108</w:t>
      </w:r>
    </w:p>
    <w:p w14:paraId="23130C3E"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tbl>
      <w:tblPr>
        <w:tblStyle w:val="a2"/>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B45B54" w:rsidRPr="00F955E0" w14:paraId="23130C41" w14:textId="77777777">
        <w:trPr>
          <w:trHeight w:val="270"/>
        </w:trPr>
        <w:tc>
          <w:tcPr>
            <w:tcW w:w="4512" w:type="dxa"/>
            <w:shd w:val="clear" w:color="auto" w:fill="BDD6EE"/>
            <w:tcMar>
              <w:top w:w="0" w:type="dxa"/>
              <w:left w:w="100" w:type="dxa"/>
              <w:bottom w:w="0" w:type="dxa"/>
              <w:right w:w="100" w:type="dxa"/>
            </w:tcMar>
          </w:tcPr>
          <w:p w14:paraId="23130C3F"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Text proposed by the European Commission</w:t>
            </w:r>
          </w:p>
        </w:tc>
        <w:tc>
          <w:tcPr>
            <w:tcW w:w="4513" w:type="dxa"/>
            <w:shd w:val="clear" w:color="auto" w:fill="BDD6EE"/>
            <w:tcMar>
              <w:top w:w="0" w:type="dxa"/>
              <w:left w:w="100" w:type="dxa"/>
              <w:bottom w:w="0" w:type="dxa"/>
              <w:right w:w="100" w:type="dxa"/>
            </w:tcMar>
          </w:tcPr>
          <w:p w14:paraId="23130C40"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Amendment</w:t>
            </w:r>
          </w:p>
        </w:tc>
      </w:tr>
      <w:tr w:rsidR="00B45B54" w:rsidRPr="00F955E0" w14:paraId="23130C46" w14:textId="77777777">
        <w:trPr>
          <w:trHeight w:val="5250"/>
        </w:trPr>
        <w:tc>
          <w:tcPr>
            <w:tcW w:w="4512" w:type="dxa"/>
            <w:shd w:val="clear" w:color="auto" w:fill="BDD6EE"/>
            <w:tcMar>
              <w:top w:w="0" w:type="dxa"/>
              <w:left w:w="100" w:type="dxa"/>
              <w:bottom w:w="0" w:type="dxa"/>
              <w:right w:w="100" w:type="dxa"/>
            </w:tcMar>
          </w:tcPr>
          <w:p w14:paraId="23130C42"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43"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(108) ‘sheltered employment’ means employment in an undertaking where the work arrangements are designed specifically for workers with disabilities, in an environment that engages predominantly with workers with disabilities and that has as its primary objective to offer employment, protection and support to such workers, which are typically not available to them in the open labour market;</w:t>
            </w:r>
          </w:p>
        </w:tc>
        <w:tc>
          <w:tcPr>
            <w:tcW w:w="4513" w:type="dxa"/>
            <w:shd w:val="clear" w:color="auto" w:fill="BDD6EE"/>
            <w:tcMar>
              <w:top w:w="0" w:type="dxa"/>
              <w:left w:w="100" w:type="dxa"/>
              <w:bottom w:w="0" w:type="dxa"/>
              <w:right w:w="100" w:type="dxa"/>
            </w:tcMar>
          </w:tcPr>
          <w:p w14:paraId="23130C44"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45" w14:textId="77777777" w:rsidR="00B45B54" w:rsidRPr="00F955E0" w:rsidRDefault="00395850" w:rsidP="00CC1B23">
            <w:pPr>
              <w:spacing w:after="0" w:line="276" w:lineRule="auto"/>
              <w:contextualSpacing/>
              <w:jc w:val="both"/>
              <w:rPr>
                <w:rFonts w:ascii="Calibri" w:eastAsia="Calibri" w:hAnsi="Calibri" w:cs="Calibri"/>
                <w:b/>
                <w:bCs/>
                <w:i/>
                <w:iCs/>
              </w:rPr>
            </w:pPr>
            <w:r w:rsidRPr="00F955E0">
              <w:rPr>
                <w:rFonts w:ascii="Calibri" w:eastAsia="Calibri" w:hAnsi="Calibri" w:cs="Calibri"/>
              </w:rPr>
              <w:t>(108) ‘</w:t>
            </w:r>
            <w:r w:rsidRPr="00F955E0">
              <w:rPr>
                <w:rFonts w:ascii="Calibri" w:eastAsia="Calibri" w:hAnsi="Calibri" w:cs="Calibri"/>
                <w:strike/>
              </w:rPr>
              <w:t>sheltered</w:t>
            </w:r>
            <w:r w:rsidRPr="00F955E0">
              <w:rPr>
                <w:rFonts w:ascii="Calibri" w:eastAsia="Calibri" w:hAnsi="Calibri" w:cs="Calibri"/>
              </w:rPr>
              <w:t xml:space="preserve"> </w:t>
            </w:r>
            <w:r w:rsidRPr="00F955E0">
              <w:rPr>
                <w:rFonts w:ascii="Calibri" w:eastAsia="Calibri" w:hAnsi="Calibri" w:cs="Calibri"/>
                <w:b/>
                <w:bCs/>
                <w:i/>
                <w:iCs/>
              </w:rPr>
              <w:t>employment support’ refers to measures designed to assist persons with disabilities in accessing and retaining employment or training in the open labour market on a basis equal to others or to assist the employer in employing persons with disabilities. Measures are predominantly provided while the person with disability is working in a position, for example personal assistance at work, job coaching or wage subsidies. Measures provided before a person is working in a position, for example resume or job search assistance or customising employment must be directly linked to the uptake of work or training. Preparatory jobs in segregated settings are not employment support.</w:t>
            </w:r>
          </w:p>
        </w:tc>
      </w:tr>
    </w:tbl>
    <w:p w14:paraId="23130C47"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48" w14:textId="77777777" w:rsidR="00B45B54" w:rsidRPr="00F955E0" w:rsidRDefault="00B45B54" w:rsidP="00CC1B23">
      <w:pPr>
        <w:spacing w:after="0" w:line="276" w:lineRule="auto"/>
        <w:contextualSpacing/>
        <w:jc w:val="both"/>
        <w:rPr>
          <w:rFonts w:ascii="Calibri" w:eastAsia="Calibri" w:hAnsi="Calibri" w:cs="Calibri"/>
        </w:rPr>
      </w:pPr>
    </w:p>
    <w:p w14:paraId="16FC61FC" w14:textId="77777777" w:rsidR="004F7F77" w:rsidRPr="00F955E0" w:rsidRDefault="004F7F77" w:rsidP="00CC1B23">
      <w:pPr>
        <w:spacing w:after="0" w:line="276" w:lineRule="auto"/>
        <w:contextualSpacing/>
        <w:jc w:val="both"/>
        <w:rPr>
          <w:rFonts w:ascii="Calibri" w:eastAsia="Calibri" w:hAnsi="Calibri" w:cs="Calibri"/>
        </w:rPr>
      </w:pPr>
    </w:p>
    <w:p w14:paraId="23130C49"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4A"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In reaction to the draft regulation published for consultation, we are modifying our recommendations:</w:t>
      </w:r>
    </w:p>
    <w:p w14:paraId="23130C4B" w14:textId="77777777" w:rsidR="00B45B54" w:rsidRPr="00F955E0" w:rsidRDefault="00B45B54" w:rsidP="00CC1B23">
      <w:pPr>
        <w:spacing w:after="0" w:line="276" w:lineRule="auto"/>
        <w:contextualSpacing/>
        <w:jc w:val="both"/>
        <w:rPr>
          <w:rFonts w:ascii="Calibri" w:eastAsia="Calibri" w:hAnsi="Calibri" w:cs="Calibri"/>
        </w:rPr>
      </w:pPr>
    </w:p>
    <w:p w14:paraId="23130C4C"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Article 48 Aid for compensating the additional costs of employing workers with disabilities – 3(a)(b)(c)(f)(e)new</w:t>
      </w:r>
    </w:p>
    <w:p w14:paraId="23130C4D" w14:textId="77777777" w:rsidR="00B45B54" w:rsidRPr="00F955E0" w:rsidRDefault="00B45B54" w:rsidP="00CC1B23">
      <w:pPr>
        <w:spacing w:after="0" w:line="276" w:lineRule="auto"/>
        <w:contextualSpacing/>
        <w:jc w:val="both"/>
        <w:rPr>
          <w:rFonts w:ascii="Calibri" w:eastAsia="Calibri" w:hAnsi="Calibri" w:cs="Calibri"/>
        </w:rPr>
      </w:pPr>
    </w:p>
    <w:tbl>
      <w:tblPr>
        <w:tblStyle w:val="a3"/>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B45B54" w:rsidRPr="00F955E0" w14:paraId="23130C7A" w14:textId="77777777">
        <w:trPr>
          <w:trHeight w:val="1560"/>
        </w:trPr>
        <w:tc>
          <w:tcPr>
            <w:tcW w:w="4512" w:type="dxa"/>
            <w:shd w:val="clear" w:color="auto" w:fill="BDD6EE"/>
            <w:tcMar>
              <w:top w:w="0" w:type="dxa"/>
              <w:left w:w="100" w:type="dxa"/>
              <w:bottom w:w="0" w:type="dxa"/>
              <w:right w:w="100" w:type="dxa"/>
            </w:tcMar>
          </w:tcPr>
          <w:p w14:paraId="23130C4E"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4F"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3. The eligible costs shall be limited to the costs arising in relation to the worker with</w:t>
            </w:r>
          </w:p>
          <w:p w14:paraId="23130C50"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disabilities and shall be the following:</w:t>
            </w:r>
          </w:p>
          <w:p w14:paraId="23130C51" w14:textId="77777777" w:rsidR="00B45B54" w:rsidRPr="00F955E0" w:rsidRDefault="00B45B54" w:rsidP="00CC1B23">
            <w:pPr>
              <w:spacing w:after="0" w:line="276" w:lineRule="auto"/>
              <w:contextualSpacing/>
              <w:jc w:val="both"/>
              <w:rPr>
                <w:rFonts w:ascii="Calibri" w:eastAsia="Calibri" w:hAnsi="Calibri" w:cs="Calibri"/>
              </w:rPr>
            </w:pPr>
          </w:p>
          <w:p w14:paraId="23130C52" w14:textId="77777777" w:rsidR="00B45B54" w:rsidRPr="00F955E0" w:rsidRDefault="00395850" w:rsidP="00CC1B23">
            <w:pPr>
              <w:numPr>
                <w:ilvl w:val="0"/>
                <w:numId w:val="1"/>
              </w:numPr>
              <w:spacing w:after="0" w:line="276" w:lineRule="auto"/>
              <w:contextualSpacing/>
              <w:jc w:val="both"/>
              <w:rPr>
                <w:rFonts w:ascii="Calibri" w:eastAsia="Calibri" w:hAnsi="Calibri" w:cs="Calibri"/>
              </w:rPr>
            </w:pPr>
            <w:r w:rsidRPr="00F955E0">
              <w:rPr>
                <w:rFonts w:ascii="Calibri" w:eastAsia="Calibri" w:hAnsi="Calibri" w:cs="Calibri"/>
              </w:rPr>
              <w:t>costs of adapting the premises if in compliance with reasonable accommodation obligations</w:t>
            </w:r>
          </w:p>
          <w:p w14:paraId="23130C53" w14:textId="77777777" w:rsidR="00B45B54" w:rsidRPr="00F955E0" w:rsidRDefault="00B45B54" w:rsidP="00CC1B23">
            <w:pPr>
              <w:spacing w:after="0" w:line="276" w:lineRule="auto"/>
              <w:ind w:left="720"/>
              <w:contextualSpacing/>
              <w:jc w:val="both"/>
              <w:rPr>
                <w:rFonts w:ascii="Calibri" w:eastAsia="Calibri" w:hAnsi="Calibri" w:cs="Calibri"/>
              </w:rPr>
            </w:pPr>
          </w:p>
          <w:p w14:paraId="23130C54" w14:textId="77777777" w:rsidR="00B45B54" w:rsidRPr="00F955E0" w:rsidRDefault="00B45B54" w:rsidP="00CC1B23">
            <w:pPr>
              <w:spacing w:after="0" w:line="276" w:lineRule="auto"/>
              <w:ind w:left="720"/>
              <w:contextualSpacing/>
              <w:jc w:val="both"/>
              <w:rPr>
                <w:rFonts w:ascii="Calibri" w:eastAsia="Calibri" w:hAnsi="Calibri" w:cs="Calibri"/>
              </w:rPr>
            </w:pPr>
          </w:p>
          <w:p w14:paraId="23130C55" w14:textId="77777777" w:rsidR="00B45B54" w:rsidRPr="00F955E0" w:rsidRDefault="00395850" w:rsidP="00CC1B23">
            <w:pPr>
              <w:numPr>
                <w:ilvl w:val="0"/>
                <w:numId w:val="1"/>
              </w:numPr>
              <w:spacing w:after="0" w:line="276" w:lineRule="auto"/>
              <w:contextualSpacing/>
              <w:jc w:val="both"/>
              <w:rPr>
                <w:rFonts w:ascii="Calibri" w:eastAsia="Calibri" w:hAnsi="Calibri" w:cs="Calibri"/>
              </w:rPr>
            </w:pPr>
            <w:r w:rsidRPr="00F955E0">
              <w:rPr>
                <w:rFonts w:ascii="Calibri" w:eastAsia="Calibri" w:hAnsi="Calibri" w:cs="Calibri"/>
              </w:rPr>
              <w:t>costs of employing staff solely for time spent on the assistance of the workers with disabilities and of training such staff to assist workers with disabilities</w:t>
            </w:r>
          </w:p>
          <w:p w14:paraId="23130C56" w14:textId="77777777" w:rsidR="00B45B54" w:rsidRPr="00F955E0" w:rsidRDefault="00B45B54" w:rsidP="00CC1B23">
            <w:pPr>
              <w:spacing w:after="0" w:line="276" w:lineRule="auto"/>
              <w:contextualSpacing/>
              <w:jc w:val="both"/>
              <w:rPr>
                <w:rFonts w:ascii="Calibri" w:eastAsia="Calibri" w:hAnsi="Calibri" w:cs="Calibri"/>
              </w:rPr>
            </w:pPr>
          </w:p>
          <w:p w14:paraId="23130C57" w14:textId="77777777" w:rsidR="00B45B54" w:rsidRPr="00F955E0" w:rsidRDefault="00B45B54" w:rsidP="00CC1B23">
            <w:pPr>
              <w:spacing w:after="0" w:line="276" w:lineRule="auto"/>
              <w:contextualSpacing/>
              <w:jc w:val="both"/>
              <w:rPr>
                <w:rFonts w:ascii="Calibri" w:eastAsia="Calibri" w:hAnsi="Calibri" w:cs="Calibri"/>
              </w:rPr>
            </w:pPr>
          </w:p>
          <w:p w14:paraId="23130C58" w14:textId="77777777" w:rsidR="00B45B54" w:rsidRPr="00F955E0" w:rsidRDefault="00B45B54" w:rsidP="00CC1B23">
            <w:pPr>
              <w:spacing w:after="0" w:line="276" w:lineRule="auto"/>
              <w:contextualSpacing/>
              <w:jc w:val="both"/>
              <w:rPr>
                <w:rFonts w:ascii="Calibri" w:eastAsia="Calibri" w:hAnsi="Calibri" w:cs="Calibri"/>
              </w:rPr>
            </w:pPr>
          </w:p>
          <w:p w14:paraId="23130C59" w14:textId="77777777" w:rsidR="00B45B54" w:rsidRPr="00F955E0" w:rsidRDefault="00B45B54" w:rsidP="00CC1B23">
            <w:pPr>
              <w:spacing w:after="0" w:line="276" w:lineRule="auto"/>
              <w:contextualSpacing/>
              <w:jc w:val="both"/>
              <w:rPr>
                <w:rFonts w:ascii="Calibri" w:eastAsia="Calibri" w:hAnsi="Calibri" w:cs="Calibri"/>
              </w:rPr>
            </w:pPr>
          </w:p>
          <w:p w14:paraId="23130C5A" w14:textId="77777777" w:rsidR="00B45B54" w:rsidRPr="00F955E0" w:rsidRDefault="00B45B54" w:rsidP="00CC1B23">
            <w:pPr>
              <w:spacing w:after="0" w:line="276" w:lineRule="auto"/>
              <w:contextualSpacing/>
              <w:jc w:val="both"/>
              <w:rPr>
                <w:rFonts w:ascii="Calibri" w:eastAsia="Calibri" w:hAnsi="Calibri" w:cs="Calibri"/>
              </w:rPr>
            </w:pPr>
          </w:p>
          <w:p w14:paraId="23130C5B" w14:textId="77777777" w:rsidR="00B45B54" w:rsidRPr="00F955E0" w:rsidRDefault="00B45B54" w:rsidP="00CC1B23">
            <w:pPr>
              <w:spacing w:after="0" w:line="276" w:lineRule="auto"/>
              <w:contextualSpacing/>
              <w:jc w:val="both"/>
              <w:rPr>
                <w:rFonts w:ascii="Calibri" w:eastAsia="Calibri" w:hAnsi="Calibri" w:cs="Calibri"/>
              </w:rPr>
            </w:pPr>
          </w:p>
          <w:p w14:paraId="23130C5C" w14:textId="77777777" w:rsidR="00B45B54" w:rsidRPr="00F955E0" w:rsidRDefault="00B45B54" w:rsidP="00CC1B23">
            <w:pPr>
              <w:spacing w:after="0" w:line="276" w:lineRule="auto"/>
              <w:contextualSpacing/>
              <w:jc w:val="both"/>
              <w:rPr>
                <w:rFonts w:ascii="Calibri" w:eastAsia="Calibri" w:hAnsi="Calibri" w:cs="Calibri"/>
              </w:rPr>
            </w:pPr>
          </w:p>
          <w:p w14:paraId="23130C5D" w14:textId="77777777" w:rsidR="00B45B54" w:rsidRPr="00F955E0" w:rsidRDefault="00395850" w:rsidP="00CC1B23">
            <w:pPr>
              <w:spacing w:after="0" w:line="276" w:lineRule="auto"/>
              <w:ind w:left="720"/>
              <w:contextualSpacing/>
              <w:jc w:val="both"/>
              <w:rPr>
                <w:rFonts w:ascii="Calibri" w:eastAsia="Calibri" w:hAnsi="Calibri" w:cs="Calibri"/>
              </w:rPr>
            </w:pPr>
            <w:r w:rsidRPr="00F955E0">
              <w:rPr>
                <w:rFonts w:ascii="Calibri" w:eastAsia="Calibri" w:hAnsi="Calibri" w:cs="Calibri"/>
              </w:rPr>
              <w:t>(c)costs of adapting or acquiring equipment, or acquiring and validating software for use by workers with disabilities, if in compliance with reasonable accommodation obligations; including adapted or assistive technology facilities, which are additional to those which the beneficiary would have incurred had it employed workers who are not workers with disabilities;</w:t>
            </w:r>
          </w:p>
          <w:p w14:paraId="23130C5E" w14:textId="77777777" w:rsidR="00B45B54" w:rsidRPr="00F955E0" w:rsidRDefault="00B45B54" w:rsidP="00CC1B23">
            <w:pPr>
              <w:spacing w:after="0" w:line="276" w:lineRule="auto"/>
              <w:ind w:left="720"/>
              <w:contextualSpacing/>
              <w:jc w:val="both"/>
              <w:rPr>
                <w:rFonts w:ascii="Calibri" w:eastAsia="Calibri" w:hAnsi="Calibri" w:cs="Calibri"/>
              </w:rPr>
            </w:pPr>
          </w:p>
          <w:p w14:paraId="23130C5F" w14:textId="77777777" w:rsidR="00B45B54" w:rsidRPr="00F955E0" w:rsidRDefault="00B45B54" w:rsidP="00CC1B23">
            <w:pPr>
              <w:spacing w:after="0" w:line="276" w:lineRule="auto"/>
              <w:ind w:left="720"/>
              <w:contextualSpacing/>
              <w:jc w:val="both"/>
              <w:rPr>
                <w:rFonts w:ascii="Calibri" w:eastAsia="Calibri" w:hAnsi="Calibri" w:cs="Calibri"/>
              </w:rPr>
            </w:pPr>
          </w:p>
          <w:p w14:paraId="23130C60" w14:textId="77777777" w:rsidR="00B45B54" w:rsidRPr="00F955E0" w:rsidRDefault="00B45B54" w:rsidP="00CC1B23">
            <w:pPr>
              <w:spacing w:after="0" w:line="276" w:lineRule="auto"/>
              <w:ind w:left="720"/>
              <w:contextualSpacing/>
              <w:jc w:val="both"/>
              <w:rPr>
                <w:rFonts w:ascii="Calibri" w:eastAsia="Calibri" w:hAnsi="Calibri" w:cs="Calibri"/>
              </w:rPr>
            </w:pPr>
          </w:p>
          <w:p w14:paraId="23130C61"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(f) where the beneficiary provides sheltered employment, the costs of constructing, installing or modernising the production units of the undertaking concerned, and any costs of administration and transport, provided that such costs result directly from the employment of workers with disabilities.</w:t>
            </w:r>
          </w:p>
          <w:p w14:paraId="23130C62"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63"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Aid shall not be granted for costs that are covered by the social security system of the Member State</w:t>
            </w:r>
          </w:p>
          <w:p w14:paraId="23130C64" w14:textId="77777777" w:rsidR="00B45B54" w:rsidRPr="00F955E0" w:rsidRDefault="00B45B54" w:rsidP="00CC1B23">
            <w:pPr>
              <w:spacing w:after="0" w:line="276" w:lineRule="auto"/>
              <w:contextualSpacing/>
              <w:jc w:val="both"/>
              <w:rPr>
                <w:rFonts w:ascii="Calibri" w:eastAsia="Calibri" w:hAnsi="Calibri" w:cs="Calibri"/>
              </w:rPr>
            </w:pPr>
          </w:p>
          <w:p w14:paraId="23130C65" w14:textId="77777777" w:rsidR="00B45B54" w:rsidRPr="00F955E0" w:rsidRDefault="00B45B54" w:rsidP="00CC1B23">
            <w:pPr>
              <w:spacing w:after="0" w:line="276" w:lineRule="auto"/>
              <w:contextualSpacing/>
              <w:jc w:val="both"/>
              <w:rPr>
                <w:rFonts w:ascii="Calibri" w:eastAsia="Calibri" w:hAnsi="Calibri" w:cs="Calibri"/>
              </w:rPr>
            </w:pPr>
          </w:p>
          <w:p w14:paraId="23130C66"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tc>
        <w:tc>
          <w:tcPr>
            <w:tcW w:w="4513" w:type="dxa"/>
            <w:shd w:val="clear" w:color="auto" w:fill="BDD6EE"/>
            <w:tcMar>
              <w:top w:w="0" w:type="dxa"/>
              <w:left w:w="100" w:type="dxa"/>
              <w:bottom w:w="0" w:type="dxa"/>
              <w:right w:w="100" w:type="dxa"/>
            </w:tcMar>
          </w:tcPr>
          <w:p w14:paraId="23130C67"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lastRenderedPageBreak/>
              <w:t xml:space="preserve"> </w:t>
            </w:r>
          </w:p>
          <w:p w14:paraId="23130C68"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3. The eligible costs shall be limited to the costs arising in relation to the worker with</w:t>
            </w:r>
          </w:p>
          <w:p w14:paraId="23130C69"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disabilities and shall be the following:</w:t>
            </w:r>
          </w:p>
          <w:p w14:paraId="23130C6A" w14:textId="77777777" w:rsidR="00B45B54" w:rsidRPr="00F955E0" w:rsidRDefault="00B45B54" w:rsidP="00CC1B23">
            <w:pPr>
              <w:spacing w:after="0" w:line="276" w:lineRule="auto"/>
              <w:contextualSpacing/>
              <w:jc w:val="both"/>
              <w:rPr>
                <w:rFonts w:ascii="Calibri" w:eastAsia="Calibri" w:hAnsi="Calibri" w:cs="Calibri"/>
              </w:rPr>
            </w:pPr>
          </w:p>
          <w:p w14:paraId="23130C6B" w14:textId="1275B5C9" w:rsidR="00B45B54" w:rsidRPr="00F955E0" w:rsidRDefault="00395850" w:rsidP="00CC1B23">
            <w:pPr>
              <w:numPr>
                <w:ilvl w:val="0"/>
                <w:numId w:val="17"/>
              </w:numPr>
              <w:spacing w:after="0" w:line="276" w:lineRule="auto"/>
              <w:contextualSpacing/>
              <w:jc w:val="both"/>
              <w:rPr>
                <w:rFonts w:ascii="Calibri" w:eastAsia="Calibri" w:hAnsi="Calibri" w:cs="Calibri"/>
              </w:rPr>
            </w:pPr>
            <w:r w:rsidRPr="00F955E0">
              <w:rPr>
                <w:rFonts w:ascii="Calibri" w:eastAsia="Calibri" w:hAnsi="Calibri" w:cs="Calibri"/>
              </w:rPr>
              <w:t xml:space="preserve">costs of adapting the premises </w:t>
            </w:r>
            <w:r w:rsidRPr="00F955E0">
              <w:rPr>
                <w:rFonts w:ascii="Calibri" w:eastAsia="Calibri" w:hAnsi="Calibri" w:cs="Calibri"/>
                <w:strike/>
              </w:rPr>
              <w:t xml:space="preserve">if in compliance with reasonable </w:t>
            </w:r>
            <w:r w:rsidRPr="00F955E0">
              <w:rPr>
                <w:rFonts w:ascii="Calibri" w:eastAsia="Calibri" w:hAnsi="Calibri" w:cs="Calibri"/>
              </w:rPr>
              <w:t xml:space="preserve">to meet </w:t>
            </w:r>
            <w:r w:rsidR="00235A94" w:rsidRPr="00F955E0">
              <w:rPr>
                <w:rFonts w:ascii="Calibri" w:eastAsia="Calibri" w:hAnsi="Calibri" w:cs="Calibri"/>
              </w:rPr>
              <w:t>the accommodation</w:t>
            </w:r>
            <w:r w:rsidRPr="00F955E0">
              <w:rPr>
                <w:rFonts w:ascii="Calibri" w:eastAsia="Calibri" w:hAnsi="Calibri" w:cs="Calibri"/>
              </w:rPr>
              <w:t xml:space="preserve"> </w:t>
            </w:r>
            <w:r w:rsidRPr="00F955E0">
              <w:rPr>
                <w:rFonts w:ascii="Calibri" w:eastAsia="Calibri" w:hAnsi="Calibri" w:cs="Calibri"/>
                <w:b/>
                <w:bCs/>
                <w:i/>
                <w:iCs/>
              </w:rPr>
              <w:t>needs of the person with disabilities</w:t>
            </w:r>
            <w:r w:rsidRPr="00F955E0">
              <w:rPr>
                <w:rFonts w:ascii="Calibri" w:eastAsia="Calibri" w:hAnsi="Calibri" w:cs="Calibri"/>
              </w:rPr>
              <w:t xml:space="preserve"> </w:t>
            </w:r>
            <w:r w:rsidRPr="00F955E0">
              <w:rPr>
                <w:rFonts w:ascii="Calibri" w:eastAsia="Calibri" w:hAnsi="Calibri" w:cs="Calibri"/>
                <w:strike/>
              </w:rPr>
              <w:t>obligations</w:t>
            </w:r>
          </w:p>
          <w:p w14:paraId="23130C6C" w14:textId="77777777" w:rsidR="00B45B54" w:rsidRPr="00F955E0" w:rsidRDefault="00B45B54" w:rsidP="00CC1B23">
            <w:pPr>
              <w:spacing w:after="0" w:line="276" w:lineRule="auto"/>
              <w:contextualSpacing/>
              <w:jc w:val="both"/>
              <w:rPr>
                <w:rFonts w:ascii="Calibri" w:eastAsia="Calibri" w:hAnsi="Calibri" w:cs="Calibri"/>
                <w:strike/>
              </w:rPr>
            </w:pPr>
          </w:p>
          <w:p w14:paraId="23130C6D" w14:textId="77777777" w:rsidR="00B45B54" w:rsidRPr="00F955E0" w:rsidRDefault="00395850" w:rsidP="00CC1B23">
            <w:pPr>
              <w:numPr>
                <w:ilvl w:val="0"/>
                <w:numId w:val="17"/>
              </w:numPr>
              <w:spacing w:after="0" w:line="276" w:lineRule="auto"/>
              <w:contextualSpacing/>
              <w:jc w:val="both"/>
              <w:rPr>
                <w:rFonts w:ascii="Calibri" w:eastAsia="Calibri" w:hAnsi="Calibri" w:cs="Calibri"/>
              </w:rPr>
            </w:pPr>
            <w:r w:rsidRPr="00F955E0">
              <w:rPr>
                <w:rFonts w:ascii="Calibri" w:eastAsia="Calibri" w:hAnsi="Calibri" w:cs="Calibri"/>
              </w:rPr>
              <w:t xml:space="preserve">costs of </w:t>
            </w:r>
            <w:r w:rsidRPr="00F955E0">
              <w:rPr>
                <w:rFonts w:ascii="Calibri" w:eastAsia="Calibri" w:hAnsi="Calibri" w:cs="Calibri"/>
                <w:strike/>
              </w:rPr>
              <w:t>employing staff solely for the time spent the</w:t>
            </w:r>
            <w:r w:rsidRPr="00F955E0">
              <w:rPr>
                <w:rFonts w:ascii="Calibri" w:eastAsia="Calibri" w:hAnsi="Calibri" w:cs="Calibri"/>
              </w:rPr>
              <w:t xml:space="preserve"> </w:t>
            </w:r>
            <w:r w:rsidRPr="00F955E0">
              <w:rPr>
                <w:rFonts w:ascii="Calibri" w:eastAsia="Calibri" w:hAnsi="Calibri" w:cs="Calibri"/>
                <w:b/>
                <w:bCs/>
                <w:i/>
                <w:iCs/>
              </w:rPr>
              <w:t>personal assistance at work</w:t>
            </w:r>
            <w:r w:rsidRPr="00F955E0">
              <w:rPr>
                <w:rFonts w:ascii="Calibri" w:eastAsia="Calibri" w:hAnsi="Calibri" w:cs="Calibri"/>
              </w:rPr>
              <w:t xml:space="preserve"> </w:t>
            </w:r>
            <w:r w:rsidRPr="00F955E0">
              <w:rPr>
                <w:rFonts w:ascii="Calibri" w:eastAsia="Calibri" w:hAnsi="Calibri" w:cs="Calibri"/>
                <w:strike/>
              </w:rPr>
              <w:t>of</w:t>
            </w:r>
            <w:r w:rsidRPr="00F955E0">
              <w:rPr>
                <w:rFonts w:ascii="Calibri" w:eastAsia="Calibri" w:hAnsi="Calibri" w:cs="Calibri"/>
              </w:rPr>
              <w:t xml:space="preserve"> </w:t>
            </w:r>
            <w:r w:rsidRPr="00F955E0">
              <w:rPr>
                <w:rFonts w:ascii="Calibri" w:eastAsia="Calibri" w:hAnsi="Calibri" w:cs="Calibri"/>
                <w:b/>
                <w:bCs/>
                <w:i/>
                <w:iCs/>
              </w:rPr>
              <w:t>to</w:t>
            </w:r>
            <w:r w:rsidRPr="00F955E0">
              <w:rPr>
                <w:rFonts w:ascii="Calibri" w:eastAsia="Calibri" w:hAnsi="Calibri" w:cs="Calibri"/>
              </w:rPr>
              <w:t xml:space="preserve"> the workers with disabilities and of training such staff to assist workers with disabilities, </w:t>
            </w:r>
            <w:r w:rsidRPr="00F955E0">
              <w:rPr>
                <w:rFonts w:ascii="Calibri" w:eastAsia="Calibri" w:hAnsi="Calibri" w:cs="Calibri"/>
                <w:b/>
                <w:bCs/>
                <w:i/>
                <w:iCs/>
              </w:rPr>
              <w:t xml:space="preserve">including the costs of purchasing assistance services. Providing financial support to the workers with disabilities to purchase personal assistance at work is also permitted. </w:t>
            </w:r>
          </w:p>
          <w:p w14:paraId="23130C6E" w14:textId="77777777" w:rsidR="00B45B54" w:rsidRPr="00F955E0" w:rsidRDefault="00B45B54" w:rsidP="00CC1B23">
            <w:pPr>
              <w:spacing w:after="0" w:line="276" w:lineRule="auto"/>
              <w:contextualSpacing/>
              <w:jc w:val="both"/>
              <w:rPr>
                <w:rFonts w:ascii="Calibri" w:eastAsia="Calibri" w:hAnsi="Calibri" w:cs="Calibri"/>
                <w:b/>
                <w:bCs/>
                <w:i/>
                <w:iCs/>
              </w:rPr>
            </w:pPr>
          </w:p>
          <w:p w14:paraId="23130C6F" w14:textId="77777777" w:rsidR="00B45B54" w:rsidRPr="00F955E0" w:rsidRDefault="00395850" w:rsidP="00CC1B23">
            <w:pPr>
              <w:spacing w:after="0" w:line="276" w:lineRule="auto"/>
              <w:ind w:left="720"/>
              <w:contextualSpacing/>
              <w:jc w:val="both"/>
              <w:rPr>
                <w:rFonts w:ascii="Calibri" w:eastAsia="Calibri" w:hAnsi="Calibri" w:cs="Calibri"/>
              </w:rPr>
            </w:pPr>
            <w:r w:rsidRPr="00F955E0">
              <w:rPr>
                <w:rFonts w:ascii="Calibri" w:eastAsia="Calibri" w:hAnsi="Calibri" w:cs="Calibri"/>
              </w:rPr>
              <w:t xml:space="preserve">(c) costs of adapting or acquiring equipment, or acquiring and validating software for use by workers with disabilities, </w:t>
            </w:r>
            <w:r w:rsidRPr="00F955E0">
              <w:rPr>
                <w:rFonts w:ascii="Calibri" w:eastAsia="Calibri" w:hAnsi="Calibri" w:cs="Calibri"/>
                <w:strike/>
              </w:rPr>
              <w:t xml:space="preserve">if in compliance with reasonable </w:t>
            </w:r>
            <w:r w:rsidRPr="00F955E0">
              <w:rPr>
                <w:rFonts w:ascii="Calibri" w:eastAsia="Calibri" w:hAnsi="Calibri" w:cs="Calibri"/>
                <w:b/>
                <w:bCs/>
                <w:i/>
                <w:iCs/>
              </w:rPr>
              <w:t xml:space="preserve">to meet the </w:t>
            </w:r>
            <w:r w:rsidRPr="00F955E0">
              <w:rPr>
                <w:rFonts w:ascii="Calibri" w:eastAsia="Calibri" w:hAnsi="Calibri" w:cs="Calibri"/>
              </w:rPr>
              <w:t xml:space="preserve">accommodation </w:t>
            </w:r>
            <w:r w:rsidRPr="00F955E0">
              <w:rPr>
                <w:rFonts w:ascii="Calibri" w:eastAsia="Calibri" w:hAnsi="Calibri" w:cs="Calibri"/>
                <w:strike/>
              </w:rPr>
              <w:t>obligations</w:t>
            </w:r>
            <w:r w:rsidRPr="00F955E0">
              <w:rPr>
                <w:rFonts w:ascii="Calibri" w:eastAsia="Calibri" w:hAnsi="Calibri" w:cs="Calibri"/>
              </w:rPr>
              <w:t xml:space="preserve"> </w:t>
            </w:r>
            <w:r w:rsidRPr="00F955E0">
              <w:rPr>
                <w:rFonts w:ascii="Calibri" w:eastAsia="Calibri" w:hAnsi="Calibri" w:cs="Calibri"/>
                <w:b/>
                <w:bCs/>
                <w:i/>
                <w:iCs/>
              </w:rPr>
              <w:t>needs of the worker with disabilities</w:t>
            </w:r>
            <w:r w:rsidRPr="00F955E0">
              <w:rPr>
                <w:rFonts w:ascii="Calibri" w:eastAsia="Calibri" w:hAnsi="Calibri" w:cs="Calibri"/>
              </w:rPr>
              <w:t>; including adapted or assistive technology facilities, which are additional to those which the beneficiary would have incurred had it employed workers who are not workers with disabilities;</w:t>
            </w:r>
          </w:p>
          <w:p w14:paraId="23130C70" w14:textId="77777777" w:rsidR="00B45B54" w:rsidRPr="00F955E0" w:rsidRDefault="00395850" w:rsidP="00CC1B23">
            <w:pPr>
              <w:spacing w:after="0" w:line="276" w:lineRule="auto"/>
              <w:contextualSpacing/>
              <w:jc w:val="both"/>
              <w:rPr>
                <w:rFonts w:ascii="Calibri" w:eastAsia="Calibri" w:hAnsi="Calibri" w:cs="Calibri"/>
                <w:b/>
                <w:bCs/>
                <w:i/>
                <w:iCs/>
              </w:rPr>
            </w:pPr>
            <w:r w:rsidRPr="00F955E0">
              <w:rPr>
                <w:rFonts w:ascii="Calibri" w:eastAsia="Calibri" w:hAnsi="Calibri" w:cs="Calibri"/>
              </w:rPr>
              <w:t xml:space="preserve"> </w:t>
            </w:r>
          </w:p>
          <w:p w14:paraId="23130C71"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72"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(f) where the beneficiary </w:t>
            </w:r>
            <w:r w:rsidRPr="00F955E0">
              <w:rPr>
                <w:rFonts w:ascii="Calibri" w:eastAsia="Calibri" w:hAnsi="Calibri" w:cs="Calibri"/>
                <w:strike/>
              </w:rPr>
              <w:t>provides</w:t>
            </w:r>
            <w:r w:rsidRPr="00F955E0">
              <w:rPr>
                <w:rFonts w:ascii="Calibri" w:eastAsia="Calibri" w:hAnsi="Calibri" w:cs="Calibri"/>
              </w:rPr>
              <w:t xml:space="preserve"> </w:t>
            </w:r>
            <w:r w:rsidRPr="00F955E0">
              <w:rPr>
                <w:rFonts w:ascii="Calibri" w:eastAsia="Calibri" w:hAnsi="Calibri" w:cs="Calibri"/>
                <w:strike/>
              </w:rPr>
              <w:t>sheltered employment</w:t>
            </w:r>
            <w:r w:rsidRPr="00F955E0">
              <w:rPr>
                <w:rFonts w:ascii="Calibri" w:eastAsia="Calibri" w:hAnsi="Calibri" w:cs="Calibri"/>
              </w:rPr>
              <w:t xml:space="preserve"> </w:t>
            </w:r>
            <w:r w:rsidRPr="00F955E0">
              <w:rPr>
                <w:rFonts w:ascii="Calibri" w:eastAsia="Calibri" w:hAnsi="Calibri" w:cs="Calibri"/>
                <w:b/>
                <w:bCs/>
                <w:i/>
                <w:iCs/>
              </w:rPr>
              <w:t>employs persons with disabilities in the open labour market</w:t>
            </w:r>
            <w:r w:rsidRPr="00F955E0">
              <w:rPr>
                <w:rFonts w:ascii="Calibri" w:eastAsia="Calibri" w:hAnsi="Calibri" w:cs="Calibri"/>
              </w:rPr>
              <w:t>, the costs of constructing, installing or modernising the production units of the undertaking concerned, and any costs of administration and transport, provided that such costs result directly from the employment of workers with disabilities.</w:t>
            </w:r>
          </w:p>
          <w:p w14:paraId="23130C73"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 xml:space="preserve"> </w:t>
            </w:r>
          </w:p>
          <w:p w14:paraId="23130C74" w14:textId="77777777" w:rsidR="00B45B54" w:rsidRPr="00F955E0" w:rsidRDefault="00395850" w:rsidP="00CC1B23">
            <w:pPr>
              <w:spacing w:after="0" w:line="276" w:lineRule="auto"/>
              <w:contextualSpacing/>
              <w:jc w:val="both"/>
              <w:rPr>
                <w:rFonts w:ascii="Calibri" w:eastAsia="Calibri" w:hAnsi="Calibri" w:cs="Calibri"/>
              </w:rPr>
            </w:pPr>
            <w:r w:rsidRPr="00F955E0">
              <w:rPr>
                <w:rFonts w:ascii="Calibri" w:eastAsia="Calibri" w:hAnsi="Calibri" w:cs="Calibri"/>
              </w:rPr>
              <w:t>Aid shall not be granted for costs that are covered by the social security system of the Member State</w:t>
            </w:r>
          </w:p>
          <w:p w14:paraId="23130C75" w14:textId="77777777" w:rsidR="00B45B54" w:rsidRPr="00F955E0" w:rsidRDefault="00B45B54" w:rsidP="00CC1B23">
            <w:pPr>
              <w:spacing w:after="0" w:line="276" w:lineRule="auto"/>
              <w:contextualSpacing/>
              <w:jc w:val="both"/>
              <w:rPr>
                <w:rFonts w:ascii="Calibri" w:eastAsia="Calibri" w:hAnsi="Calibri" w:cs="Calibri"/>
              </w:rPr>
            </w:pPr>
          </w:p>
          <w:p w14:paraId="23130C76" w14:textId="77777777" w:rsidR="00B45B54" w:rsidRPr="00F955E0" w:rsidRDefault="00395850" w:rsidP="00CC1B23">
            <w:pPr>
              <w:spacing w:after="0" w:line="276" w:lineRule="auto"/>
              <w:contextualSpacing/>
              <w:jc w:val="both"/>
              <w:rPr>
                <w:rFonts w:ascii="Calibri" w:eastAsia="Calibri" w:hAnsi="Calibri" w:cs="Calibri"/>
                <w:b/>
                <w:bCs/>
                <w:i/>
                <w:iCs/>
              </w:rPr>
            </w:pPr>
            <w:r w:rsidRPr="00F955E0">
              <w:rPr>
                <w:rFonts w:ascii="Calibri" w:eastAsia="Calibri" w:hAnsi="Calibri" w:cs="Calibri"/>
                <w:b/>
                <w:bCs/>
              </w:rPr>
              <w:lastRenderedPageBreak/>
              <w:t>(g)new</w:t>
            </w:r>
            <w:r w:rsidRPr="00F955E0">
              <w:rPr>
                <w:rFonts w:ascii="Calibri" w:eastAsia="Calibri" w:hAnsi="Calibri" w:cs="Calibri"/>
                <w:b/>
                <w:bCs/>
                <w:i/>
                <w:iCs/>
              </w:rPr>
              <w:t xml:space="preserve"> where the beneficiary conducts activities to raise awareness or to train non-disabled staff or management in the inclusion of persons with disabilities in society and in employment, provided such activities result in the hiring and long-term employment of persons with disabilities or the provision of short-term placements for persons entering or re-entering the labour market</w:t>
            </w:r>
          </w:p>
          <w:p w14:paraId="23130C77" w14:textId="77777777" w:rsidR="00B45B54" w:rsidRPr="00F955E0" w:rsidRDefault="00B45B54" w:rsidP="00CC1B23">
            <w:pPr>
              <w:spacing w:after="0" w:line="276" w:lineRule="auto"/>
              <w:contextualSpacing/>
              <w:jc w:val="both"/>
              <w:rPr>
                <w:rFonts w:ascii="Calibri" w:eastAsia="Calibri" w:hAnsi="Calibri" w:cs="Calibri"/>
                <w:b/>
                <w:bCs/>
                <w:i/>
                <w:iCs/>
              </w:rPr>
            </w:pPr>
          </w:p>
          <w:p w14:paraId="23130C78" w14:textId="77777777" w:rsidR="00B45B54" w:rsidRPr="00F955E0" w:rsidRDefault="00395850" w:rsidP="00CC1B23">
            <w:pPr>
              <w:spacing w:after="0" w:line="276" w:lineRule="auto"/>
              <w:contextualSpacing/>
              <w:jc w:val="both"/>
              <w:rPr>
                <w:rFonts w:ascii="Calibri" w:eastAsia="Calibri" w:hAnsi="Calibri" w:cs="Calibri"/>
                <w:b/>
                <w:bCs/>
                <w:i/>
                <w:iCs/>
              </w:rPr>
            </w:pPr>
            <w:r w:rsidRPr="00F955E0">
              <w:rPr>
                <w:rFonts w:ascii="Calibri" w:eastAsia="Calibri" w:hAnsi="Calibri" w:cs="Calibri"/>
                <w:b/>
                <w:bCs/>
              </w:rPr>
              <w:t>(h)new</w:t>
            </w:r>
            <w:r w:rsidRPr="00F955E0">
              <w:rPr>
                <w:rFonts w:ascii="Calibri" w:eastAsia="Calibri" w:hAnsi="Calibri" w:cs="Calibri"/>
                <w:b/>
                <w:bCs/>
                <w:i/>
                <w:iCs/>
              </w:rPr>
              <w:t xml:space="preserve"> costs arising from the provision of employment support services, providing this work is undertaken by an organisation of persons with disabilities according to the peer support principle</w:t>
            </w:r>
          </w:p>
          <w:p w14:paraId="23130C79" w14:textId="77777777" w:rsidR="00B45B54" w:rsidRPr="00F955E0" w:rsidRDefault="00B45B54" w:rsidP="00CC1B23">
            <w:pPr>
              <w:spacing w:after="0" w:line="276" w:lineRule="auto"/>
              <w:contextualSpacing/>
              <w:jc w:val="both"/>
              <w:rPr>
                <w:rFonts w:ascii="Calibri" w:eastAsia="Calibri" w:hAnsi="Calibri" w:cs="Calibri"/>
                <w:b/>
                <w:bCs/>
                <w:i/>
                <w:iCs/>
              </w:rPr>
            </w:pPr>
          </w:p>
        </w:tc>
      </w:tr>
    </w:tbl>
    <w:p w14:paraId="23130C7B" w14:textId="77777777" w:rsidR="00B45B54" w:rsidRPr="00F955E0" w:rsidRDefault="00B45B54" w:rsidP="00CC1B23">
      <w:pPr>
        <w:spacing w:after="0" w:line="276" w:lineRule="auto"/>
        <w:contextualSpacing/>
        <w:jc w:val="both"/>
        <w:rPr>
          <w:rFonts w:ascii="Calibri" w:eastAsia="Calibri" w:hAnsi="Calibri" w:cs="Calibri"/>
        </w:rPr>
      </w:pPr>
    </w:p>
    <w:p w14:paraId="23130C81" w14:textId="404E19BE" w:rsidR="00B45B54" w:rsidRPr="00F955E0" w:rsidRDefault="00B45B54" w:rsidP="00CC1B23">
      <w:pPr>
        <w:spacing w:after="0" w:line="276" w:lineRule="auto"/>
        <w:contextualSpacing/>
        <w:jc w:val="both"/>
        <w:rPr>
          <w:rFonts w:ascii="Calibri" w:eastAsia="Calibri" w:hAnsi="Calibri" w:cs="Calibri"/>
        </w:rPr>
      </w:pPr>
    </w:p>
    <w:p w14:paraId="23130C82" w14:textId="77777777" w:rsidR="00B45B54" w:rsidRPr="00F955E0" w:rsidRDefault="00B45B54" w:rsidP="00CC1B23">
      <w:pPr>
        <w:spacing w:after="0" w:line="276" w:lineRule="auto"/>
        <w:contextualSpacing/>
        <w:jc w:val="both"/>
        <w:rPr>
          <w:rFonts w:ascii="Calibri" w:eastAsia="Calibri" w:hAnsi="Calibri" w:cs="Calibri"/>
        </w:rPr>
      </w:pPr>
    </w:p>
    <w:p w14:paraId="23130C83" w14:textId="77777777" w:rsidR="00B45B54" w:rsidRPr="00F955E0" w:rsidRDefault="00395850" w:rsidP="00CC1B23">
      <w:pPr>
        <w:pStyle w:val="berschrift2"/>
        <w:ind w:left="0" w:firstLine="0"/>
        <w:contextualSpacing/>
        <w:jc w:val="both"/>
      </w:pPr>
      <w:bookmarkStart w:id="35" w:name="_Toc233125623"/>
      <w:r w:rsidRPr="00F955E0">
        <w:t>6.3 The use of state aid for public policy objectives</w:t>
      </w:r>
      <w:bookmarkEnd w:id="35"/>
      <w:r w:rsidRPr="00F955E0">
        <w:t xml:space="preserve"> </w:t>
      </w:r>
    </w:p>
    <w:p w14:paraId="23130C84" w14:textId="77777777" w:rsidR="00B45B54" w:rsidRPr="00F955E0" w:rsidRDefault="00B45B54" w:rsidP="00CC1B23">
      <w:pPr>
        <w:contextualSpacing/>
        <w:jc w:val="both"/>
        <w:rPr>
          <w:rFonts w:ascii="Calibri" w:eastAsia="Calibri" w:hAnsi="Calibri" w:cs="Calibri"/>
        </w:rPr>
      </w:pPr>
    </w:p>
    <w:p w14:paraId="23130C85"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It is often argued that EU state aid rules can not be changed to support the employment of disabled people because its sole purpose is to regulate competition in the internal market.</w:t>
      </w:r>
    </w:p>
    <w:p w14:paraId="44F28EA3" w14:textId="77777777" w:rsidR="00880E1F" w:rsidRPr="00F955E0" w:rsidRDefault="00880E1F" w:rsidP="00CC1B23">
      <w:pPr>
        <w:spacing w:line="276" w:lineRule="auto"/>
        <w:contextualSpacing/>
        <w:jc w:val="both"/>
        <w:rPr>
          <w:rFonts w:ascii="Calibri" w:eastAsia="Calibri" w:hAnsi="Calibri" w:cs="Calibri"/>
        </w:rPr>
      </w:pPr>
    </w:p>
    <w:p w14:paraId="23130C86"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The 2012 Services of General Economic Interest (SGEI) Package, defined under which conditions services in service of social- or healthcare objectives are exempt from EU state aid rules.</w:t>
      </w:r>
    </w:p>
    <w:p w14:paraId="2759F489" w14:textId="77777777" w:rsidR="00880E1F" w:rsidRPr="00F955E0" w:rsidRDefault="00880E1F" w:rsidP="00CC1B23">
      <w:pPr>
        <w:spacing w:line="276" w:lineRule="auto"/>
        <w:contextualSpacing/>
        <w:jc w:val="both"/>
        <w:rPr>
          <w:rFonts w:ascii="Calibri" w:eastAsia="Calibri" w:hAnsi="Calibri" w:cs="Calibri"/>
        </w:rPr>
      </w:pPr>
    </w:p>
    <w:p w14:paraId="23130C87"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In the EU housing prices and rents are growing faster than incomes. To improve housing supply and reduce prices an Affordable Housing Plan was adopted. As part of this effort, the decision was taken to reform an important component of that package, the SGEI-decision.</w:t>
      </w:r>
    </w:p>
    <w:p w14:paraId="43529BA8" w14:textId="77777777" w:rsidR="00880E1F" w:rsidRPr="00F955E0" w:rsidRDefault="00880E1F" w:rsidP="00CC1B23">
      <w:pPr>
        <w:spacing w:line="276" w:lineRule="auto"/>
        <w:contextualSpacing/>
        <w:jc w:val="both"/>
        <w:rPr>
          <w:rFonts w:ascii="Calibri" w:eastAsia="Calibri" w:hAnsi="Calibri" w:cs="Calibri"/>
        </w:rPr>
      </w:pPr>
    </w:p>
    <w:p w14:paraId="23130C88"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The plan announced:</w:t>
      </w:r>
    </w:p>
    <w:p w14:paraId="1B3B5188" w14:textId="77777777" w:rsidR="00880E1F" w:rsidRPr="00F955E0" w:rsidRDefault="00880E1F" w:rsidP="00CC1B23">
      <w:pPr>
        <w:spacing w:line="276" w:lineRule="auto"/>
        <w:contextualSpacing/>
        <w:jc w:val="both"/>
        <w:rPr>
          <w:rFonts w:ascii="Calibri" w:eastAsia="Calibri" w:hAnsi="Calibri" w:cs="Calibri"/>
        </w:rPr>
      </w:pPr>
    </w:p>
    <w:p w14:paraId="23130C89" w14:textId="77777777" w:rsidR="00B45B54" w:rsidRPr="00F955E0" w:rsidRDefault="00395850" w:rsidP="00CC1B23">
      <w:pPr>
        <w:spacing w:line="276" w:lineRule="auto"/>
        <w:contextualSpacing/>
        <w:jc w:val="both"/>
        <w:rPr>
          <w:rFonts w:ascii="Calibri" w:eastAsia="Calibri" w:hAnsi="Calibri" w:cs="Calibri"/>
          <w:b/>
          <w:bCs/>
          <w:i/>
          <w:iCs/>
        </w:rPr>
      </w:pPr>
      <w:r w:rsidRPr="00F955E0">
        <w:rPr>
          <w:rFonts w:ascii="Calibri" w:eastAsia="Calibri" w:hAnsi="Calibri" w:cs="Calibri"/>
          <w:i/>
          <w:iCs/>
        </w:rPr>
        <w:t>“To facilitate support for affordable housing for low- and middle-income households, including essential workers, households with specific family circumstances, persons with disabilities and students, the Commission has decided to revise the SGEI Decision. While this decision leaves the rules for social housing support fundamentally unchanged, it expressly includes a new category of affordable housing among the categories exempted from notification for which there is no maximum compensation cap. In this way, Member States can maintain their existing social housing schemes and create additional affordable housing schemes for other target groups.”</w:t>
      </w:r>
      <w:r w:rsidRPr="00F955E0">
        <w:rPr>
          <w:rFonts w:ascii="Calibri" w:eastAsia="Calibri" w:hAnsi="Calibri" w:cs="Calibri"/>
          <w:b/>
          <w:bCs/>
          <w:i/>
          <w:iCs/>
        </w:rPr>
        <w:t>[7]</w:t>
      </w:r>
    </w:p>
    <w:p w14:paraId="23130C8A"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lastRenderedPageBreak/>
        <w:t>Already in December 2025, the reform of the SGEI-decision was adopted.[8] The Directorate-General for Competition gave the following justification for the decision:</w:t>
      </w:r>
    </w:p>
    <w:p w14:paraId="79E99403" w14:textId="77777777" w:rsidR="00880E1F" w:rsidRPr="00F955E0" w:rsidRDefault="00880E1F" w:rsidP="00CC1B23">
      <w:pPr>
        <w:spacing w:line="276" w:lineRule="auto"/>
        <w:contextualSpacing/>
        <w:jc w:val="both"/>
        <w:rPr>
          <w:rFonts w:ascii="Calibri" w:eastAsia="Calibri" w:hAnsi="Calibri" w:cs="Calibri"/>
        </w:rPr>
      </w:pPr>
    </w:p>
    <w:p w14:paraId="23130C8B"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w:t>
      </w:r>
      <w:r w:rsidRPr="00F955E0">
        <w:rPr>
          <w:rFonts w:ascii="Calibri" w:eastAsia="Calibri" w:hAnsi="Calibri" w:cs="Calibri"/>
          <w:i/>
          <w:iCs/>
        </w:rPr>
        <w:t>Moreover, the SGEI Decision has been modified on 16 December 2025, with the primary aim of clarifying the concept of social housing and to offer Member States an option to support affordable housing in a faster and simpler way. This initiative contributes to the Commission’s efforts to address European citizens' housing needs and constitutes one component of the European Affordable Housing Plan. The revision of the SGEI rules aims to address challenges related to housing affordability that go beyond social housing. To that end, the updated State aid rules facilitate investments in affordable housing at national, regional and local level.</w:t>
      </w:r>
      <w:r w:rsidRPr="00F955E0">
        <w:rPr>
          <w:rFonts w:ascii="Calibri" w:eastAsia="Calibri" w:hAnsi="Calibri" w:cs="Calibri"/>
        </w:rPr>
        <w:t>”</w:t>
      </w:r>
    </w:p>
    <w:p w14:paraId="04BBC9BD" w14:textId="77777777" w:rsidR="00880E1F" w:rsidRPr="00F955E0" w:rsidRDefault="00880E1F" w:rsidP="00CC1B23">
      <w:pPr>
        <w:spacing w:line="276" w:lineRule="auto"/>
        <w:contextualSpacing/>
        <w:jc w:val="both"/>
        <w:rPr>
          <w:rFonts w:ascii="Calibri" w:eastAsia="Calibri" w:hAnsi="Calibri" w:cs="Calibri"/>
        </w:rPr>
      </w:pPr>
    </w:p>
    <w:p w14:paraId="23130C8C" w14:textId="77777777"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These quotes show clearly that state aid is used to support other objectives than regulating competition in general and to support social objectives in particular.</w:t>
      </w:r>
    </w:p>
    <w:p w14:paraId="23130C8E" w14:textId="10B64136" w:rsidR="00B45B54" w:rsidRPr="00F955E0" w:rsidRDefault="00395850" w:rsidP="00CC1B23">
      <w:pPr>
        <w:spacing w:line="276" w:lineRule="auto"/>
        <w:contextualSpacing/>
        <w:jc w:val="both"/>
        <w:rPr>
          <w:rFonts w:ascii="Calibri" w:eastAsia="Calibri" w:hAnsi="Calibri" w:cs="Calibri"/>
        </w:rPr>
      </w:pPr>
      <w:r w:rsidRPr="00F955E0">
        <w:rPr>
          <w:rFonts w:ascii="Calibri" w:hAnsi="Calibri" w:cs="Calibri"/>
        </w:rPr>
        <w:br w:type="page"/>
      </w:r>
    </w:p>
    <w:p w14:paraId="23130C8F" w14:textId="77777777" w:rsidR="00B45B54" w:rsidRDefault="00395850" w:rsidP="00CC1B23">
      <w:pPr>
        <w:spacing w:line="276" w:lineRule="auto"/>
        <w:contextualSpacing/>
        <w:jc w:val="both"/>
        <w:rPr>
          <w:rFonts w:ascii="Calibri" w:eastAsia="Calibri" w:hAnsi="Calibri" w:cs="Calibri"/>
          <w:b/>
          <w:bCs/>
          <w:color w:val="E26C39"/>
          <w:sz w:val="32"/>
          <w:szCs w:val="32"/>
        </w:rPr>
      </w:pPr>
      <w:r w:rsidRPr="00F955E0">
        <w:rPr>
          <w:rFonts w:ascii="Calibri" w:eastAsia="Calibri" w:hAnsi="Calibri" w:cs="Calibri"/>
          <w:b/>
          <w:bCs/>
          <w:color w:val="E26C39"/>
          <w:sz w:val="32"/>
          <w:szCs w:val="32"/>
        </w:rPr>
        <w:lastRenderedPageBreak/>
        <w:t>6.4 The system will not collapse</w:t>
      </w:r>
    </w:p>
    <w:p w14:paraId="6170F25C" w14:textId="77777777" w:rsidR="00880E1F" w:rsidRPr="00F955E0" w:rsidRDefault="00880E1F" w:rsidP="00CC1B23">
      <w:pPr>
        <w:spacing w:line="276" w:lineRule="auto"/>
        <w:contextualSpacing/>
        <w:jc w:val="both"/>
        <w:rPr>
          <w:rFonts w:ascii="Calibri" w:eastAsia="Calibri" w:hAnsi="Calibri" w:cs="Calibri"/>
        </w:rPr>
      </w:pPr>
    </w:p>
    <w:p w14:paraId="23130C90"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There is no reason to believe that sheltered employment would collapse from one day to the next. Following European Commission authorisation, public authorities will still be permitted to subsidise construction and renovation costs. There is the hope that by making the use of this instrument less convenient, an incentive for a greater use of supported employment instruments would be generated.</w:t>
      </w:r>
    </w:p>
    <w:p w14:paraId="5CF1969E" w14:textId="77777777" w:rsidR="00880E1F" w:rsidRPr="00F955E0" w:rsidRDefault="00880E1F" w:rsidP="00CC1B23">
      <w:pPr>
        <w:spacing w:line="276" w:lineRule="auto"/>
        <w:contextualSpacing/>
        <w:jc w:val="both"/>
        <w:rPr>
          <w:rFonts w:ascii="Calibri" w:eastAsia="Calibri" w:hAnsi="Calibri" w:cs="Calibri"/>
        </w:rPr>
      </w:pPr>
    </w:p>
    <w:p w14:paraId="23130C91"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 xml:space="preserve">It is important to keep in mind the enormous benefits a shift in financial support to employment support could bring, bearing in mind the difficult situation when it comes to skills shortages and public finances. </w:t>
      </w:r>
    </w:p>
    <w:p w14:paraId="2718F590" w14:textId="77777777" w:rsidR="00880E1F" w:rsidRPr="00F955E0" w:rsidRDefault="00880E1F" w:rsidP="00CC1B23">
      <w:pPr>
        <w:spacing w:line="276" w:lineRule="auto"/>
        <w:contextualSpacing/>
        <w:jc w:val="both"/>
        <w:rPr>
          <w:rFonts w:ascii="Calibri" w:eastAsia="Calibri" w:hAnsi="Calibri" w:cs="Calibri"/>
        </w:rPr>
      </w:pPr>
    </w:p>
    <w:p w14:paraId="23130C92" w14:textId="77777777" w:rsidR="00B45B54"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With its reform for the promotion of an inclusive labour market, Germany has already restricted funding for the construction and renovation of buildings for sheltered workshops (Germany 2024). Despite this legal change, the sheltered workshop system in Germany still exists.</w:t>
      </w:r>
    </w:p>
    <w:p w14:paraId="77FB5B0B" w14:textId="77777777" w:rsidR="00880E1F" w:rsidRPr="00F955E0" w:rsidRDefault="00880E1F" w:rsidP="00CC1B23">
      <w:pPr>
        <w:spacing w:line="276" w:lineRule="auto"/>
        <w:contextualSpacing/>
        <w:jc w:val="both"/>
        <w:rPr>
          <w:rFonts w:ascii="Calibri" w:eastAsia="Calibri" w:hAnsi="Calibri" w:cs="Calibri"/>
        </w:rPr>
      </w:pPr>
    </w:p>
    <w:p w14:paraId="23130C94" w14:textId="064A5A80" w:rsidR="00B45B54" w:rsidRPr="00F955E0" w:rsidRDefault="00395850" w:rsidP="00CC1B23">
      <w:pPr>
        <w:spacing w:line="276" w:lineRule="auto"/>
        <w:contextualSpacing/>
        <w:jc w:val="both"/>
        <w:rPr>
          <w:rFonts w:ascii="Calibri" w:eastAsia="Calibri" w:hAnsi="Calibri" w:cs="Calibri"/>
        </w:rPr>
      </w:pPr>
      <w:r w:rsidRPr="00F955E0">
        <w:rPr>
          <w:rFonts w:ascii="Calibri" w:eastAsia="Calibri" w:hAnsi="Calibri" w:cs="Calibri"/>
        </w:rPr>
        <w:t>Thus, similar legal change at EU level is advisable. It would not produce a revolution, but the urgently needed evolution in the right direction. Instead of not implementing the large change needed because it feels too massive, we should take a smaller but more realistic step.</w:t>
      </w:r>
      <w:r w:rsidRPr="00F955E0">
        <w:rPr>
          <w:rFonts w:ascii="Calibri" w:hAnsi="Calibri" w:cs="Calibri"/>
        </w:rPr>
        <w:br w:type="page"/>
      </w:r>
    </w:p>
    <w:p w14:paraId="23130C95" w14:textId="77777777" w:rsidR="00B45B54" w:rsidRPr="00F955E0" w:rsidRDefault="00395850" w:rsidP="00CC1B23">
      <w:pPr>
        <w:pStyle w:val="berschrift1"/>
        <w:numPr>
          <w:ilvl w:val="0"/>
          <w:numId w:val="5"/>
        </w:numPr>
        <w:contextualSpacing/>
        <w:jc w:val="both"/>
      </w:pPr>
      <w:bookmarkStart w:id="36" w:name="_Toc233125624"/>
      <w:r w:rsidRPr="00F955E0">
        <w:lastRenderedPageBreak/>
        <w:t>Conclusion</w:t>
      </w:r>
      <w:bookmarkEnd w:id="36"/>
      <w:r w:rsidRPr="00F955E0">
        <w:t xml:space="preserve"> </w:t>
      </w:r>
    </w:p>
    <w:p w14:paraId="23130C96" w14:textId="72F00785" w:rsidR="00B45B54" w:rsidRPr="00F955E0" w:rsidRDefault="00395850" w:rsidP="00CC1B23">
      <w:pPr>
        <w:ind w:left="-5" w:right="40"/>
        <w:contextualSpacing/>
        <w:jc w:val="both"/>
        <w:rPr>
          <w:rFonts w:ascii="Calibri" w:eastAsia="Calibri" w:hAnsi="Calibri" w:cs="Calibri"/>
        </w:rPr>
      </w:pPr>
      <w:r w:rsidRPr="00F955E0">
        <w:rPr>
          <w:rFonts w:ascii="Calibri" w:eastAsia="Calibri" w:hAnsi="Calibri" w:cs="Calibri"/>
        </w:rPr>
        <w:t xml:space="preserve">The present </w:t>
      </w:r>
      <w:r w:rsidR="00EE52E4">
        <w:rPr>
          <w:rFonts w:ascii="Calibri" w:eastAsia="Calibri" w:hAnsi="Calibri" w:cs="Calibri"/>
        </w:rPr>
        <w:t xml:space="preserve">policy report </w:t>
      </w:r>
      <w:r w:rsidR="00127A5C">
        <w:rPr>
          <w:rFonts w:ascii="Calibri" w:eastAsia="Calibri" w:hAnsi="Calibri" w:cs="Calibri"/>
        </w:rPr>
        <w:t xml:space="preserve">represents a comprehensive collection of all arguments in favour of a reform of the General Block Exemption we have </w:t>
      </w:r>
      <w:r w:rsidR="00AD0FD5">
        <w:rPr>
          <w:rFonts w:ascii="Calibri" w:eastAsia="Calibri" w:hAnsi="Calibri" w:cs="Calibri"/>
        </w:rPr>
        <w:t>to date. We urge the Eur</w:t>
      </w:r>
      <w:r w:rsidR="00CA4616">
        <w:rPr>
          <w:rFonts w:ascii="Calibri" w:eastAsia="Calibri" w:hAnsi="Calibri" w:cs="Calibri"/>
        </w:rPr>
        <w:t xml:space="preserve">opean Commission and all stakeholders </w:t>
      </w:r>
      <w:r w:rsidR="00026D46">
        <w:rPr>
          <w:rFonts w:ascii="Calibri" w:eastAsia="Calibri" w:hAnsi="Calibri" w:cs="Calibri"/>
        </w:rPr>
        <w:t>to support an expansion of employment support services in Europe, so we can improve our compliance with human rights</w:t>
      </w:r>
      <w:r w:rsidR="004F5860">
        <w:rPr>
          <w:rFonts w:ascii="Calibri" w:eastAsia="Calibri" w:hAnsi="Calibri" w:cs="Calibri"/>
        </w:rPr>
        <w:t xml:space="preserve">, </w:t>
      </w:r>
      <w:r w:rsidR="00026D46">
        <w:rPr>
          <w:rFonts w:ascii="Calibri" w:eastAsia="Calibri" w:hAnsi="Calibri" w:cs="Calibri"/>
        </w:rPr>
        <w:t>solve critical soci</w:t>
      </w:r>
      <w:r w:rsidR="002879C9">
        <w:rPr>
          <w:rFonts w:ascii="Calibri" w:eastAsia="Calibri" w:hAnsi="Calibri" w:cs="Calibri"/>
        </w:rPr>
        <w:t>et</w:t>
      </w:r>
      <w:r w:rsidR="00026D46">
        <w:rPr>
          <w:rFonts w:ascii="Calibri" w:eastAsia="Calibri" w:hAnsi="Calibri" w:cs="Calibri"/>
        </w:rPr>
        <w:t>al challenges</w:t>
      </w:r>
      <w:r w:rsidR="004F5860">
        <w:rPr>
          <w:rFonts w:ascii="Calibri" w:eastAsia="Calibri" w:hAnsi="Calibri" w:cs="Calibri"/>
        </w:rPr>
        <w:t xml:space="preserve"> and </w:t>
      </w:r>
      <w:r w:rsidR="002879C9">
        <w:rPr>
          <w:rFonts w:ascii="Calibri" w:eastAsia="Calibri" w:hAnsi="Calibri" w:cs="Calibri"/>
        </w:rPr>
        <w:t xml:space="preserve">improve economic growth and public finances. </w:t>
      </w:r>
    </w:p>
    <w:p w14:paraId="23130C97" w14:textId="77777777" w:rsidR="00B45B54" w:rsidRPr="00F955E0" w:rsidRDefault="00B45B54" w:rsidP="00CC1B23">
      <w:pPr>
        <w:ind w:left="-5" w:right="30"/>
        <w:contextualSpacing/>
        <w:jc w:val="both"/>
        <w:rPr>
          <w:rFonts w:ascii="Calibri" w:eastAsia="Calibri" w:hAnsi="Calibri" w:cs="Calibri"/>
        </w:rPr>
      </w:pPr>
    </w:p>
    <w:p w14:paraId="23130C98" w14:textId="77777777" w:rsidR="00B45B54" w:rsidRPr="00F955E0" w:rsidRDefault="00B45B54" w:rsidP="00CC1B23">
      <w:pPr>
        <w:pStyle w:val="berschrift1"/>
        <w:keepNext w:val="0"/>
        <w:keepLines w:val="0"/>
        <w:spacing w:before="120" w:after="120" w:line="276" w:lineRule="auto"/>
        <w:contextualSpacing/>
        <w:jc w:val="both"/>
        <w:rPr>
          <w:b/>
          <w:bCs/>
          <w:color w:val="000000"/>
          <w:sz w:val="24"/>
          <w:szCs w:val="24"/>
        </w:rPr>
        <w:sectPr w:rsidR="00B45B54" w:rsidRPr="00F955E0">
          <w:headerReference w:type="even" r:id="rId23"/>
          <w:headerReference w:type="default" r:id="rId24"/>
          <w:footerReference w:type="even" r:id="rId25"/>
          <w:footerReference w:type="default" r:id="rId26"/>
          <w:headerReference w:type="first" r:id="rId27"/>
          <w:footerReference w:type="first" r:id="rId28"/>
          <w:pgSz w:w="11906" w:h="16838"/>
          <w:pgMar w:top="1304" w:right="1303" w:bottom="1423" w:left="1247" w:header="720" w:footer="606" w:gutter="0"/>
          <w:cols w:space="72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098"/>
      </w:tblGrid>
      <w:tr w:rsidR="00913D5F" w14:paraId="40CD56BC" w14:textId="77777777" w:rsidTr="00AA57A0">
        <w:tc>
          <w:tcPr>
            <w:tcW w:w="3964" w:type="dxa"/>
          </w:tcPr>
          <w:p w14:paraId="1FF22E8A" w14:textId="77777777" w:rsidR="0087024B" w:rsidRPr="00AA57A0" w:rsidRDefault="0087024B" w:rsidP="00CC1B23">
            <w:pPr>
              <w:spacing w:line="259" w:lineRule="auto"/>
              <w:ind w:right="20"/>
              <w:contextualSpacing/>
              <w:jc w:val="both"/>
              <w:rPr>
                <w:rFonts w:ascii="Calibri" w:eastAsia="Calibri" w:hAnsi="Calibri" w:cs="Calibri"/>
                <w:b/>
                <w:bCs/>
                <w:color w:val="1F497D" w:themeColor="text2"/>
                <w:sz w:val="40"/>
                <w:szCs w:val="40"/>
              </w:rPr>
            </w:pPr>
            <w:r w:rsidRPr="00AA57A0">
              <w:rPr>
                <w:rFonts w:ascii="Calibri" w:eastAsia="Calibri" w:hAnsi="Calibri" w:cs="Calibri"/>
                <w:b/>
                <w:bCs/>
                <w:color w:val="1F497D" w:themeColor="text2"/>
                <w:sz w:val="40"/>
                <w:szCs w:val="40"/>
              </w:rPr>
              <w:lastRenderedPageBreak/>
              <w:t>About the European</w:t>
            </w:r>
          </w:p>
          <w:p w14:paraId="28F02BEB" w14:textId="77777777" w:rsidR="0087024B" w:rsidRPr="00AA57A0" w:rsidRDefault="0087024B" w:rsidP="00CC1B23">
            <w:pPr>
              <w:spacing w:line="259" w:lineRule="auto"/>
              <w:ind w:right="20"/>
              <w:contextualSpacing/>
              <w:jc w:val="both"/>
              <w:rPr>
                <w:rFonts w:ascii="Calibri" w:eastAsia="Calibri" w:hAnsi="Calibri" w:cs="Calibri"/>
                <w:b/>
                <w:bCs/>
                <w:color w:val="1F497D" w:themeColor="text2"/>
                <w:sz w:val="40"/>
                <w:szCs w:val="40"/>
              </w:rPr>
            </w:pPr>
            <w:r w:rsidRPr="00AA57A0">
              <w:rPr>
                <w:rFonts w:ascii="Calibri" w:eastAsia="Calibri" w:hAnsi="Calibri" w:cs="Calibri"/>
                <w:b/>
                <w:bCs/>
                <w:color w:val="1F497D" w:themeColor="text2"/>
                <w:sz w:val="40"/>
                <w:szCs w:val="40"/>
              </w:rPr>
              <w:t>Network on</w:t>
            </w:r>
          </w:p>
          <w:p w14:paraId="27853BC9" w14:textId="20D1A14D" w:rsidR="00913D5F" w:rsidRDefault="0087024B" w:rsidP="00CC1B23">
            <w:pPr>
              <w:spacing w:line="259" w:lineRule="auto"/>
              <w:ind w:right="20"/>
              <w:contextualSpacing/>
              <w:jc w:val="both"/>
              <w:rPr>
                <w:rFonts w:ascii="Calibri" w:eastAsia="Calibri" w:hAnsi="Calibri" w:cs="Calibri"/>
              </w:rPr>
            </w:pPr>
            <w:r w:rsidRPr="00AA57A0">
              <w:rPr>
                <w:rFonts w:ascii="Calibri" w:eastAsia="Calibri" w:hAnsi="Calibri" w:cs="Calibri"/>
                <w:b/>
                <w:bCs/>
                <w:color w:val="1F497D" w:themeColor="text2"/>
                <w:sz w:val="40"/>
                <w:szCs w:val="40"/>
              </w:rPr>
              <w:t>Independent Living</w:t>
            </w:r>
          </w:p>
        </w:tc>
        <w:tc>
          <w:tcPr>
            <w:tcW w:w="5098" w:type="dxa"/>
          </w:tcPr>
          <w:p w14:paraId="612E985D" w14:textId="0C79D450" w:rsidR="0087024B" w:rsidRPr="0087024B" w:rsidRDefault="0087024B" w:rsidP="00CC1B23">
            <w:pPr>
              <w:spacing w:line="259" w:lineRule="auto"/>
              <w:ind w:right="20"/>
              <w:contextualSpacing/>
              <w:jc w:val="both"/>
              <w:rPr>
                <w:rFonts w:ascii="Calibri" w:eastAsia="Calibri" w:hAnsi="Calibri" w:cs="Calibri"/>
              </w:rPr>
            </w:pPr>
            <w:r w:rsidRPr="0087024B">
              <w:rPr>
                <w:rFonts w:ascii="Calibri" w:eastAsia="Calibri" w:hAnsi="Calibri" w:cs="Calibri"/>
              </w:rPr>
              <w:t>The European Network on Independent Living (ENIL) is a</w:t>
            </w:r>
            <w:r>
              <w:rPr>
                <w:rFonts w:ascii="Calibri" w:eastAsia="Calibri" w:hAnsi="Calibri" w:cs="Calibri"/>
              </w:rPr>
              <w:t xml:space="preserve"> </w:t>
            </w:r>
            <w:r w:rsidRPr="0087024B">
              <w:rPr>
                <w:rFonts w:ascii="Calibri" w:eastAsia="Calibri" w:hAnsi="Calibri" w:cs="Calibri"/>
              </w:rPr>
              <w:t>disabled-led, cross-disability network of di</w:t>
            </w:r>
            <w:r>
              <w:rPr>
                <w:rFonts w:ascii="Calibri" w:eastAsia="Calibri" w:hAnsi="Calibri" w:cs="Calibri"/>
              </w:rPr>
              <w:t>s</w:t>
            </w:r>
            <w:r w:rsidRPr="0087024B">
              <w:rPr>
                <w:rFonts w:ascii="Calibri" w:eastAsia="Calibri" w:hAnsi="Calibri" w:cs="Calibri"/>
              </w:rPr>
              <w:t>abled people</w:t>
            </w:r>
            <w:r>
              <w:rPr>
                <w:rFonts w:ascii="Calibri" w:eastAsia="Calibri" w:hAnsi="Calibri" w:cs="Calibri"/>
              </w:rPr>
              <w:t xml:space="preserve"> </w:t>
            </w:r>
            <w:r w:rsidRPr="0087024B">
              <w:rPr>
                <w:rFonts w:ascii="Calibri" w:eastAsia="Calibri" w:hAnsi="Calibri" w:cs="Calibri"/>
              </w:rPr>
              <w:t>and their representative organisations. ENIL promotes the</w:t>
            </w:r>
            <w:r w:rsidR="00220790">
              <w:rPr>
                <w:rFonts w:ascii="Calibri" w:eastAsia="Calibri" w:hAnsi="Calibri" w:cs="Calibri"/>
              </w:rPr>
              <w:t xml:space="preserve"> </w:t>
            </w:r>
            <w:r w:rsidRPr="0087024B">
              <w:rPr>
                <w:rFonts w:ascii="Calibri" w:eastAsia="Calibri" w:hAnsi="Calibri" w:cs="Calibri"/>
              </w:rPr>
              <w:t>right to independent living, as set out in Article 19 of the UN</w:t>
            </w:r>
            <w:r>
              <w:rPr>
                <w:rFonts w:ascii="Calibri" w:eastAsia="Calibri" w:hAnsi="Calibri" w:cs="Calibri"/>
              </w:rPr>
              <w:t xml:space="preserve"> </w:t>
            </w:r>
            <w:r w:rsidRPr="0087024B">
              <w:rPr>
                <w:rFonts w:ascii="Calibri" w:eastAsia="Calibri" w:hAnsi="Calibri" w:cs="Calibri"/>
              </w:rPr>
              <w:t>Convention on the Rights of Persons with Disabilities (CRPD),</w:t>
            </w:r>
            <w:r>
              <w:rPr>
                <w:rFonts w:ascii="Calibri" w:eastAsia="Calibri" w:hAnsi="Calibri" w:cs="Calibri"/>
              </w:rPr>
              <w:t xml:space="preserve"> </w:t>
            </w:r>
            <w:r w:rsidRPr="0087024B">
              <w:rPr>
                <w:rFonts w:ascii="Calibri" w:eastAsia="Calibri" w:hAnsi="Calibri" w:cs="Calibri"/>
              </w:rPr>
              <w:t>its General Comments and the Guidelines on deinstitutionalisation, including in emergencies. ENIL’s work is guided by</w:t>
            </w:r>
            <w:r>
              <w:rPr>
                <w:rFonts w:ascii="Calibri" w:eastAsia="Calibri" w:hAnsi="Calibri" w:cs="Calibri"/>
              </w:rPr>
              <w:t xml:space="preserve"> </w:t>
            </w:r>
            <w:r w:rsidRPr="0087024B">
              <w:rPr>
                <w:rFonts w:ascii="Calibri" w:eastAsia="Calibri" w:hAnsi="Calibri" w:cs="Calibri"/>
              </w:rPr>
              <w:t>the CRPD and the Independent Living principles, enshrined in</w:t>
            </w:r>
            <w:r w:rsidR="00220790">
              <w:rPr>
                <w:rFonts w:ascii="Calibri" w:eastAsia="Calibri" w:hAnsi="Calibri" w:cs="Calibri"/>
              </w:rPr>
              <w:t xml:space="preserve"> </w:t>
            </w:r>
            <w:r w:rsidRPr="0087024B">
              <w:rPr>
                <w:rFonts w:ascii="Calibri" w:eastAsia="Calibri" w:hAnsi="Calibri" w:cs="Calibri"/>
              </w:rPr>
              <w:t>the Independent Living Pillars. ENIL is active at the European</w:t>
            </w:r>
            <w:r>
              <w:rPr>
                <w:rFonts w:ascii="Calibri" w:eastAsia="Calibri" w:hAnsi="Calibri" w:cs="Calibri"/>
              </w:rPr>
              <w:t xml:space="preserve"> </w:t>
            </w:r>
            <w:r w:rsidRPr="0087024B">
              <w:rPr>
                <w:rFonts w:ascii="Calibri" w:eastAsia="Calibri" w:hAnsi="Calibri" w:cs="Calibri"/>
              </w:rPr>
              <w:t>level, and internationally, through cooperation with Centres</w:t>
            </w:r>
            <w:r>
              <w:rPr>
                <w:rFonts w:ascii="Calibri" w:eastAsia="Calibri" w:hAnsi="Calibri" w:cs="Calibri"/>
              </w:rPr>
              <w:t xml:space="preserve"> </w:t>
            </w:r>
            <w:r w:rsidRPr="0087024B">
              <w:rPr>
                <w:rFonts w:ascii="Calibri" w:eastAsia="Calibri" w:hAnsi="Calibri" w:cs="Calibri"/>
              </w:rPr>
              <w:t>for Independent Living from around the globe. ENIL’s actions</w:t>
            </w:r>
            <w:r>
              <w:rPr>
                <w:rFonts w:ascii="Calibri" w:eastAsia="Calibri" w:hAnsi="Calibri" w:cs="Calibri"/>
              </w:rPr>
              <w:t xml:space="preserve"> </w:t>
            </w:r>
            <w:r w:rsidRPr="0087024B">
              <w:rPr>
                <w:rFonts w:ascii="Calibri" w:eastAsia="Calibri" w:hAnsi="Calibri" w:cs="Calibri"/>
              </w:rPr>
              <w:t>and activities are based on the social and the human rights</w:t>
            </w:r>
            <w:r>
              <w:rPr>
                <w:rFonts w:ascii="Calibri" w:eastAsia="Calibri" w:hAnsi="Calibri" w:cs="Calibri"/>
              </w:rPr>
              <w:t xml:space="preserve"> </w:t>
            </w:r>
            <w:r w:rsidRPr="0087024B">
              <w:rPr>
                <w:rFonts w:ascii="Calibri" w:eastAsia="Calibri" w:hAnsi="Calibri" w:cs="Calibri"/>
              </w:rPr>
              <w:t>models of disability, and on the principles of inclusive equality, self-determination, solidarity and intersectionality.</w:t>
            </w:r>
          </w:p>
          <w:p w14:paraId="6858E63B" w14:textId="77777777" w:rsidR="0087024B" w:rsidRDefault="0087024B" w:rsidP="00CC1B23">
            <w:pPr>
              <w:spacing w:line="259" w:lineRule="auto"/>
              <w:ind w:right="20"/>
              <w:contextualSpacing/>
              <w:jc w:val="both"/>
              <w:rPr>
                <w:rFonts w:ascii="Calibri" w:eastAsia="Calibri" w:hAnsi="Calibri" w:cs="Calibri"/>
              </w:rPr>
            </w:pPr>
          </w:p>
          <w:p w14:paraId="3D535414" w14:textId="0A8A4D29" w:rsidR="00913D5F" w:rsidRDefault="0087024B" w:rsidP="00CC1B23">
            <w:pPr>
              <w:spacing w:line="259" w:lineRule="auto"/>
              <w:ind w:right="20"/>
              <w:contextualSpacing/>
              <w:jc w:val="both"/>
              <w:rPr>
                <w:rFonts w:ascii="Calibri" w:eastAsia="Calibri" w:hAnsi="Calibri" w:cs="Calibri"/>
              </w:rPr>
            </w:pPr>
            <w:r w:rsidRPr="0087024B">
              <w:rPr>
                <w:rFonts w:ascii="Calibri" w:eastAsia="Calibri" w:hAnsi="Calibri" w:cs="Calibri"/>
              </w:rPr>
              <w:t>ENIL has participatory status with the Council of Europe (i.e.</w:t>
            </w:r>
            <w:r>
              <w:rPr>
                <w:rFonts w:ascii="Calibri" w:eastAsia="Calibri" w:hAnsi="Calibri" w:cs="Calibri"/>
              </w:rPr>
              <w:t xml:space="preserve"> </w:t>
            </w:r>
            <w:r w:rsidRPr="0087024B">
              <w:rPr>
                <w:rFonts w:ascii="Calibri" w:eastAsia="Calibri" w:hAnsi="Calibri" w:cs="Calibri"/>
              </w:rPr>
              <w:t>is a member of the Conference of INGOs) and consultative</w:t>
            </w:r>
            <w:r>
              <w:rPr>
                <w:rFonts w:ascii="Calibri" w:eastAsia="Calibri" w:hAnsi="Calibri" w:cs="Calibri"/>
              </w:rPr>
              <w:t xml:space="preserve"> </w:t>
            </w:r>
            <w:r w:rsidRPr="0087024B">
              <w:rPr>
                <w:rFonts w:ascii="Calibri" w:eastAsia="Calibri" w:hAnsi="Calibri" w:cs="Calibri"/>
              </w:rPr>
              <w:t>status with ECOSOC.</w:t>
            </w:r>
          </w:p>
        </w:tc>
      </w:tr>
      <w:tr w:rsidR="00913D5F" w14:paraId="73D783E4" w14:textId="77777777" w:rsidTr="00AA57A0">
        <w:tc>
          <w:tcPr>
            <w:tcW w:w="3964" w:type="dxa"/>
          </w:tcPr>
          <w:p w14:paraId="39CA5BF4" w14:textId="77777777" w:rsidR="006616DF" w:rsidRPr="00831151" w:rsidRDefault="006616DF" w:rsidP="00CC1B23">
            <w:pPr>
              <w:spacing w:line="259" w:lineRule="auto"/>
              <w:ind w:right="20"/>
              <w:contextualSpacing/>
              <w:jc w:val="both"/>
              <w:rPr>
                <w:rFonts w:ascii="Calibri" w:eastAsia="Calibri" w:hAnsi="Calibri" w:cs="Calibri"/>
                <w:color w:val="1F497D" w:themeColor="text2"/>
              </w:rPr>
            </w:pPr>
          </w:p>
          <w:p w14:paraId="2085517A" w14:textId="32351744" w:rsidR="00913D5F" w:rsidRPr="00AA57A0" w:rsidRDefault="006616DF" w:rsidP="00CC1B23">
            <w:pPr>
              <w:spacing w:line="259" w:lineRule="auto"/>
              <w:ind w:right="20"/>
              <w:contextualSpacing/>
              <w:jc w:val="both"/>
              <w:rPr>
                <w:rFonts w:ascii="Calibri" w:eastAsia="Calibri" w:hAnsi="Calibri" w:cs="Calibri"/>
                <w:b/>
                <w:bCs/>
                <w:sz w:val="40"/>
                <w:szCs w:val="40"/>
              </w:rPr>
            </w:pPr>
            <w:r w:rsidRPr="00AA57A0">
              <w:rPr>
                <w:rFonts w:ascii="Calibri" w:eastAsia="Calibri" w:hAnsi="Calibri" w:cs="Calibri"/>
                <w:b/>
                <w:bCs/>
                <w:color w:val="1F497D" w:themeColor="text2"/>
                <w:sz w:val="40"/>
                <w:szCs w:val="40"/>
              </w:rPr>
              <w:t>Contact us</w:t>
            </w:r>
          </w:p>
        </w:tc>
        <w:tc>
          <w:tcPr>
            <w:tcW w:w="5098" w:type="dxa"/>
          </w:tcPr>
          <w:p w14:paraId="1E3A0095" w14:textId="77777777" w:rsidR="006616DF" w:rsidRPr="00831151" w:rsidRDefault="006616DF" w:rsidP="00CC1B23">
            <w:pPr>
              <w:spacing w:line="259" w:lineRule="auto"/>
              <w:ind w:right="20"/>
              <w:contextualSpacing/>
              <w:jc w:val="both"/>
              <w:rPr>
                <w:rFonts w:ascii="Calibri" w:eastAsia="Calibri" w:hAnsi="Calibri" w:cs="Calibri"/>
                <w:b/>
                <w:bCs/>
              </w:rPr>
            </w:pPr>
          </w:p>
          <w:p w14:paraId="6CE097F6" w14:textId="05DD84BD" w:rsidR="006616DF" w:rsidRPr="006616DF" w:rsidRDefault="006616DF" w:rsidP="00CC1B23">
            <w:pPr>
              <w:spacing w:line="259" w:lineRule="auto"/>
              <w:ind w:right="20"/>
              <w:contextualSpacing/>
              <w:jc w:val="both"/>
              <w:rPr>
                <w:rFonts w:ascii="Calibri" w:eastAsia="Calibri" w:hAnsi="Calibri" w:cs="Calibri"/>
              </w:rPr>
            </w:pPr>
            <w:r w:rsidRPr="006616DF">
              <w:rPr>
                <w:rFonts w:ascii="Calibri" w:eastAsia="Calibri" w:hAnsi="Calibri" w:cs="Calibri"/>
              </w:rPr>
              <w:t>European Network on Independent Living (ENIL)</w:t>
            </w:r>
          </w:p>
          <w:p w14:paraId="3AA9CA8C" w14:textId="77777777" w:rsidR="006616DF" w:rsidRDefault="006616DF" w:rsidP="00CC1B23">
            <w:pPr>
              <w:spacing w:line="259" w:lineRule="auto"/>
              <w:ind w:right="20"/>
              <w:contextualSpacing/>
              <w:jc w:val="both"/>
              <w:rPr>
                <w:rFonts w:ascii="Calibri" w:eastAsia="Calibri" w:hAnsi="Calibri" w:cs="Calibri"/>
              </w:rPr>
            </w:pPr>
          </w:p>
          <w:p w14:paraId="7F329DAB" w14:textId="04D555C9" w:rsidR="006616DF" w:rsidRPr="006616DF" w:rsidRDefault="00220790" w:rsidP="00CC1B23">
            <w:pPr>
              <w:spacing w:line="259" w:lineRule="auto"/>
              <w:ind w:right="20"/>
              <w:contextualSpacing/>
              <w:jc w:val="both"/>
              <w:rPr>
                <w:rFonts w:ascii="Calibri" w:eastAsia="Calibri" w:hAnsi="Calibri" w:cs="Calibri"/>
              </w:rPr>
            </w:pPr>
            <w:r>
              <w:rPr>
                <w:rFonts w:ascii="Calibri" w:eastAsia="Calibri" w:hAnsi="Calibri" w:cs="Calibri"/>
              </w:rPr>
              <w:t>4</w:t>
            </w:r>
            <w:r w:rsidR="006616DF" w:rsidRPr="006616DF">
              <w:rPr>
                <w:rFonts w:ascii="Calibri" w:eastAsia="Calibri" w:hAnsi="Calibri" w:cs="Calibri"/>
              </w:rPr>
              <w:t>th Floor – Mundo J</w:t>
            </w:r>
          </w:p>
          <w:p w14:paraId="53D79923" w14:textId="77777777" w:rsidR="006616DF" w:rsidRPr="006616DF" w:rsidRDefault="006616DF" w:rsidP="00CC1B23">
            <w:pPr>
              <w:spacing w:line="259" w:lineRule="auto"/>
              <w:ind w:right="20"/>
              <w:contextualSpacing/>
              <w:jc w:val="both"/>
              <w:rPr>
                <w:rFonts w:ascii="Calibri" w:eastAsia="Calibri" w:hAnsi="Calibri" w:cs="Calibri"/>
              </w:rPr>
            </w:pPr>
            <w:r w:rsidRPr="006616DF">
              <w:rPr>
                <w:rFonts w:ascii="Calibri" w:eastAsia="Calibri" w:hAnsi="Calibri" w:cs="Calibri"/>
              </w:rPr>
              <w:t>Rue de l’Industrie 10</w:t>
            </w:r>
          </w:p>
          <w:p w14:paraId="111AC2D6" w14:textId="77777777" w:rsidR="006616DF" w:rsidRPr="006616DF" w:rsidRDefault="006616DF" w:rsidP="00CC1B23">
            <w:pPr>
              <w:spacing w:line="259" w:lineRule="auto"/>
              <w:ind w:right="20"/>
              <w:contextualSpacing/>
              <w:jc w:val="both"/>
              <w:rPr>
                <w:rFonts w:ascii="Calibri" w:eastAsia="Calibri" w:hAnsi="Calibri" w:cs="Calibri"/>
              </w:rPr>
            </w:pPr>
            <w:r w:rsidRPr="006616DF">
              <w:rPr>
                <w:rFonts w:ascii="Calibri" w:eastAsia="Calibri" w:hAnsi="Calibri" w:cs="Calibri"/>
              </w:rPr>
              <w:t>1000 Brussels</w:t>
            </w:r>
          </w:p>
          <w:p w14:paraId="4AB14D87" w14:textId="77777777" w:rsidR="006616DF" w:rsidRPr="006616DF" w:rsidRDefault="006616DF" w:rsidP="00CC1B23">
            <w:pPr>
              <w:spacing w:line="259" w:lineRule="auto"/>
              <w:ind w:right="20"/>
              <w:contextualSpacing/>
              <w:jc w:val="both"/>
              <w:rPr>
                <w:rFonts w:ascii="Calibri" w:eastAsia="Calibri" w:hAnsi="Calibri" w:cs="Calibri"/>
              </w:rPr>
            </w:pPr>
            <w:r w:rsidRPr="006616DF">
              <w:rPr>
                <w:rFonts w:ascii="Calibri" w:eastAsia="Calibri" w:hAnsi="Calibri" w:cs="Calibri"/>
              </w:rPr>
              <w:t>Belgium</w:t>
            </w:r>
          </w:p>
          <w:p w14:paraId="1872C433" w14:textId="77777777" w:rsidR="006616DF" w:rsidRDefault="006616DF" w:rsidP="00CC1B23">
            <w:pPr>
              <w:spacing w:line="259" w:lineRule="auto"/>
              <w:ind w:right="20"/>
              <w:contextualSpacing/>
              <w:jc w:val="both"/>
              <w:rPr>
                <w:rFonts w:ascii="Calibri" w:eastAsia="Calibri" w:hAnsi="Calibri" w:cs="Calibri"/>
              </w:rPr>
            </w:pPr>
          </w:p>
          <w:p w14:paraId="0EF82051" w14:textId="1ECC234B" w:rsidR="006616DF" w:rsidRPr="006616DF" w:rsidRDefault="006616DF" w:rsidP="00CC1B23">
            <w:pPr>
              <w:spacing w:line="259" w:lineRule="auto"/>
              <w:ind w:right="20"/>
              <w:contextualSpacing/>
              <w:jc w:val="both"/>
              <w:rPr>
                <w:rFonts w:ascii="Calibri" w:eastAsia="Calibri" w:hAnsi="Calibri" w:cs="Calibri"/>
              </w:rPr>
            </w:pPr>
            <w:r w:rsidRPr="006616DF">
              <w:rPr>
                <w:rFonts w:ascii="Calibri" w:eastAsia="Calibri" w:hAnsi="Calibri" w:cs="Calibri"/>
              </w:rPr>
              <w:t>E-mail: secretariat@enil.eu</w:t>
            </w:r>
          </w:p>
          <w:p w14:paraId="35936D5E" w14:textId="5FFC88F5" w:rsidR="00913D5F" w:rsidRDefault="006616DF" w:rsidP="00CC1B23">
            <w:pPr>
              <w:spacing w:line="259" w:lineRule="auto"/>
              <w:ind w:right="20"/>
              <w:contextualSpacing/>
              <w:jc w:val="both"/>
              <w:rPr>
                <w:rFonts w:ascii="Calibri" w:eastAsia="Calibri" w:hAnsi="Calibri" w:cs="Calibri"/>
              </w:rPr>
            </w:pPr>
            <w:r w:rsidRPr="006616DF">
              <w:rPr>
                <w:rFonts w:ascii="Calibri" w:eastAsia="Calibri" w:hAnsi="Calibri" w:cs="Calibri"/>
              </w:rPr>
              <w:t>Website: www.enil.eu</w:t>
            </w:r>
          </w:p>
        </w:tc>
      </w:tr>
    </w:tbl>
    <w:p w14:paraId="23130C99" w14:textId="391F7DD5" w:rsidR="00B45B54" w:rsidRDefault="00B45B54" w:rsidP="00CC1B23">
      <w:pPr>
        <w:spacing w:after="0" w:line="259" w:lineRule="auto"/>
        <w:ind w:right="20"/>
        <w:contextualSpacing/>
        <w:jc w:val="both"/>
        <w:rPr>
          <w:rFonts w:ascii="Calibri" w:eastAsia="Calibri" w:hAnsi="Calibri" w:cs="Calibri"/>
        </w:rPr>
      </w:pPr>
    </w:p>
    <w:p w14:paraId="511B1165" w14:textId="77777777" w:rsidR="0067284E" w:rsidRDefault="0067284E" w:rsidP="00CC1B23">
      <w:pPr>
        <w:spacing w:after="0" w:line="259" w:lineRule="auto"/>
        <w:ind w:right="20"/>
        <w:contextualSpacing/>
        <w:jc w:val="both"/>
        <w:rPr>
          <w:rFonts w:ascii="Calibri" w:eastAsia="Calibri" w:hAnsi="Calibri" w:cs="Calibri"/>
        </w:rPr>
      </w:pPr>
    </w:p>
    <w:p w14:paraId="3E230D09" w14:textId="167726B0" w:rsidR="00E339C9" w:rsidRDefault="00E339C9" w:rsidP="00CC1B23">
      <w:pPr>
        <w:spacing w:after="0" w:line="259" w:lineRule="auto"/>
        <w:ind w:right="20"/>
        <w:contextualSpacing/>
        <w:jc w:val="both"/>
        <w:rPr>
          <w:rFonts w:ascii="Calibri" w:eastAsia="Calibri" w:hAnsi="Calibri" w:cs="Calibri"/>
        </w:rPr>
      </w:pPr>
      <w:r w:rsidRPr="00E339C9">
        <w:rPr>
          <w:rFonts w:ascii="Calibri" w:eastAsia="Calibri" w:hAnsi="Calibri" w:cs="Calibri"/>
        </w:rPr>
        <w:t>Written by: Florian Sanden</w:t>
      </w:r>
      <w:r>
        <w:rPr>
          <w:rFonts w:ascii="Calibri" w:eastAsia="Calibri" w:hAnsi="Calibri" w:cs="Calibri"/>
        </w:rPr>
        <w:t xml:space="preserve"> and Sofia Paiva Goncalves</w:t>
      </w:r>
    </w:p>
    <w:p w14:paraId="44AF594A" w14:textId="77777777" w:rsidR="00220790" w:rsidRPr="00F955E0" w:rsidRDefault="00220790" w:rsidP="00220790">
      <w:pPr>
        <w:spacing w:after="0" w:line="259" w:lineRule="auto"/>
        <w:contextualSpacing/>
        <w:jc w:val="both"/>
        <w:rPr>
          <w:rFonts w:ascii="Calibri" w:eastAsia="Calibri" w:hAnsi="Calibri" w:cs="Calibri"/>
        </w:rPr>
      </w:pPr>
      <w:r w:rsidRPr="00220790">
        <w:rPr>
          <w:rFonts w:ascii="Calibri" w:eastAsia="Calibri" w:hAnsi="Calibri" w:cs="Calibri"/>
          <w:color w:val="181717"/>
        </w:rPr>
        <w:t>Plain language summary by:</w:t>
      </w:r>
      <w:r>
        <w:rPr>
          <w:rFonts w:ascii="Calibri" w:eastAsia="Calibri" w:hAnsi="Calibri" w:cs="Calibri"/>
          <w:color w:val="181717"/>
        </w:rPr>
        <w:t xml:space="preserve"> Adela Santos Lavigne</w:t>
      </w:r>
    </w:p>
    <w:p w14:paraId="22C3981D" w14:textId="77777777" w:rsidR="00220790" w:rsidRPr="00E339C9" w:rsidRDefault="00220790" w:rsidP="00CC1B23">
      <w:pPr>
        <w:spacing w:after="0" w:line="259" w:lineRule="auto"/>
        <w:ind w:right="20"/>
        <w:contextualSpacing/>
        <w:jc w:val="both"/>
        <w:rPr>
          <w:rFonts w:ascii="Calibri" w:eastAsia="Calibri" w:hAnsi="Calibri" w:cs="Calibri"/>
        </w:rPr>
      </w:pPr>
    </w:p>
    <w:p w14:paraId="043CC898" w14:textId="2C1D5871" w:rsidR="00B70733" w:rsidRDefault="00E339C9" w:rsidP="00CC1B23">
      <w:pPr>
        <w:spacing w:after="0" w:line="259" w:lineRule="auto"/>
        <w:ind w:right="20"/>
        <w:contextualSpacing/>
        <w:jc w:val="both"/>
        <w:rPr>
          <w:rFonts w:ascii="Calibri" w:eastAsia="Calibri" w:hAnsi="Calibri" w:cs="Calibri"/>
        </w:rPr>
      </w:pPr>
      <w:r w:rsidRPr="00E339C9">
        <w:rPr>
          <w:rFonts w:ascii="Calibri" w:eastAsia="Calibri" w:hAnsi="Calibri" w:cs="Calibri"/>
        </w:rPr>
        <w:t>© European Network on Independent Living, 202</w:t>
      </w:r>
      <w:r>
        <w:rPr>
          <w:rFonts w:ascii="Calibri" w:eastAsia="Calibri" w:hAnsi="Calibri" w:cs="Calibri"/>
        </w:rPr>
        <w:t>6</w:t>
      </w:r>
    </w:p>
    <w:p w14:paraId="43C9CFBB" w14:textId="20FA9A85" w:rsidR="00AA57A0" w:rsidRDefault="0067284E" w:rsidP="00CC1B23">
      <w:pPr>
        <w:spacing w:after="0" w:line="259" w:lineRule="auto"/>
        <w:ind w:right="20"/>
        <w:contextualSpacing/>
        <w:jc w:val="both"/>
        <w:rPr>
          <w:rFonts w:ascii="Calibri" w:eastAsia="Calibri" w:hAnsi="Calibri" w:cs="Calibri"/>
        </w:rPr>
      </w:pPr>
      <w:r>
        <w:rPr>
          <w:noProof/>
        </w:rPr>
        <w:drawing>
          <wp:anchor distT="0" distB="0" distL="114300" distR="114300" simplePos="0" relativeHeight="251660288" behindDoc="1" locked="0" layoutInCell="1" allowOverlap="1" wp14:anchorId="49069A16" wp14:editId="1DB5C382">
            <wp:simplePos x="0" y="0"/>
            <wp:positionH relativeFrom="margin">
              <wp:posOffset>-155575</wp:posOffset>
            </wp:positionH>
            <wp:positionV relativeFrom="paragraph">
              <wp:posOffset>317452</wp:posOffset>
            </wp:positionV>
            <wp:extent cx="6022340" cy="1248410"/>
            <wp:effectExtent l="0" t="0" r="0" b="8890"/>
            <wp:wrapTight wrapText="bothSides">
              <wp:wrapPolygon edited="0">
                <wp:start x="0" y="0"/>
                <wp:lineTo x="0" y="21424"/>
                <wp:lineTo x="21523" y="21424"/>
                <wp:lineTo x="21523" y="0"/>
                <wp:lineTo x="0" y="0"/>
              </wp:wrapPolygon>
            </wp:wrapTight>
            <wp:docPr id="1730894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94681" name="Picture 1730894681"/>
                    <pic:cNvPicPr/>
                  </pic:nvPicPr>
                  <pic:blipFill rotWithShape="1">
                    <a:blip r:embed="rId29" cstate="print">
                      <a:extLst>
                        <a:ext uri="{28A0092B-C50C-407E-A947-70E740481C1C}">
                          <a14:useLocalDpi xmlns:a14="http://schemas.microsoft.com/office/drawing/2010/main" val="0"/>
                        </a:ext>
                      </a:extLst>
                    </a:blip>
                    <a:srcRect l="9235" t="41145" r="6005" b="27618"/>
                    <a:stretch>
                      <a:fillRect/>
                    </a:stretch>
                  </pic:blipFill>
                  <pic:spPr bwMode="auto">
                    <a:xfrm>
                      <a:off x="0" y="0"/>
                      <a:ext cx="6022340" cy="1248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A57A0">
      <w:pgSz w:w="11906" w:h="16838"/>
      <w:pgMar w:top="1417" w:right="1417" w:bottom="1134" w:left="1417"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1639B" w14:textId="77777777" w:rsidR="00CA3D11" w:rsidRPr="00F955E0" w:rsidRDefault="00CA3D11">
      <w:pPr>
        <w:spacing w:after="0" w:line="240" w:lineRule="auto"/>
      </w:pPr>
      <w:r w:rsidRPr="00F955E0">
        <w:separator/>
      </w:r>
    </w:p>
  </w:endnote>
  <w:endnote w:type="continuationSeparator" w:id="0">
    <w:p w14:paraId="044D7805" w14:textId="77777777" w:rsidR="00CA3D11" w:rsidRPr="00F955E0" w:rsidRDefault="00CA3D11">
      <w:pPr>
        <w:spacing w:after="0" w:line="240" w:lineRule="auto"/>
      </w:pPr>
      <w:r w:rsidRPr="00F955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277CBF15-CED5-4353-AF2F-A8D64B167621}"/>
    <w:embedBold r:id="rId2" w:fontKey="{28C7E5DA-6E9C-45F0-AA8B-C44D9C43D780}"/>
    <w:embedItalic r:id="rId3" w:fontKey="{47D8B7ED-C805-47CB-951B-4B031FA7D8DC}"/>
  </w:font>
  <w:font w:name="Calibri">
    <w:panose1 w:val="020F0502020204030204"/>
    <w:charset w:val="00"/>
    <w:family w:val="swiss"/>
    <w:pitch w:val="variable"/>
    <w:sig w:usb0="E4002EFF" w:usb1="C200247B" w:usb2="00000009" w:usb3="00000000" w:csb0="000001FF" w:csb1="00000000"/>
    <w:embedRegular r:id="rId4" w:fontKey="{AF0E75E3-686F-45AC-9B8C-0A13C1ED3B29}"/>
    <w:embedBold r:id="rId5" w:fontKey="{AFE56741-BBDD-4883-B144-3D7428BDC9FE}"/>
    <w:embedItalic r:id="rId6" w:fontKey="{484502BE-C0E0-422D-9D25-32670CBE8157}"/>
    <w:embedBoldItalic r:id="rId7" w:fontKey="{B713918C-18F2-424C-AD28-6FA70EAC3D2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E517756C-7A44-42AA-88FB-30B2D31D711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9" w:fontKey="{67F80DE8-C6DA-436C-9A7E-DD2BEF64094F}"/>
  </w:font>
  <w:font w:name="Aptos">
    <w:charset w:val="00"/>
    <w:family w:val="swiss"/>
    <w:pitch w:val="variable"/>
    <w:sig w:usb0="20000287" w:usb1="00000003" w:usb2="00000000" w:usb3="00000000" w:csb0="0000019F" w:csb1="00000000"/>
    <w:embedRegular r:id="rId10" w:fontKey="{34412EFC-5D9E-45C8-85F3-3B9B8F61D209}"/>
    <w:embedBold r:id="rId11" w:fontKey="{ECC19B93-3512-48BD-9A2B-CEE09EA346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CA1" w14:textId="77777777" w:rsidR="00B45B54" w:rsidRPr="00F955E0" w:rsidRDefault="00395850">
    <w:pPr>
      <w:tabs>
        <w:tab w:val="right" w:pos="8480"/>
      </w:tabs>
      <w:spacing w:after="0" w:line="259" w:lineRule="auto"/>
      <w:ind w:left="-808" w:right="-66"/>
    </w:pPr>
    <w:r w:rsidRPr="00F955E0">
      <w:rPr>
        <w:color w:val="555655"/>
        <w:sz w:val="14"/>
        <w:szCs w:val="14"/>
      </w:rPr>
      <w:t xml:space="preserve">New policy pathways for the labour market inclusion of disabled people </w:t>
    </w:r>
    <w:r w:rsidRPr="00F955E0">
      <w:rPr>
        <w:color w:val="555655"/>
        <w:sz w:val="14"/>
        <w:szCs w:val="14"/>
      </w:rPr>
      <w:tab/>
    </w:r>
    <w:r w:rsidRPr="00F955E0">
      <w:rPr>
        <w:b/>
        <w:bCs/>
        <w:color w:val="484F70"/>
        <w:sz w:val="20"/>
        <w:szCs w:val="20"/>
      </w:rPr>
      <w:t>I</w:t>
    </w:r>
    <w:r w:rsidRPr="00F955E0">
      <w:rPr>
        <w:color w:val="484F70"/>
        <w:sz w:val="20"/>
        <w:szCs w:val="20"/>
      </w:rPr>
      <w:t xml:space="preserve">   </w:t>
    </w:r>
    <w:r w:rsidRPr="00F955E0">
      <w:fldChar w:fldCharType="begin"/>
    </w:r>
    <w:r w:rsidRPr="00F955E0">
      <w:instrText>PAGE</w:instrText>
    </w:r>
    <w:r w:rsidRPr="00F955E0">
      <w:fldChar w:fldCharType="separate"/>
    </w:r>
    <w:r w:rsidRPr="00F955E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CA2" w14:textId="77777777" w:rsidR="00B45B54" w:rsidRPr="00F955E0" w:rsidRDefault="00395850">
    <w:pPr>
      <w:spacing w:after="49" w:line="227" w:lineRule="auto"/>
      <w:rPr>
        <w:b/>
        <w:bCs/>
        <w:color w:val="555655"/>
        <w:sz w:val="2"/>
        <w:szCs w:val="2"/>
      </w:rPr>
    </w:pPr>
    <w:r w:rsidRPr="00F955E0">
      <w:rPr>
        <w:rFonts w:ascii="Calibri" w:eastAsia="Calibri" w:hAnsi="Calibri" w:cs="Calibri"/>
        <w:b/>
        <w:bCs/>
        <w:color w:val="484F70"/>
        <w:sz w:val="16"/>
        <w:szCs w:val="16"/>
      </w:rPr>
      <w:t>Increasing labour market inclusion - reforming EU State Aid legislation</w:t>
    </w:r>
  </w:p>
  <w:p w14:paraId="23130CA3" w14:textId="3FEEA93E" w:rsidR="00B45B54" w:rsidRPr="00F955E0" w:rsidRDefault="00395850">
    <w:pPr>
      <w:tabs>
        <w:tab w:val="right" w:pos="8480"/>
      </w:tabs>
      <w:spacing w:after="0" w:line="259" w:lineRule="auto"/>
      <w:ind w:left="-808" w:right="-66"/>
    </w:pPr>
    <w:r w:rsidRPr="00F955E0">
      <w:rPr>
        <w:color w:val="555655"/>
        <w:sz w:val="14"/>
        <w:szCs w:val="14"/>
      </w:rPr>
      <w:tab/>
    </w:r>
    <w:r w:rsidRPr="00F955E0">
      <w:rPr>
        <w:b/>
        <w:bCs/>
        <w:color w:val="484F70"/>
        <w:sz w:val="20"/>
        <w:szCs w:val="20"/>
      </w:rPr>
      <w:t>I</w:t>
    </w:r>
    <w:r w:rsidRPr="00F955E0">
      <w:rPr>
        <w:color w:val="484F70"/>
        <w:sz w:val="20"/>
        <w:szCs w:val="20"/>
      </w:rPr>
      <w:t xml:space="preserve">   </w:t>
    </w:r>
    <w:r w:rsidRPr="00F955E0">
      <w:fldChar w:fldCharType="begin"/>
    </w:r>
    <w:r w:rsidRPr="00F955E0">
      <w:instrText>PAGE</w:instrText>
    </w:r>
    <w:r w:rsidRPr="00F955E0">
      <w:fldChar w:fldCharType="separate"/>
    </w:r>
    <w:r w:rsidR="004F7F77" w:rsidRPr="00F955E0">
      <w:t>1</w:t>
    </w:r>
    <w:r w:rsidRPr="00F955E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CA4" w14:textId="0A5E3563" w:rsidR="00B45B54" w:rsidRPr="00F955E0" w:rsidRDefault="00395850">
    <w:pPr>
      <w:tabs>
        <w:tab w:val="right" w:pos="8480"/>
      </w:tabs>
      <w:spacing w:after="0" w:line="259" w:lineRule="auto"/>
      <w:ind w:left="-808" w:right="-66"/>
    </w:pPr>
    <w:r w:rsidRPr="00F955E0">
      <w:rPr>
        <w:color w:val="555655"/>
        <w:sz w:val="14"/>
        <w:szCs w:val="1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CA5" w14:textId="77777777" w:rsidR="00B45B54" w:rsidRPr="00F955E0" w:rsidRDefault="00395850">
    <w:pPr>
      <w:tabs>
        <w:tab w:val="right" w:pos="9355"/>
      </w:tabs>
      <w:spacing w:after="0" w:line="259" w:lineRule="auto"/>
      <w:ind w:left="-57"/>
    </w:pPr>
    <w:r w:rsidRPr="00F955E0">
      <w:fldChar w:fldCharType="begin"/>
    </w:r>
    <w:r w:rsidRPr="00F955E0">
      <w:instrText>PAGE</w:instrText>
    </w:r>
    <w:r w:rsidRPr="00F955E0">
      <w:fldChar w:fldCharType="separate"/>
    </w:r>
    <w:r w:rsidRPr="00F955E0">
      <w:fldChar w:fldCharType="end"/>
    </w:r>
    <w:r w:rsidRPr="00F955E0">
      <w:rPr>
        <w:color w:val="484F70"/>
        <w:sz w:val="20"/>
        <w:szCs w:val="20"/>
      </w:rPr>
      <w:t xml:space="preserve">   </w:t>
    </w:r>
    <w:r w:rsidRPr="00F955E0">
      <w:rPr>
        <w:b/>
        <w:bCs/>
        <w:color w:val="484F70"/>
        <w:sz w:val="20"/>
        <w:szCs w:val="20"/>
      </w:rPr>
      <w:t xml:space="preserve">I  </w:t>
    </w:r>
    <w:r w:rsidRPr="00F955E0">
      <w:rPr>
        <w:b/>
        <w:bCs/>
        <w:color w:val="484F70"/>
        <w:sz w:val="20"/>
        <w:szCs w:val="20"/>
      </w:rPr>
      <w:tab/>
    </w:r>
    <w:r w:rsidRPr="00F955E0">
      <w:rPr>
        <w:b/>
        <w:bCs/>
        <w:color w:val="555655"/>
        <w:sz w:val="14"/>
        <w:szCs w:val="14"/>
      </w:rPr>
      <w:t>European Network on Independent Living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CA6" w14:textId="77777777" w:rsidR="00B45B54" w:rsidRPr="00F955E0" w:rsidRDefault="00B45B54">
    <w:pPr>
      <w:tabs>
        <w:tab w:val="right" w:pos="9355"/>
      </w:tabs>
      <w:spacing w:after="0" w:line="259" w:lineRule="auto"/>
      <w:rPr>
        <w:b/>
        <w:bCs/>
        <w:color w:val="555655"/>
        <w:sz w:val="14"/>
        <w:szCs w:val="14"/>
      </w:rPr>
    </w:pPr>
  </w:p>
  <w:p w14:paraId="23130CA7" w14:textId="77777777" w:rsidR="00B45B54" w:rsidRPr="00F955E0" w:rsidRDefault="00B45B54">
    <w:pPr>
      <w:tabs>
        <w:tab w:val="right" w:pos="9355"/>
      </w:tabs>
      <w:spacing w:after="0" w:line="259" w:lineRule="auto"/>
      <w:rPr>
        <w:b/>
        <w:bCs/>
        <w:color w:val="555655"/>
        <w:sz w:val="14"/>
        <w:szCs w:val="14"/>
      </w:rPr>
    </w:pPr>
  </w:p>
  <w:p w14:paraId="23130CA8" w14:textId="5E7A932E" w:rsidR="00B45B54" w:rsidRPr="00F955E0" w:rsidRDefault="00395850">
    <w:pPr>
      <w:tabs>
        <w:tab w:val="right" w:pos="9355"/>
      </w:tabs>
      <w:spacing w:after="0" w:line="259" w:lineRule="auto"/>
      <w:rPr>
        <w:b/>
        <w:bCs/>
        <w:color w:val="555655"/>
        <w:sz w:val="14"/>
        <w:szCs w:val="14"/>
      </w:rPr>
    </w:pPr>
    <w:r w:rsidRPr="00F955E0">
      <w:rPr>
        <w:b/>
        <w:bCs/>
        <w:color w:val="484F70"/>
        <w:sz w:val="14"/>
        <w:szCs w:val="14"/>
      </w:rPr>
      <w:t>To labour market inclusion through supported employment</w:t>
    </w:r>
    <w:r w:rsidRPr="00F955E0">
      <w:rPr>
        <w:color w:val="555655"/>
        <w:sz w:val="14"/>
        <w:szCs w:val="14"/>
      </w:rPr>
      <w:tab/>
    </w:r>
    <w:r w:rsidRPr="00F955E0">
      <w:rPr>
        <w:b/>
        <w:bCs/>
        <w:color w:val="484F70"/>
        <w:sz w:val="20"/>
        <w:szCs w:val="20"/>
      </w:rPr>
      <w:t>I</w:t>
    </w:r>
    <w:r w:rsidRPr="00F955E0">
      <w:rPr>
        <w:color w:val="484F70"/>
        <w:sz w:val="20"/>
        <w:szCs w:val="20"/>
      </w:rPr>
      <w:t xml:space="preserve">   </w:t>
    </w:r>
    <w:r w:rsidRPr="00F955E0">
      <w:fldChar w:fldCharType="begin"/>
    </w:r>
    <w:r w:rsidRPr="00F955E0">
      <w:instrText>PAGE</w:instrText>
    </w:r>
    <w:r w:rsidRPr="00F955E0">
      <w:fldChar w:fldCharType="separate"/>
    </w:r>
    <w:r w:rsidR="004F7F77" w:rsidRPr="00F955E0">
      <w:t>7</w:t>
    </w:r>
    <w:r w:rsidRPr="00F955E0">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CA9" w14:textId="77777777" w:rsidR="00B45B54" w:rsidRPr="00F955E0" w:rsidRDefault="00395850">
    <w:pPr>
      <w:tabs>
        <w:tab w:val="right" w:pos="9355"/>
      </w:tabs>
      <w:spacing w:after="0" w:line="259" w:lineRule="auto"/>
    </w:pPr>
    <w:r w:rsidRPr="00F955E0">
      <w:rPr>
        <w:color w:val="555655"/>
        <w:sz w:val="14"/>
        <w:szCs w:val="14"/>
      </w:rPr>
      <w:t xml:space="preserve">New policy pathways for the labour market inclusion of disabled people </w:t>
    </w:r>
    <w:r w:rsidRPr="00F955E0">
      <w:rPr>
        <w:color w:val="555655"/>
        <w:sz w:val="14"/>
        <w:szCs w:val="14"/>
      </w:rPr>
      <w:tab/>
    </w:r>
    <w:r w:rsidRPr="00F955E0">
      <w:rPr>
        <w:b/>
        <w:bCs/>
        <w:color w:val="484F70"/>
        <w:sz w:val="20"/>
        <w:szCs w:val="20"/>
      </w:rPr>
      <w:t>I</w:t>
    </w:r>
    <w:r w:rsidRPr="00F955E0">
      <w:rPr>
        <w:color w:val="484F70"/>
        <w:sz w:val="20"/>
        <w:szCs w:val="20"/>
      </w:rPr>
      <w:t xml:space="preserve">   </w:t>
    </w:r>
    <w:r w:rsidRPr="00F955E0">
      <w:fldChar w:fldCharType="begin"/>
    </w:r>
    <w:r w:rsidRPr="00F955E0">
      <w:instrText>PAGE</w:instrText>
    </w:r>
    <w:r w:rsidRPr="00F955E0">
      <w:fldChar w:fldCharType="separate"/>
    </w:r>
    <w:r w:rsidRPr="00F955E0">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CAA" w14:textId="77777777" w:rsidR="00B45B54" w:rsidRPr="00F955E0" w:rsidRDefault="00395850">
    <w:pPr>
      <w:tabs>
        <w:tab w:val="right" w:pos="9355"/>
      </w:tabs>
      <w:spacing w:after="0" w:line="259" w:lineRule="auto"/>
    </w:pPr>
    <w:r w:rsidRPr="00F955E0">
      <w:fldChar w:fldCharType="begin"/>
    </w:r>
    <w:r w:rsidRPr="00F955E0">
      <w:instrText>PAGE</w:instrText>
    </w:r>
    <w:r w:rsidRPr="00F955E0">
      <w:fldChar w:fldCharType="separate"/>
    </w:r>
    <w:r w:rsidRPr="00F955E0">
      <w:fldChar w:fldCharType="end"/>
    </w:r>
    <w:r w:rsidRPr="00F955E0">
      <w:rPr>
        <w:color w:val="484F70"/>
        <w:sz w:val="20"/>
        <w:szCs w:val="20"/>
      </w:rPr>
      <w:t xml:space="preserve">   </w:t>
    </w:r>
    <w:r w:rsidRPr="00F955E0">
      <w:rPr>
        <w:b/>
        <w:bCs/>
        <w:color w:val="484F70"/>
        <w:sz w:val="20"/>
        <w:szCs w:val="20"/>
      </w:rPr>
      <w:t xml:space="preserve">I  </w:t>
    </w:r>
    <w:r w:rsidRPr="00F955E0">
      <w:rPr>
        <w:b/>
        <w:bCs/>
        <w:color w:val="484F70"/>
        <w:sz w:val="20"/>
        <w:szCs w:val="20"/>
      </w:rPr>
      <w:tab/>
    </w:r>
    <w:r w:rsidRPr="00F955E0">
      <w:rPr>
        <w:b/>
        <w:bCs/>
        <w:color w:val="555655"/>
        <w:sz w:val="14"/>
        <w:szCs w:val="14"/>
      </w:rPr>
      <w:t>European Network on Independent Living</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CAB" w14:textId="1F6D4193" w:rsidR="00B45B54" w:rsidRPr="00F955E0" w:rsidRDefault="00395850">
    <w:pPr>
      <w:tabs>
        <w:tab w:val="right" w:pos="9355"/>
      </w:tabs>
      <w:spacing w:after="0" w:line="259" w:lineRule="auto"/>
      <w:ind w:right="-56"/>
      <w:rPr>
        <w:b/>
        <w:bCs/>
        <w:color w:val="555655"/>
        <w:sz w:val="14"/>
        <w:szCs w:val="14"/>
      </w:rPr>
    </w:pPr>
    <w:r w:rsidRPr="00F955E0">
      <w:rPr>
        <w:b/>
        <w:bCs/>
        <w:color w:val="484F70"/>
        <w:sz w:val="14"/>
        <w:szCs w:val="14"/>
      </w:rPr>
      <w:t>To labour market inclusion through supported employment</w:t>
    </w:r>
    <w:r w:rsidRPr="00F955E0">
      <w:rPr>
        <w:color w:val="484F70"/>
        <w:sz w:val="14"/>
        <w:szCs w:val="14"/>
      </w:rPr>
      <w:t xml:space="preserve"> </w:t>
    </w:r>
    <w:r w:rsidRPr="00F955E0">
      <w:rPr>
        <w:color w:val="555655"/>
        <w:sz w:val="14"/>
        <w:szCs w:val="14"/>
      </w:rPr>
      <w:tab/>
    </w:r>
    <w:r w:rsidRPr="00F955E0">
      <w:rPr>
        <w:b/>
        <w:bCs/>
        <w:color w:val="484F70"/>
        <w:sz w:val="20"/>
        <w:szCs w:val="20"/>
      </w:rPr>
      <w:t>I</w:t>
    </w:r>
    <w:r w:rsidRPr="00F955E0">
      <w:rPr>
        <w:color w:val="484F70"/>
        <w:sz w:val="20"/>
        <w:szCs w:val="20"/>
      </w:rPr>
      <w:t xml:space="preserve">   </w:t>
    </w:r>
    <w:r w:rsidRPr="00F955E0">
      <w:fldChar w:fldCharType="begin"/>
    </w:r>
    <w:r w:rsidRPr="00F955E0">
      <w:instrText>PAGE</w:instrText>
    </w:r>
    <w:r w:rsidRPr="00F955E0">
      <w:fldChar w:fldCharType="separate"/>
    </w:r>
    <w:r w:rsidR="004F7F77" w:rsidRPr="00F955E0">
      <w:t>12</w:t>
    </w:r>
    <w:r w:rsidRPr="00F955E0">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CAC" w14:textId="77777777" w:rsidR="00B45B54" w:rsidRPr="00F955E0" w:rsidRDefault="00395850">
    <w:pPr>
      <w:tabs>
        <w:tab w:val="right" w:pos="9355"/>
      </w:tabs>
      <w:spacing w:after="0" w:line="259" w:lineRule="auto"/>
    </w:pPr>
    <w:r w:rsidRPr="00F955E0">
      <w:fldChar w:fldCharType="begin"/>
    </w:r>
    <w:r w:rsidRPr="00F955E0">
      <w:instrText>PAGE</w:instrText>
    </w:r>
    <w:r w:rsidRPr="00F955E0">
      <w:fldChar w:fldCharType="separate"/>
    </w:r>
    <w:r w:rsidRPr="00F955E0">
      <w:fldChar w:fldCharType="end"/>
    </w:r>
    <w:r w:rsidRPr="00F955E0">
      <w:rPr>
        <w:color w:val="484F70"/>
        <w:sz w:val="20"/>
        <w:szCs w:val="20"/>
      </w:rPr>
      <w:t xml:space="preserve">   </w:t>
    </w:r>
    <w:r w:rsidRPr="00F955E0">
      <w:rPr>
        <w:b/>
        <w:bCs/>
        <w:color w:val="484F70"/>
        <w:sz w:val="20"/>
        <w:szCs w:val="20"/>
      </w:rPr>
      <w:t xml:space="preserve">I  </w:t>
    </w:r>
    <w:r w:rsidRPr="00F955E0">
      <w:rPr>
        <w:b/>
        <w:bCs/>
        <w:color w:val="484F70"/>
        <w:sz w:val="20"/>
        <w:szCs w:val="20"/>
      </w:rPr>
      <w:tab/>
    </w:r>
    <w:r w:rsidRPr="00F955E0">
      <w:rPr>
        <w:b/>
        <w:bCs/>
        <w:color w:val="555655"/>
        <w:sz w:val="14"/>
        <w:szCs w:val="14"/>
      </w:rPr>
      <w:t>European Network on Independent Living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26C97" w14:textId="77777777" w:rsidR="00CA3D11" w:rsidRPr="00F955E0" w:rsidRDefault="00CA3D11">
      <w:pPr>
        <w:spacing w:after="0" w:line="240" w:lineRule="auto"/>
      </w:pPr>
      <w:r w:rsidRPr="00F955E0">
        <w:separator/>
      </w:r>
    </w:p>
  </w:footnote>
  <w:footnote w:type="continuationSeparator" w:id="0">
    <w:p w14:paraId="350BC3C4" w14:textId="77777777" w:rsidR="00CA3D11" w:rsidRPr="00F955E0" w:rsidRDefault="00CA3D11">
      <w:pPr>
        <w:spacing w:after="0" w:line="240" w:lineRule="auto"/>
      </w:pPr>
      <w:r w:rsidRPr="00F955E0">
        <w:continuationSeparator/>
      </w:r>
    </w:p>
  </w:footnote>
  <w:footnote w:id="1">
    <w:p w14:paraId="23130CAD" w14:textId="77777777" w:rsidR="00B45B54" w:rsidRPr="00CC1B23" w:rsidRDefault="00395850">
      <w:pPr>
        <w:pBdr>
          <w:top w:val="nil"/>
          <w:left w:val="nil"/>
          <w:bottom w:val="nil"/>
          <w:right w:val="nil"/>
          <w:between w:val="nil"/>
        </w:pBdr>
        <w:spacing w:after="0" w:line="240" w:lineRule="auto"/>
        <w:rPr>
          <w:rFonts w:ascii="Calibri" w:eastAsia="Calibri" w:hAnsi="Calibri" w:cs="Calibri"/>
          <w:color w:val="000000"/>
          <w:sz w:val="20"/>
          <w:szCs w:val="20"/>
        </w:rPr>
      </w:pPr>
      <w:r w:rsidRPr="00CC1B23">
        <w:rPr>
          <w:rFonts w:ascii="Calibri" w:hAnsi="Calibri" w:cs="Calibri"/>
          <w:sz w:val="20"/>
          <w:szCs w:val="20"/>
          <w:vertAlign w:val="superscript"/>
        </w:rPr>
        <w:footnoteRef/>
      </w:r>
      <w:r w:rsidRPr="00CC1B23">
        <w:rPr>
          <w:rFonts w:ascii="Calibri" w:hAnsi="Calibri" w:cs="Calibri"/>
          <w:color w:val="000000"/>
          <w:sz w:val="20"/>
          <w:szCs w:val="20"/>
        </w:rPr>
        <w:t xml:space="preserve"> </w:t>
      </w:r>
      <w:r w:rsidRPr="00CC1B23">
        <w:rPr>
          <w:rFonts w:ascii="Calibri" w:eastAsia="Calibri" w:hAnsi="Calibri" w:cs="Calibri"/>
          <w:color w:val="000000"/>
          <w:sz w:val="20"/>
          <w:szCs w:val="20"/>
        </w:rPr>
        <w:t xml:space="preserve">ENIL 2025. Advocacy campaign for inclusive employment takes shape. </w:t>
      </w:r>
      <w:hyperlink r:id="rId1">
        <w:r w:rsidRPr="00CC1B23">
          <w:rPr>
            <w:rFonts w:ascii="Calibri" w:eastAsia="Calibri" w:hAnsi="Calibri" w:cs="Calibri"/>
            <w:color w:val="467886"/>
            <w:sz w:val="20"/>
            <w:szCs w:val="20"/>
            <w:u w:val="single"/>
          </w:rPr>
          <w:t>https://enil.eu/advocacy-campaign-for-inclusive-employment-takes-shape/</w:t>
        </w:r>
      </w:hyperlink>
      <w:r w:rsidRPr="00CC1B23">
        <w:rPr>
          <w:rFonts w:ascii="Calibri" w:eastAsia="Calibri" w:hAnsi="Calibri" w:cs="Calibri"/>
          <w:color w:val="000000"/>
          <w:sz w:val="20"/>
          <w:szCs w:val="20"/>
        </w:rPr>
        <w:t xml:space="preserve"> </w:t>
      </w:r>
    </w:p>
  </w:footnote>
  <w:footnote w:id="2">
    <w:p w14:paraId="23130CAF" w14:textId="5F7AF36E" w:rsidR="00B45B54" w:rsidRPr="00F955E0" w:rsidRDefault="00395850">
      <w:pPr>
        <w:spacing w:after="0" w:line="240" w:lineRule="auto"/>
        <w:rPr>
          <w:rFonts w:ascii="Calibri" w:eastAsia="Calibri" w:hAnsi="Calibri" w:cs="Calibri"/>
          <w:sz w:val="20"/>
          <w:szCs w:val="20"/>
        </w:rPr>
      </w:pPr>
      <w:r w:rsidRPr="00CC1B23">
        <w:rPr>
          <w:rFonts w:ascii="Calibri" w:hAnsi="Calibri" w:cs="Calibri"/>
          <w:sz w:val="20"/>
          <w:szCs w:val="20"/>
          <w:vertAlign w:val="superscript"/>
        </w:rPr>
        <w:footnoteRef/>
      </w:r>
      <w:r w:rsidRPr="00CC1B23">
        <w:rPr>
          <w:rFonts w:ascii="Calibri" w:eastAsia="Calibri" w:hAnsi="Calibri" w:cs="Calibri"/>
          <w:sz w:val="20"/>
          <w:szCs w:val="20"/>
        </w:rPr>
        <w:t xml:space="preserve"> ENIL 2024. Stop subsidising sheltered employment: Implementing the UN CRPD into EU State Aid legislation </w:t>
      </w:r>
      <w:hyperlink r:id="rId2">
        <w:r w:rsidRPr="00CC1B23">
          <w:rPr>
            <w:rFonts w:ascii="Calibri" w:eastAsia="Calibri" w:hAnsi="Calibri" w:cs="Calibri"/>
            <w:color w:val="1155CC"/>
            <w:sz w:val="20"/>
            <w:szCs w:val="20"/>
            <w:u w:val="single"/>
          </w:rPr>
          <w:t>https://enil.eu/wp-content/uploads/2024/12/ENIL-Briefing-Stop-subsidising-sheltered-employment.pdf</w:t>
        </w:r>
      </w:hyperlink>
      <w:r w:rsidRPr="00F955E0">
        <w:rPr>
          <w:rFonts w:ascii="Calibri" w:eastAsia="Calibri" w:hAnsi="Calibri" w:cs="Calibri"/>
          <w:sz w:val="20"/>
          <w:szCs w:val="20"/>
        </w:rPr>
        <w:t xml:space="preserve"> </w:t>
      </w:r>
    </w:p>
  </w:footnote>
  <w:footnote w:id="3">
    <w:p w14:paraId="23130CB0" w14:textId="77777777" w:rsidR="00B45B54" w:rsidRPr="00CC1B23" w:rsidRDefault="00395850" w:rsidP="00CC1B23">
      <w:pPr>
        <w:pBdr>
          <w:top w:val="nil"/>
          <w:left w:val="nil"/>
          <w:bottom w:val="nil"/>
          <w:right w:val="nil"/>
          <w:between w:val="nil"/>
        </w:pBdr>
        <w:spacing w:after="0" w:line="240" w:lineRule="auto"/>
        <w:jc w:val="both"/>
        <w:rPr>
          <w:rFonts w:ascii="Calibri" w:hAnsi="Calibri" w:cs="Calibri"/>
          <w:color w:val="000000"/>
          <w:sz w:val="20"/>
          <w:szCs w:val="20"/>
        </w:rPr>
      </w:pPr>
      <w:r w:rsidRPr="00CC1B23">
        <w:rPr>
          <w:rFonts w:ascii="Calibri" w:hAnsi="Calibri" w:cs="Calibri"/>
          <w:sz w:val="20"/>
          <w:szCs w:val="20"/>
          <w:vertAlign w:val="superscript"/>
        </w:rPr>
        <w:footnoteRef/>
      </w:r>
      <w:r w:rsidRPr="00CC1B23">
        <w:rPr>
          <w:rFonts w:ascii="Calibri" w:hAnsi="Calibri" w:cs="Calibri"/>
          <w:color w:val="000000"/>
          <w:sz w:val="20"/>
          <w:szCs w:val="20"/>
        </w:rPr>
        <w:t xml:space="preserve"> Comp. European Commission 2010. European Disability Strategy 2010-2020. </w:t>
      </w:r>
      <w:hyperlink r:id="rId3">
        <w:r w:rsidRPr="00CC1B23">
          <w:rPr>
            <w:rFonts w:ascii="Calibri" w:hAnsi="Calibri" w:cs="Calibri"/>
            <w:color w:val="467886"/>
            <w:sz w:val="20"/>
            <w:szCs w:val="20"/>
            <w:u w:val="single"/>
          </w:rPr>
          <w:t>https://eur-lex.europa.eu/LexUriServ/LexUriServ.do?uri=COM:2010:0636:FIN:en:PDF</w:t>
        </w:r>
      </w:hyperlink>
      <w:r w:rsidRPr="00CC1B23">
        <w:rPr>
          <w:rFonts w:ascii="Calibri" w:hAnsi="Calibri" w:cs="Calibri"/>
          <w:color w:val="000000"/>
          <w:sz w:val="20"/>
          <w:szCs w:val="20"/>
        </w:rPr>
        <w:t xml:space="preserve">; European Commission 2011. Labour Force Survey. </w:t>
      </w:r>
      <w:hyperlink r:id="rId4">
        <w:r w:rsidRPr="00CC1B23">
          <w:rPr>
            <w:rFonts w:ascii="Calibri" w:hAnsi="Calibri" w:cs="Calibri"/>
            <w:color w:val="467886"/>
            <w:sz w:val="20"/>
            <w:szCs w:val="20"/>
            <w:u w:val="single"/>
          </w:rPr>
          <w:t>https://ec.europa.eu/commission/presscorner/detail/en/stat_11_96</w:t>
        </w:r>
      </w:hyperlink>
      <w:r w:rsidRPr="00CC1B23">
        <w:rPr>
          <w:rFonts w:ascii="Calibri" w:hAnsi="Calibri" w:cs="Calibri"/>
          <w:color w:val="000000"/>
          <w:sz w:val="20"/>
          <w:szCs w:val="20"/>
        </w:rPr>
        <w:t xml:space="preserve"> </w:t>
      </w:r>
    </w:p>
  </w:footnote>
  <w:footnote w:id="4">
    <w:p w14:paraId="23130CB1" w14:textId="77777777" w:rsidR="00B45B54" w:rsidRPr="00CC1B23" w:rsidRDefault="00395850" w:rsidP="00CC1B23">
      <w:pPr>
        <w:pBdr>
          <w:top w:val="nil"/>
          <w:left w:val="nil"/>
          <w:bottom w:val="nil"/>
          <w:right w:val="nil"/>
          <w:between w:val="nil"/>
        </w:pBdr>
        <w:spacing w:after="0" w:line="240" w:lineRule="auto"/>
        <w:jc w:val="both"/>
        <w:rPr>
          <w:rFonts w:ascii="Calibri" w:hAnsi="Calibri" w:cs="Calibri"/>
          <w:b/>
          <w:bCs/>
          <w:color w:val="000000"/>
          <w:sz w:val="20"/>
          <w:szCs w:val="20"/>
        </w:rPr>
      </w:pPr>
      <w:r w:rsidRPr="00CC1B23">
        <w:rPr>
          <w:rFonts w:ascii="Calibri" w:hAnsi="Calibri" w:cs="Calibri"/>
          <w:sz w:val="20"/>
          <w:szCs w:val="20"/>
          <w:vertAlign w:val="superscript"/>
        </w:rPr>
        <w:footnoteRef/>
      </w:r>
      <w:r w:rsidRPr="00CC1B23">
        <w:rPr>
          <w:rFonts w:ascii="Calibri" w:hAnsi="Calibri" w:cs="Calibri"/>
          <w:color w:val="000000"/>
          <w:sz w:val="20"/>
          <w:szCs w:val="20"/>
        </w:rPr>
        <w:t xml:space="preserve"> Comp. European Union 2026. Opinion of the European Economic and Social Committee. </w:t>
      </w:r>
      <w:hyperlink r:id="rId5">
        <w:r w:rsidRPr="00CC1B23">
          <w:rPr>
            <w:rFonts w:ascii="Calibri" w:hAnsi="Calibri" w:cs="Calibri"/>
            <w:color w:val="467886"/>
            <w:sz w:val="20"/>
            <w:szCs w:val="20"/>
            <w:u w:val="single"/>
          </w:rPr>
          <w:t>https://eur-lex.europa.eu/legal-content/EN/TXT/HTML/?uri=OJ:C_202600034</w:t>
        </w:r>
      </w:hyperlink>
      <w:r w:rsidRPr="00CC1B23">
        <w:rPr>
          <w:rFonts w:ascii="Calibri" w:hAnsi="Calibri" w:cs="Calibri"/>
          <w:color w:val="000000"/>
          <w:sz w:val="20"/>
          <w:szCs w:val="20"/>
        </w:rPr>
        <w:t>; Eurostat 2026. Employment and activity by sex and age.</w:t>
      </w:r>
      <w:r w:rsidRPr="00CC1B23">
        <w:rPr>
          <w:rFonts w:ascii="Calibri" w:hAnsi="Calibri" w:cs="Calibri"/>
          <w:b/>
          <w:bCs/>
          <w:color w:val="000000"/>
          <w:sz w:val="20"/>
          <w:szCs w:val="20"/>
        </w:rPr>
        <w:t xml:space="preserve"> </w:t>
      </w:r>
      <w:r w:rsidRPr="00CC1B23">
        <w:rPr>
          <w:rFonts w:ascii="Calibri" w:hAnsi="Calibri" w:cs="Calibri"/>
          <w:color w:val="000000"/>
          <w:sz w:val="20"/>
          <w:szCs w:val="20"/>
        </w:rPr>
        <w:t xml:space="preserve"> </w:t>
      </w:r>
      <w:hyperlink r:id="rId6">
        <w:r w:rsidRPr="00CC1B23">
          <w:rPr>
            <w:rFonts w:ascii="Calibri" w:hAnsi="Calibri" w:cs="Calibri"/>
            <w:color w:val="467886"/>
            <w:sz w:val="20"/>
            <w:szCs w:val="20"/>
            <w:u w:val="single"/>
          </w:rPr>
          <w:t>https://ec.europa.eu/eurostat/databrowser/view/lfsi_emp_a/bookmark/table?lang=en&amp;bookmarkId=909a1cb6-b563-43eb-8f42-b9aac6f459dd&amp;c=1779115181000</w:t>
        </w:r>
      </w:hyperlink>
      <w:r w:rsidRPr="00CC1B23">
        <w:rPr>
          <w:rFonts w:ascii="Calibri" w:hAnsi="Calibri" w:cs="Calibri"/>
          <w:color w:val="000000"/>
          <w:sz w:val="20"/>
          <w:szCs w:val="20"/>
        </w:rPr>
        <w:t xml:space="preserve"> </w:t>
      </w:r>
    </w:p>
  </w:footnote>
  <w:footnote w:id="5">
    <w:p w14:paraId="23130CB3" w14:textId="4D6A6332" w:rsidR="00B45B54" w:rsidRPr="00CC1B23" w:rsidRDefault="00395850" w:rsidP="00CC1B23">
      <w:pPr>
        <w:pBdr>
          <w:top w:val="nil"/>
          <w:left w:val="nil"/>
          <w:bottom w:val="nil"/>
          <w:right w:val="nil"/>
          <w:between w:val="nil"/>
        </w:pBdr>
        <w:spacing w:after="0" w:line="240" w:lineRule="auto"/>
        <w:jc w:val="both"/>
        <w:rPr>
          <w:rFonts w:ascii="Calibri" w:hAnsi="Calibri" w:cs="Calibri"/>
          <w:color w:val="000000"/>
          <w:sz w:val="20"/>
          <w:szCs w:val="20"/>
        </w:rPr>
      </w:pPr>
      <w:r w:rsidRPr="00CC1B23">
        <w:rPr>
          <w:rFonts w:ascii="Calibri" w:hAnsi="Calibri" w:cs="Calibri"/>
          <w:sz w:val="20"/>
          <w:szCs w:val="20"/>
          <w:vertAlign w:val="superscript"/>
        </w:rPr>
        <w:footnoteRef/>
      </w:r>
      <w:r w:rsidRPr="00CC1B23">
        <w:rPr>
          <w:rFonts w:ascii="Calibri" w:hAnsi="Calibri" w:cs="Calibri"/>
          <w:color w:val="000000"/>
          <w:sz w:val="20"/>
          <w:szCs w:val="20"/>
        </w:rPr>
        <w:t xml:space="preserve"> Eurostat 2025. Disability statistics - poverty and income inequalities.</w:t>
      </w:r>
      <w:r w:rsidR="004F7F77" w:rsidRPr="00CC1B23">
        <w:rPr>
          <w:rFonts w:ascii="Calibri" w:hAnsi="Calibri" w:cs="Calibri"/>
          <w:color w:val="000000"/>
          <w:sz w:val="20"/>
          <w:szCs w:val="20"/>
        </w:rPr>
        <w:t xml:space="preserve"> </w:t>
      </w:r>
      <w:hyperlink r:id="rId7" w:history="1">
        <w:r w:rsidR="004F7F77" w:rsidRPr="00CC1B23">
          <w:rPr>
            <w:rStyle w:val="Hyperlink"/>
            <w:rFonts w:ascii="Calibri" w:hAnsi="Calibri" w:cs="Calibri"/>
            <w:sz w:val="20"/>
            <w:szCs w:val="20"/>
          </w:rPr>
          <w:t>https://ec.europa.eu/eurostat/statistics-explained/index.php?title=Disability_statistics_-_poverty_and_income_inequalities</w:t>
        </w:r>
      </w:hyperlink>
      <w:r w:rsidRPr="00CC1B23">
        <w:rPr>
          <w:rFonts w:ascii="Calibri" w:hAnsi="Calibri" w:cs="Calibri"/>
          <w:color w:val="000000"/>
          <w:sz w:val="20"/>
          <w:szCs w:val="20"/>
        </w:rPr>
        <w:t xml:space="preserve">    </w:t>
      </w:r>
    </w:p>
  </w:footnote>
  <w:footnote w:id="6">
    <w:p w14:paraId="23130CB4" w14:textId="77777777" w:rsidR="00B45B54" w:rsidRPr="00CC1B23" w:rsidRDefault="00395850" w:rsidP="00CC1B23">
      <w:pPr>
        <w:pBdr>
          <w:top w:val="nil"/>
          <w:left w:val="nil"/>
          <w:bottom w:val="nil"/>
          <w:right w:val="nil"/>
          <w:between w:val="nil"/>
        </w:pBdr>
        <w:spacing w:after="0" w:line="240" w:lineRule="auto"/>
        <w:jc w:val="both"/>
        <w:rPr>
          <w:rFonts w:ascii="Calibri" w:hAnsi="Calibri" w:cs="Calibri"/>
          <w:color w:val="000000"/>
          <w:sz w:val="20"/>
          <w:szCs w:val="20"/>
        </w:rPr>
      </w:pPr>
      <w:r w:rsidRPr="00CC1B23">
        <w:rPr>
          <w:rFonts w:ascii="Calibri" w:hAnsi="Calibri" w:cs="Calibri"/>
          <w:sz w:val="20"/>
          <w:szCs w:val="20"/>
          <w:vertAlign w:val="superscript"/>
        </w:rPr>
        <w:footnoteRef/>
      </w:r>
      <w:r w:rsidRPr="00CC1B23">
        <w:rPr>
          <w:rFonts w:ascii="Calibri" w:hAnsi="Calibri" w:cs="Calibri"/>
          <w:color w:val="000000"/>
          <w:sz w:val="20"/>
          <w:szCs w:val="20"/>
        </w:rPr>
        <w:t xml:space="preserve"> OECD 2021. A crisis on the horizon: Ensuring affordable, accessible housing for people with disabilities</w:t>
      </w:r>
    </w:p>
    <w:p w14:paraId="23130CB5" w14:textId="77777777" w:rsidR="00B45B54" w:rsidRPr="00CC1B23" w:rsidRDefault="00395850" w:rsidP="00CC1B23">
      <w:pPr>
        <w:pBdr>
          <w:top w:val="nil"/>
          <w:left w:val="nil"/>
          <w:bottom w:val="nil"/>
          <w:right w:val="nil"/>
          <w:between w:val="nil"/>
        </w:pBdr>
        <w:spacing w:after="0" w:line="240" w:lineRule="auto"/>
        <w:jc w:val="both"/>
        <w:rPr>
          <w:rFonts w:ascii="Calibri" w:hAnsi="Calibri" w:cs="Calibri"/>
          <w:color w:val="000000"/>
          <w:sz w:val="20"/>
          <w:szCs w:val="20"/>
        </w:rPr>
      </w:pPr>
      <w:hyperlink r:id="rId8">
        <w:r w:rsidRPr="00CC1B23">
          <w:rPr>
            <w:rFonts w:ascii="Calibri" w:hAnsi="Calibri" w:cs="Calibri"/>
            <w:color w:val="467886"/>
            <w:sz w:val="20"/>
            <w:szCs w:val="20"/>
            <w:u w:val="single"/>
          </w:rPr>
          <w:t>https://www.oecd.org/content/dam/oecd/en/publications/reports/2021/09/a-crisis-on-the-horizon_f5739419/306e6993-en.pdf</w:t>
        </w:r>
      </w:hyperlink>
      <w:r w:rsidRPr="00CC1B23">
        <w:rPr>
          <w:rFonts w:ascii="Calibri" w:hAnsi="Calibri" w:cs="Calibri"/>
          <w:color w:val="000000"/>
          <w:sz w:val="20"/>
          <w:szCs w:val="20"/>
        </w:rPr>
        <w:t xml:space="preserve"> </w:t>
      </w:r>
    </w:p>
  </w:footnote>
  <w:footnote w:id="7">
    <w:p w14:paraId="23130CB6" w14:textId="77777777" w:rsidR="00B45B54" w:rsidRPr="00CC1B23" w:rsidRDefault="00395850" w:rsidP="00CC1B23">
      <w:pPr>
        <w:pBdr>
          <w:top w:val="nil"/>
          <w:left w:val="nil"/>
          <w:bottom w:val="nil"/>
          <w:right w:val="nil"/>
          <w:between w:val="nil"/>
        </w:pBdr>
        <w:spacing w:after="0" w:line="240" w:lineRule="auto"/>
        <w:jc w:val="both"/>
        <w:rPr>
          <w:rFonts w:ascii="Calibri" w:hAnsi="Calibri" w:cs="Calibri"/>
          <w:color w:val="000000"/>
          <w:sz w:val="20"/>
          <w:szCs w:val="20"/>
        </w:rPr>
      </w:pPr>
      <w:r w:rsidRPr="00CC1B23">
        <w:rPr>
          <w:rFonts w:ascii="Calibri" w:hAnsi="Calibri" w:cs="Calibri"/>
          <w:sz w:val="20"/>
          <w:szCs w:val="20"/>
          <w:vertAlign w:val="superscript"/>
        </w:rPr>
        <w:footnoteRef/>
      </w:r>
      <w:r w:rsidRPr="00CC1B23">
        <w:rPr>
          <w:rFonts w:ascii="Calibri" w:hAnsi="Calibri" w:cs="Calibri"/>
          <w:color w:val="000000"/>
          <w:sz w:val="20"/>
          <w:szCs w:val="20"/>
        </w:rPr>
        <w:t xml:space="preserve"> Eurostat 2025. Disability statistics - poverty and income inequalities. </w:t>
      </w:r>
      <w:hyperlink r:id="rId9">
        <w:r w:rsidRPr="00CC1B23">
          <w:rPr>
            <w:rFonts w:ascii="Calibri" w:hAnsi="Calibri" w:cs="Calibri"/>
            <w:color w:val="467886"/>
            <w:sz w:val="20"/>
            <w:szCs w:val="20"/>
            <w:u w:val="single"/>
          </w:rPr>
          <w:t>https://ec.europa.eu/eurostat/statistics-explained/index.php?title=Disability_statistics_-_poverty_and_income_inequalities</w:t>
        </w:r>
      </w:hyperlink>
    </w:p>
  </w:footnote>
  <w:footnote w:id="8">
    <w:p w14:paraId="23130CB7" w14:textId="77777777" w:rsidR="00B45B54" w:rsidRPr="00CC1B23" w:rsidRDefault="00395850" w:rsidP="00CC1B23">
      <w:pPr>
        <w:pBdr>
          <w:top w:val="nil"/>
          <w:left w:val="nil"/>
          <w:bottom w:val="nil"/>
          <w:right w:val="nil"/>
          <w:between w:val="nil"/>
        </w:pBdr>
        <w:spacing w:after="0" w:line="240" w:lineRule="auto"/>
        <w:jc w:val="both"/>
        <w:rPr>
          <w:rFonts w:ascii="Calibri" w:hAnsi="Calibri" w:cs="Calibri"/>
          <w:color w:val="000000"/>
          <w:sz w:val="20"/>
          <w:szCs w:val="20"/>
        </w:rPr>
      </w:pPr>
      <w:r w:rsidRPr="00CC1B23">
        <w:rPr>
          <w:rFonts w:ascii="Calibri" w:hAnsi="Calibri" w:cs="Calibri"/>
          <w:sz w:val="20"/>
          <w:szCs w:val="20"/>
          <w:vertAlign w:val="superscript"/>
        </w:rPr>
        <w:footnoteRef/>
      </w:r>
      <w:r w:rsidRPr="00CC1B23">
        <w:rPr>
          <w:rFonts w:ascii="Calibri" w:hAnsi="Calibri" w:cs="Calibri"/>
          <w:color w:val="000000"/>
          <w:sz w:val="20"/>
          <w:szCs w:val="20"/>
        </w:rPr>
        <w:t xml:space="preserve"> Buckup 2009. The price of exclusion: The economic consequences of excluding people</w:t>
      </w:r>
    </w:p>
    <w:p w14:paraId="23130CB8" w14:textId="77777777" w:rsidR="00B45B54" w:rsidRPr="00CC1B23" w:rsidRDefault="00395850" w:rsidP="00CC1B23">
      <w:pPr>
        <w:pBdr>
          <w:top w:val="nil"/>
          <w:left w:val="nil"/>
          <w:bottom w:val="nil"/>
          <w:right w:val="nil"/>
          <w:between w:val="nil"/>
        </w:pBdr>
        <w:spacing w:after="0" w:line="240" w:lineRule="auto"/>
        <w:jc w:val="both"/>
        <w:rPr>
          <w:rFonts w:ascii="Calibri" w:hAnsi="Calibri" w:cs="Calibri"/>
          <w:color w:val="000000"/>
          <w:sz w:val="20"/>
          <w:szCs w:val="20"/>
        </w:rPr>
      </w:pPr>
      <w:r w:rsidRPr="00CC1B23">
        <w:rPr>
          <w:rFonts w:ascii="Calibri" w:hAnsi="Calibri" w:cs="Calibri"/>
          <w:color w:val="000000"/>
          <w:sz w:val="20"/>
          <w:szCs w:val="20"/>
        </w:rPr>
        <w:t xml:space="preserve">with disabilities from the world of work. </w:t>
      </w:r>
      <w:hyperlink r:id="rId10">
        <w:r w:rsidRPr="00CC1B23">
          <w:rPr>
            <w:rFonts w:ascii="Calibri" w:hAnsi="Calibri" w:cs="Calibri"/>
            <w:color w:val="467886"/>
            <w:sz w:val="20"/>
            <w:szCs w:val="20"/>
            <w:u w:val="single"/>
          </w:rPr>
          <w:t>https://www.ilo.org/sites/default/files/wcmsp5/groups/public/%40ed_emp/%40ifp_skills/documents/publication/wcms_146260.pdf</w:t>
        </w:r>
      </w:hyperlink>
      <w:r w:rsidRPr="00CC1B23">
        <w:rPr>
          <w:rFonts w:ascii="Calibri" w:hAnsi="Calibri" w:cs="Calibri"/>
          <w:color w:val="000000"/>
          <w:sz w:val="20"/>
          <w:szCs w:val="20"/>
        </w:rPr>
        <w:t xml:space="preserve"> </w:t>
      </w:r>
    </w:p>
  </w:footnote>
  <w:footnote w:id="9">
    <w:p w14:paraId="23130CB9" w14:textId="77777777" w:rsidR="00B45B54" w:rsidRPr="00CC1B23" w:rsidRDefault="00395850" w:rsidP="00CC1B23">
      <w:pPr>
        <w:pBdr>
          <w:top w:val="nil"/>
          <w:left w:val="nil"/>
          <w:bottom w:val="nil"/>
          <w:right w:val="nil"/>
          <w:between w:val="nil"/>
        </w:pBdr>
        <w:spacing w:after="0" w:line="240" w:lineRule="auto"/>
        <w:jc w:val="both"/>
        <w:rPr>
          <w:rFonts w:ascii="Calibri" w:hAnsi="Calibri" w:cs="Calibri"/>
          <w:color w:val="467886"/>
          <w:sz w:val="20"/>
          <w:szCs w:val="20"/>
          <w:u w:val="single"/>
        </w:rPr>
      </w:pPr>
      <w:r w:rsidRPr="00CC1B23">
        <w:rPr>
          <w:rFonts w:ascii="Calibri" w:hAnsi="Calibri" w:cs="Calibri"/>
          <w:sz w:val="20"/>
          <w:szCs w:val="20"/>
          <w:vertAlign w:val="superscript"/>
        </w:rPr>
        <w:footnoteRef/>
      </w:r>
      <w:r w:rsidRPr="00CC1B23">
        <w:rPr>
          <w:rFonts w:ascii="Calibri" w:hAnsi="Calibri" w:cs="Calibri"/>
          <w:color w:val="000000"/>
          <w:sz w:val="20"/>
          <w:szCs w:val="20"/>
        </w:rPr>
        <w:t xml:space="preserve"> Cámara et al 2020. Macroeconomic cost of excluding persons with disabilities from the workforce in Spain. </w:t>
      </w:r>
      <w:hyperlink r:id="rId11">
        <w:r w:rsidRPr="00CC1B23">
          <w:rPr>
            <w:rFonts w:ascii="Calibri" w:hAnsi="Calibri" w:cs="Calibri"/>
            <w:color w:val="467886"/>
            <w:sz w:val="20"/>
            <w:szCs w:val="20"/>
            <w:u w:val="single"/>
          </w:rPr>
          <w:t>https://reference-global.com/download/article/10.2478/izajolp-2020-0015.pdf</w:t>
        </w:r>
      </w:hyperlink>
      <w:r w:rsidRPr="00CC1B23">
        <w:rPr>
          <w:rFonts w:ascii="Calibri" w:hAnsi="Calibri" w:cs="Calibri"/>
          <w:color w:val="000000"/>
          <w:sz w:val="20"/>
          <w:szCs w:val="20"/>
        </w:rPr>
        <w:t xml:space="preserve">  </w:t>
      </w:r>
    </w:p>
  </w:footnote>
  <w:footnote w:id="10">
    <w:p w14:paraId="23130CBA" w14:textId="77777777" w:rsidR="00B45B54" w:rsidRPr="00DF6277" w:rsidRDefault="00395850" w:rsidP="00CC1B23">
      <w:pPr>
        <w:pBdr>
          <w:top w:val="nil"/>
          <w:left w:val="nil"/>
          <w:bottom w:val="nil"/>
          <w:right w:val="nil"/>
          <w:between w:val="nil"/>
        </w:pBdr>
        <w:spacing w:after="0" w:line="240" w:lineRule="auto"/>
        <w:jc w:val="both"/>
        <w:rPr>
          <w:rFonts w:asciiTheme="majorHAnsi" w:hAnsiTheme="majorHAnsi" w:cstheme="majorHAnsi"/>
          <w:b/>
          <w:bCs/>
          <w:color w:val="000000"/>
          <w:sz w:val="20"/>
          <w:szCs w:val="20"/>
        </w:rPr>
      </w:pPr>
      <w:r w:rsidRPr="00CC1B23">
        <w:rPr>
          <w:rFonts w:ascii="Calibri" w:hAnsi="Calibri" w:cs="Calibri"/>
          <w:sz w:val="20"/>
          <w:szCs w:val="20"/>
          <w:vertAlign w:val="superscript"/>
        </w:rPr>
        <w:footnoteRef/>
      </w:r>
      <w:r w:rsidRPr="00CC1B23">
        <w:rPr>
          <w:rFonts w:ascii="Calibri" w:hAnsi="Calibri" w:cs="Calibri"/>
          <w:color w:val="000000"/>
          <w:sz w:val="20"/>
          <w:szCs w:val="20"/>
        </w:rPr>
        <w:t xml:space="preserve"> OECD 2025. Combatting Discrimination in the European Union.</w:t>
      </w:r>
      <w:r w:rsidRPr="00CC1B23">
        <w:rPr>
          <w:rFonts w:ascii="Calibri" w:hAnsi="Calibri" w:cs="Calibri"/>
          <w:b/>
          <w:bCs/>
          <w:color w:val="000000"/>
          <w:sz w:val="20"/>
          <w:szCs w:val="20"/>
        </w:rPr>
        <w:t xml:space="preserve"> </w:t>
      </w:r>
      <w:hyperlink r:id="rId12">
        <w:r w:rsidRPr="00CC1B23">
          <w:rPr>
            <w:rFonts w:ascii="Calibri" w:hAnsi="Calibri" w:cs="Calibri"/>
            <w:color w:val="467886"/>
            <w:sz w:val="20"/>
            <w:szCs w:val="20"/>
            <w:u w:val="single"/>
          </w:rPr>
          <w:t>https://www.oecd.org/en/publications/combatting-discrimination-in-the-european-union_29c2c36a-en.html</w:t>
        </w:r>
      </w:hyperlink>
      <w:r w:rsidRPr="00DF6277">
        <w:rPr>
          <w:rFonts w:asciiTheme="majorHAnsi" w:hAnsiTheme="majorHAnsi" w:cstheme="majorHAnsi"/>
          <w:color w:val="000000"/>
          <w:sz w:val="20"/>
          <w:szCs w:val="20"/>
        </w:rPr>
        <w:t xml:space="preserve"> </w:t>
      </w:r>
    </w:p>
  </w:footnote>
  <w:footnote w:id="11">
    <w:p w14:paraId="23130CBB" w14:textId="77777777" w:rsidR="00B45B54" w:rsidRPr="00DF6277" w:rsidRDefault="00395850" w:rsidP="00DF6277">
      <w:pPr>
        <w:pBdr>
          <w:top w:val="nil"/>
          <w:left w:val="nil"/>
          <w:bottom w:val="nil"/>
          <w:right w:val="nil"/>
          <w:between w:val="nil"/>
        </w:pBdr>
        <w:spacing w:after="0" w:line="240" w:lineRule="auto"/>
        <w:jc w:val="both"/>
        <w:rPr>
          <w:rFonts w:asciiTheme="majorHAnsi" w:hAnsiTheme="majorHAnsi" w:cstheme="majorHAnsi"/>
          <w:color w:val="000000"/>
          <w:sz w:val="20"/>
          <w:szCs w:val="20"/>
        </w:rPr>
      </w:pPr>
      <w:r w:rsidRPr="00DF6277">
        <w:rPr>
          <w:rFonts w:asciiTheme="majorHAnsi" w:hAnsiTheme="majorHAnsi" w:cstheme="majorHAnsi"/>
          <w:sz w:val="20"/>
          <w:szCs w:val="20"/>
          <w:vertAlign w:val="superscript"/>
        </w:rPr>
        <w:footnoteRef/>
      </w:r>
      <w:r w:rsidRPr="00DF6277">
        <w:rPr>
          <w:rFonts w:asciiTheme="majorHAnsi" w:hAnsiTheme="majorHAnsi" w:cstheme="majorHAnsi"/>
          <w:color w:val="000000"/>
          <w:sz w:val="20"/>
          <w:szCs w:val="20"/>
        </w:rPr>
        <w:t xml:space="preserve"> European Commission 2023. State of the Union Address by President von der Leyen. </w:t>
      </w:r>
      <w:hyperlink r:id="rId13" w:anchor="Job_vacancies:_a_breakdown_by_economic_activity">
        <w:r w:rsidRPr="00DF6277">
          <w:rPr>
            <w:rFonts w:asciiTheme="majorHAnsi" w:hAnsiTheme="majorHAnsi" w:cstheme="majorHAnsi"/>
            <w:color w:val="467886"/>
            <w:sz w:val="20"/>
            <w:szCs w:val="20"/>
            <w:u w:val="single"/>
          </w:rPr>
          <w:t>https://ec.europa.eu/eurostat/statistics-explained/index.php?title=Job_vacancy_statistics#Job_vacancies:_a_breakdown_by_economic_activity</w:t>
        </w:r>
      </w:hyperlink>
      <w:r w:rsidRPr="00DF6277">
        <w:rPr>
          <w:rFonts w:asciiTheme="majorHAnsi" w:hAnsiTheme="majorHAnsi" w:cstheme="majorHAnsi"/>
          <w:color w:val="000000"/>
          <w:sz w:val="20"/>
          <w:szCs w:val="20"/>
        </w:rPr>
        <w:t xml:space="preserve"> </w:t>
      </w:r>
    </w:p>
  </w:footnote>
  <w:footnote w:id="12">
    <w:p w14:paraId="23130CBC" w14:textId="77777777" w:rsidR="00B45B54" w:rsidRPr="00DF6277" w:rsidRDefault="00395850" w:rsidP="00DF6277">
      <w:pPr>
        <w:pBdr>
          <w:top w:val="nil"/>
          <w:left w:val="nil"/>
          <w:bottom w:val="nil"/>
          <w:right w:val="nil"/>
          <w:between w:val="nil"/>
        </w:pBdr>
        <w:spacing w:after="0" w:line="240" w:lineRule="auto"/>
        <w:jc w:val="both"/>
        <w:rPr>
          <w:rFonts w:asciiTheme="majorHAnsi" w:hAnsiTheme="majorHAnsi" w:cstheme="majorHAnsi"/>
          <w:color w:val="000000"/>
          <w:sz w:val="20"/>
          <w:szCs w:val="20"/>
        </w:rPr>
      </w:pPr>
      <w:r w:rsidRPr="00DF6277">
        <w:rPr>
          <w:rFonts w:asciiTheme="majorHAnsi" w:hAnsiTheme="majorHAnsi" w:cstheme="majorHAnsi"/>
          <w:sz w:val="20"/>
          <w:szCs w:val="20"/>
          <w:vertAlign w:val="superscript"/>
        </w:rPr>
        <w:footnoteRef/>
      </w:r>
      <w:r w:rsidRPr="00DF6277">
        <w:rPr>
          <w:rFonts w:asciiTheme="majorHAnsi" w:hAnsiTheme="majorHAnsi" w:cstheme="majorHAnsi"/>
          <w:color w:val="000000"/>
          <w:sz w:val="20"/>
          <w:szCs w:val="20"/>
        </w:rPr>
        <w:t xml:space="preserve"> Eurostat. </w:t>
      </w:r>
      <w:hyperlink r:id="rId14">
        <w:r w:rsidRPr="00DF6277">
          <w:rPr>
            <w:rFonts w:asciiTheme="majorHAnsi" w:hAnsiTheme="majorHAnsi" w:cstheme="majorHAnsi"/>
            <w:color w:val="467886"/>
            <w:sz w:val="20"/>
            <w:szCs w:val="20"/>
            <w:u w:val="single"/>
          </w:rPr>
          <w:t>https://ec.europa.eu/eurostat/statistics-explained/index.php?title=Glossary:Job_vacancy_rate_(JVR)</w:t>
        </w:r>
      </w:hyperlink>
      <w:r w:rsidRPr="00DF6277">
        <w:rPr>
          <w:rFonts w:asciiTheme="majorHAnsi" w:hAnsiTheme="majorHAnsi" w:cstheme="majorHAnsi"/>
          <w:color w:val="000000"/>
          <w:sz w:val="20"/>
          <w:szCs w:val="20"/>
        </w:rPr>
        <w:t xml:space="preserve"> </w:t>
      </w:r>
    </w:p>
  </w:footnote>
  <w:footnote w:id="13">
    <w:p w14:paraId="23130CBD" w14:textId="77777777" w:rsidR="00B45B54" w:rsidRPr="00F955E0" w:rsidRDefault="00395850" w:rsidP="00DF6277">
      <w:pPr>
        <w:pBdr>
          <w:top w:val="nil"/>
          <w:left w:val="nil"/>
          <w:bottom w:val="nil"/>
          <w:right w:val="nil"/>
          <w:between w:val="nil"/>
        </w:pBdr>
        <w:spacing w:after="0" w:line="240" w:lineRule="auto"/>
        <w:jc w:val="both"/>
        <w:rPr>
          <w:b/>
          <w:bCs/>
          <w:color w:val="000000"/>
          <w:sz w:val="20"/>
          <w:szCs w:val="20"/>
        </w:rPr>
      </w:pPr>
      <w:r w:rsidRPr="00DF6277">
        <w:rPr>
          <w:rFonts w:asciiTheme="majorHAnsi" w:hAnsiTheme="majorHAnsi" w:cstheme="majorHAnsi"/>
          <w:sz w:val="20"/>
          <w:szCs w:val="20"/>
          <w:vertAlign w:val="superscript"/>
        </w:rPr>
        <w:footnoteRef/>
      </w:r>
      <w:r w:rsidRPr="00DF6277">
        <w:rPr>
          <w:rFonts w:asciiTheme="majorHAnsi" w:hAnsiTheme="majorHAnsi" w:cstheme="majorHAnsi"/>
          <w:color w:val="000000"/>
          <w:sz w:val="20"/>
          <w:szCs w:val="20"/>
        </w:rPr>
        <w:t xml:space="preserve"> Eurostat 2026. Job vacancy statistics. </w:t>
      </w:r>
      <w:hyperlink r:id="rId15">
        <w:r w:rsidRPr="00DF6277">
          <w:rPr>
            <w:rFonts w:asciiTheme="majorHAnsi" w:hAnsiTheme="majorHAnsi" w:cstheme="majorHAnsi"/>
            <w:color w:val="467886"/>
            <w:sz w:val="20"/>
            <w:szCs w:val="20"/>
            <w:u w:val="single"/>
          </w:rPr>
          <w:t>https://ec.europa.eu/eurostat/statistics-explained/index.php?title=Job_vacancy_statistics</w:t>
        </w:r>
      </w:hyperlink>
      <w:r w:rsidRPr="00DF6277">
        <w:rPr>
          <w:rFonts w:asciiTheme="majorHAnsi" w:hAnsiTheme="majorHAnsi" w:cstheme="majorHAnsi"/>
          <w:color w:val="000000"/>
          <w:sz w:val="20"/>
          <w:szCs w:val="20"/>
        </w:rPr>
        <w:t>.</w:t>
      </w:r>
      <w:r w:rsidRPr="00F955E0">
        <w:rPr>
          <w:color w:val="000000"/>
          <w:sz w:val="20"/>
          <w:szCs w:val="20"/>
        </w:rPr>
        <w:t xml:space="preserve"> </w:t>
      </w:r>
    </w:p>
  </w:footnote>
  <w:footnote w:id="14">
    <w:p w14:paraId="23130CBE" w14:textId="77777777" w:rsidR="00B45B54" w:rsidRPr="00DF6277" w:rsidRDefault="00395850" w:rsidP="00DF6277">
      <w:pPr>
        <w:pBdr>
          <w:top w:val="nil"/>
          <w:left w:val="nil"/>
          <w:bottom w:val="nil"/>
          <w:right w:val="nil"/>
          <w:between w:val="nil"/>
        </w:pBdr>
        <w:spacing w:after="0" w:line="240" w:lineRule="auto"/>
        <w:jc w:val="both"/>
        <w:rPr>
          <w:rFonts w:asciiTheme="majorHAnsi" w:hAnsiTheme="majorHAnsi" w:cstheme="majorHAnsi"/>
          <w:color w:val="000000"/>
          <w:sz w:val="20"/>
          <w:szCs w:val="20"/>
        </w:rPr>
      </w:pPr>
      <w:r w:rsidRPr="00DF6277">
        <w:rPr>
          <w:rFonts w:asciiTheme="majorHAnsi" w:hAnsiTheme="majorHAnsi" w:cstheme="majorHAnsi"/>
          <w:sz w:val="20"/>
          <w:szCs w:val="20"/>
          <w:vertAlign w:val="superscript"/>
        </w:rPr>
        <w:footnoteRef/>
      </w:r>
      <w:r w:rsidRPr="00DF6277">
        <w:rPr>
          <w:rFonts w:asciiTheme="majorHAnsi" w:hAnsiTheme="majorHAnsi" w:cstheme="majorHAnsi"/>
          <w:color w:val="000000"/>
          <w:sz w:val="20"/>
          <w:szCs w:val="20"/>
        </w:rPr>
        <w:t xml:space="preserve"> General Comment no 8 on the right of persons with disabilities to work and employment. </w:t>
      </w:r>
      <w:hyperlink r:id="rId16">
        <w:r w:rsidRPr="00DF6277">
          <w:rPr>
            <w:rFonts w:asciiTheme="majorHAnsi" w:hAnsiTheme="majorHAnsi" w:cstheme="majorHAnsi"/>
            <w:color w:val="467886"/>
            <w:sz w:val="20"/>
            <w:szCs w:val="20"/>
            <w:u w:val="single"/>
          </w:rPr>
          <w:t>https://www.ohchr.org/en/documents/general-comments-and-recommendations/crpdcgc8-general-comment-no-8-2022-right-persons</w:t>
        </w:r>
      </w:hyperlink>
      <w:r w:rsidRPr="00DF6277">
        <w:rPr>
          <w:rFonts w:asciiTheme="majorHAnsi" w:hAnsiTheme="majorHAnsi" w:cstheme="majorHAnsi"/>
          <w:color w:val="000000"/>
          <w:sz w:val="20"/>
          <w:szCs w:val="20"/>
        </w:rPr>
        <w:t xml:space="preserve"> </w:t>
      </w:r>
    </w:p>
  </w:footnote>
  <w:footnote w:id="15">
    <w:p w14:paraId="23130CBF" w14:textId="77777777" w:rsidR="00B45B54" w:rsidRPr="00F955E0" w:rsidRDefault="00395850" w:rsidP="00DF6277">
      <w:pPr>
        <w:pBdr>
          <w:top w:val="nil"/>
          <w:left w:val="nil"/>
          <w:bottom w:val="nil"/>
          <w:right w:val="nil"/>
          <w:between w:val="nil"/>
        </w:pBdr>
        <w:spacing w:after="0" w:line="240" w:lineRule="auto"/>
        <w:jc w:val="both"/>
        <w:rPr>
          <w:color w:val="000000"/>
          <w:sz w:val="20"/>
          <w:szCs w:val="20"/>
        </w:rPr>
      </w:pPr>
      <w:r w:rsidRPr="00DF6277">
        <w:rPr>
          <w:rFonts w:asciiTheme="majorHAnsi" w:hAnsiTheme="majorHAnsi" w:cstheme="majorHAnsi"/>
          <w:sz w:val="20"/>
          <w:szCs w:val="20"/>
          <w:vertAlign w:val="superscript"/>
        </w:rPr>
        <w:footnoteRef/>
      </w:r>
      <w:r w:rsidRPr="00DF6277">
        <w:rPr>
          <w:rFonts w:asciiTheme="majorHAnsi" w:hAnsiTheme="majorHAnsi" w:cstheme="majorHAnsi"/>
          <w:color w:val="000000"/>
          <w:sz w:val="20"/>
          <w:szCs w:val="20"/>
        </w:rPr>
        <w:t xml:space="preserve"> European Commission 2025. Study on alternative employment models for persons with disabilities. </w:t>
      </w:r>
      <w:hyperlink r:id="rId17">
        <w:r w:rsidRPr="00DF6277">
          <w:rPr>
            <w:rFonts w:asciiTheme="majorHAnsi" w:hAnsiTheme="majorHAnsi" w:cstheme="majorHAnsi"/>
            <w:color w:val="467886"/>
            <w:sz w:val="20"/>
            <w:szCs w:val="20"/>
            <w:u w:val="single"/>
          </w:rPr>
          <w:t>https://op.europa.eu/cs/publication-detail/-/publication/1cc9efd9-1b5d-11f0-b1a3-01aa75ed71a1/language-en</w:t>
        </w:r>
      </w:hyperlink>
      <w:r w:rsidRPr="00F955E0">
        <w:rPr>
          <w:color w:val="000000"/>
          <w:sz w:val="20"/>
          <w:szCs w:val="20"/>
        </w:rPr>
        <w:t xml:space="preserve"> </w:t>
      </w:r>
    </w:p>
  </w:footnote>
  <w:footnote w:id="16">
    <w:p w14:paraId="23130CC0" w14:textId="77777777" w:rsidR="00B45B54" w:rsidRPr="00DF6277" w:rsidRDefault="00395850" w:rsidP="00DF6277">
      <w:pPr>
        <w:pBdr>
          <w:top w:val="nil"/>
          <w:left w:val="nil"/>
          <w:bottom w:val="nil"/>
          <w:right w:val="nil"/>
          <w:between w:val="nil"/>
        </w:pBdr>
        <w:spacing w:after="0" w:line="240" w:lineRule="auto"/>
        <w:jc w:val="both"/>
        <w:rPr>
          <w:rFonts w:asciiTheme="majorHAnsi" w:hAnsiTheme="majorHAnsi" w:cstheme="majorHAnsi"/>
          <w:color w:val="000000"/>
          <w:sz w:val="20"/>
          <w:szCs w:val="20"/>
        </w:rPr>
      </w:pPr>
      <w:r w:rsidRPr="00DF6277">
        <w:rPr>
          <w:rFonts w:asciiTheme="majorHAnsi" w:hAnsiTheme="majorHAnsi" w:cstheme="majorHAnsi"/>
          <w:sz w:val="20"/>
          <w:szCs w:val="20"/>
          <w:vertAlign w:val="superscript"/>
        </w:rPr>
        <w:footnoteRef/>
      </w:r>
      <w:r w:rsidRPr="00DF6277">
        <w:rPr>
          <w:rFonts w:asciiTheme="majorHAnsi" w:hAnsiTheme="majorHAnsi" w:cstheme="majorHAnsi"/>
          <w:color w:val="000000"/>
          <w:sz w:val="20"/>
          <w:szCs w:val="20"/>
        </w:rPr>
        <w:t xml:space="preserve"> Van der </w:t>
      </w:r>
      <w:proofErr w:type="spellStart"/>
      <w:r w:rsidRPr="00DF6277">
        <w:rPr>
          <w:rFonts w:asciiTheme="majorHAnsi" w:hAnsiTheme="majorHAnsi" w:cstheme="majorHAnsi"/>
          <w:color w:val="000000"/>
          <w:sz w:val="20"/>
          <w:szCs w:val="20"/>
        </w:rPr>
        <w:t>Zwan</w:t>
      </w:r>
      <w:proofErr w:type="spellEnd"/>
      <w:r w:rsidRPr="00DF6277">
        <w:rPr>
          <w:rFonts w:asciiTheme="majorHAnsi" w:hAnsiTheme="majorHAnsi" w:cstheme="majorHAnsi"/>
          <w:color w:val="000000"/>
          <w:sz w:val="20"/>
          <w:szCs w:val="20"/>
        </w:rPr>
        <w:t xml:space="preserve">, </w:t>
      </w:r>
      <w:proofErr w:type="spellStart"/>
      <w:r w:rsidRPr="00DF6277">
        <w:rPr>
          <w:rFonts w:asciiTheme="majorHAnsi" w:hAnsiTheme="majorHAnsi" w:cstheme="majorHAnsi"/>
          <w:color w:val="000000"/>
          <w:sz w:val="20"/>
          <w:szCs w:val="20"/>
        </w:rPr>
        <w:t>Roos</w:t>
      </w:r>
      <w:proofErr w:type="spellEnd"/>
      <w:r w:rsidRPr="00DF6277">
        <w:rPr>
          <w:rFonts w:asciiTheme="majorHAnsi" w:hAnsiTheme="majorHAnsi" w:cstheme="majorHAnsi"/>
          <w:color w:val="000000"/>
          <w:sz w:val="20"/>
          <w:szCs w:val="20"/>
        </w:rPr>
        <w:t xml:space="preserve">, De beer, Paul, 2021. The disability employment gap in European countries: What is the role of labour market policy? </w:t>
      </w:r>
      <w:hyperlink r:id="rId18" w:anchor="con2">
        <w:r w:rsidRPr="00DF6277">
          <w:rPr>
            <w:rFonts w:asciiTheme="majorHAnsi" w:hAnsiTheme="majorHAnsi" w:cstheme="majorHAnsi"/>
            <w:color w:val="467886"/>
            <w:sz w:val="20"/>
            <w:szCs w:val="20"/>
            <w:u w:val="single"/>
          </w:rPr>
          <w:t xml:space="preserve">The disability employment gap in European countries: What is the role of labour market policy? - </w:t>
        </w:r>
        <w:proofErr w:type="spellStart"/>
        <w:r w:rsidRPr="00DF6277">
          <w:rPr>
            <w:rFonts w:asciiTheme="majorHAnsi" w:hAnsiTheme="majorHAnsi" w:cstheme="majorHAnsi"/>
            <w:color w:val="467886"/>
            <w:sz w:val="20"/>
            <w:szCs w:val="20"/>
            <w:u w:val="single"/>
          </w:rPr>
          <w:t>Roos</w:t>
        </w:r>
        <w:proofErr w:type="spellEnd"/>
        <w:r w:rsidRPr="00DF6277">
          <w:rPr>
            <w:rFonts w:asciiTheme="majorHAnsi" w:hAnsiTheme="majorHAnsi" w:cstheme="majorHAnsi"/>
            <w:color w:val="467886"/>
            <w:sz w:val="20"/>
            <w:szCs w:val="20"/>
            <w:u w:val="single"/>
          </w:rPr>
          <w:t xml:space="preserve"> van der </w:t>
        </w:r>
        <w:proofErr w:type="spellStart"/>
        <w:r w:rsidRPr="00DF6277">
          <w:rPr>
            <w:rFonts w:asciiTheme="majorHAnsi" w:hAnsiTheme="majorHAnsi" w:cstheme="majorHAnsi"/>
            <w:color w:val="467886"/>
            <w:sz w:val="20"/>
            <w:szCs w:val="20"/>
            <w:u w:val="single"/>
          </w:rPr>
          <w:t>Zwan</w:t>
        </w:r>
        <w:proofErr w:type="spellEnd"/>
        <w:r w:rsidRPr="00DF6277">
          <w:rPr>
            <w:rFonts w:asciiTheme="majorHAnsi" w:hAnsiTheme="majorHAnsi" w:cstheme="majorHAnsi"/>
            <w:color w:val="467886"/>
            <w:sz w:val="20"/>
            <w:szCs w:val="20"/>
            <w:u w:val="single"/>
          </w:rPr>
          <w:t>, Paul de Beer, 2021</w:t>
        </w:r>
      </w:hyperlink>
    </w:p>
  </w:footnote>
  <w:footnote w:id="17">
    <w:p w14:paraId="23130CC1" w14:textId="77777777" w:rsidR="00B45B54" w:rsidRPr="00DF6277" w:rsidRDefault="00395850" w:rsidP="00DF6277">
      <w:pPr>
        <w:pBdr>
          <w:top w:val="nil"/>
          <w:left w:val="nil"/>
          <w:bottom w:val="nil"/>
          <w:right w:val="nil"/>
          <w:between w:val="nil"/>
        </w:pBdr>
        <w:spacing w:after="0" w:line="240" w:lineRule="auto"/>
        <w:jc w:val="both"/>
        <w:rPr>
          <w:rFonts w:asciiTheme="majorHAnsi" w:hAnsiTheme="majorHAnsi" w:cstheme="majorHAnsi"/>
          <w:color w:val="000000"/>
          <w:sz w:val="20"/>
          <w:szCs w:val="20"/>
        </w:rPr>
      </w:pPr>
      <w:r w:rsidRPr="00DF6277">
        <w:rPr>
          <w:rFonts w:asciiTheme="majorHAnsi" w:hAnsiTheme="majorHAnsi" w:cstheme="majorHAnsi"/>
          <w:sz w:val="20"/>
          <w:szCs w:val="20"/>
          <w:vertAlign w:val="superscript"/>
        </w:rPr>
        <w:footnoteRef/>
      </w:r>
      <w:r w:rsidRPr="00DF6277">
        <w:rPr>
          <w:rFonts w:asciiTheme="majorHAnsi" w:hAnsiTheme="majorHAnsi" w:cstheme="majorHAnsi"/>
          <w:color w:val="000000"/>
          <w:sz w:val="20"/>
          <w:szCs w:val="20"/>
        </w:rPr>
        <w:t xml:space="preserve"> </w:t>
      </w:r>
      <w:r w:rsidRPr="00DF6277">
        <w:rPr>
          <w:rFonts w:asciiTheme="majorHAnsi" w:hAnsiTheme="majorHAnsi" w:cstheme="majorHAnsi"/>
          <w:sz w:val="20"/>
          <w:szCs w:val="20"/>
        </w:rPr>
        <w:t xml:space="preserve">Delsen, L. (2001) Economic study of special employment of disabled people in the European Union. Paper EG0123, University of Nijmegen. </w:t>
      </w:r>
      <w:hyperlink r:id="rId19">
        <w:r w:rsidRPr="00DF6277">
          <w:rPr>
            <w:rFonts w:asciiTheme="majorHAnsi" w:hAnsiTheme="majorHAnsi" w:cstheme="majorHAnsi"/>
            <w:color w:val="1155CC"/>
            <w:sz w:val="20"/>
            <w:szCs w:val="20"/>
            <w:u w:val="single"/>
          </w:rPr>
          <w:t>Economic study of special employment of disabled people in the European Union</w:t>
        </w:r>
      </w:hyperlink>
      <w:r w:rsidRPr="00DF6277">
        <w:rPr>
          <w:rFonts w:asciiTheme="majorHAnsi" w:hAnsiTheme="majorHAnsi" w:cstheme="majorHAnsi"/>
          <w:sz w:val="20"/>
          <w:szCs w:val="20"/>
        </w:rPr>
        <w:t xml:space="preserve"> </w:t>
      </w:r>
    </w:p>
  </w:footnote>
  <w:footnote w:id="18">
    <w:p w14:paraId="23130CC2" w14:textId="77777777" w:rsidR="00B45B54" w:rsidRPr="00DF6277" w:rsidRDefault="00395850" w:rsidP="00DF6277">
      <w:pPr>
        <w:pBdr>
          <w:top w:val="nil"/>
          <w:left w:val="nil"/>
          <w:bottom w:val="nil"/>
          <w:right w:val="nil"/>
          <w:between w:val="nil"/>
        </w:pBdr>
        <w:spacing w:after="0" w:line="240" w:lineRule="auto"/>
        <w:jc w:val="both"/>
        <w:rPr>
          <w:rFonts w:asciiTheme="majorHAnsi" w:hAnsiTheme="majorHAnsi" w:cstheme="majorHAnsi"/>
          <w:color w:val="000000"/>
          <w:sz w:val="20"/>
          <w:szCs w:val="20"/>
        </w:rPr>
      </w:pPr>
      <w:r w:rsidRPr="00DF6277">
        <w:rPr>
          <w:rFonts w:asciiTheme="majorHAnsi" w:hAnsiTheme="majorHAnsi" w:cstheme="majorHAnsi"/>
          <w:sz w:val="20"/>
          <w:szCs w:val="20"/>
          <w:vertAlign w:val="superscript"/>
        </w:rPr>
        <w:footnoteRef/>
      </w:r>
      <w:r w:rsidRPr="00DF6277">
        <w:rPr>
          <w:rFonts w:asciiTheme="majorHAnsi" w:hAnsiTheme="majorHAnsi" w:cstheme="majorHAnsi"/>
          <w:color w:val="000000"/>
          <w:sz w:val="20"/>
          <w:szCs w:val="20"/>
        </w:rPr>
        <w:t xml:space="preserve"> </w:t>
      </w:r>
      <w:r w:rsidRPr="00DF6277">
        <w:rPr>
          <w:rFonts w:asciiTheme="majorHAnsi" w:hAnsiTheme="majorHAnsi" w:cstheme="majorHAnsi"/>
          <w:sz w:val="20"/>
          <w:szCs w:val="20"/>
        </w:rPr>
        <w:t xml:space="preserve">Zolyomi, E., and Birtha, M. (2020) Towards inclusive employment of persons with disabilities. A comparative study of six social economy organisations and companies in Europe. European Centre for Social Welfare Policy and Research. </w:t>
      </w:r>
      <w:hyperlink r:id="rId20">
        <w:r w:rsidRPr="00DF6277">
          <w:rPr>
            <w:rFonts w:asciiTheme="majorHAnsi" w:hAnsiTheme="majorHAnsi" w:cstheme="majorHAnsi"/>
            <w:color w:val="1155CC"/>
            <w:sz w:val="20"/>
            <w:szCs w:val="20"/>
            <w:u w:val="single"/>
          </w:rPr>
          <w:t>Towards inclusive employment of persons with disabilities - Publications - European Centre for Social Welfare Policy and Research</w:t>
        </w:r>
      </w:hyperlink>
      <w:r w:rsidRPr="00DF6277">
        <w:rPr>
          <w:rFonts w:asciiTheme="majorHAnsi" w:hAnsiTheme="majorHAnsi" w:cstheme="majorHAnsi"/>
          <w:sz w:val="20"/>
          <w:szCs w:val="20"/>
        </w:rPr>
        <w:t xml:space="preserve"> </w:t>
      </w:r>
    </w:p>
  </w:footnote>
  <w:footnote w:id="19">
    <w:p w14:paraId="23130CC3" w14:textId="77777777" w:rsidR="00B45B54" w:rsidRPr="00F955E0" w:rsidRDefault="00395850" w:rsidP="00DF6277">
      <w:pPr>
        <w:spacing w:after="0" w:line="240" w:lineRule="auto"/>
        <w:jc w:val="both"/>
        <w:rPr>
          <w:sz w:val="20"/>
          <w:szCs w:val="20"/>
        </w:rPr>
      </w:pPr>
      <w:r w:rsidRPr="00DF6277">
        <w:rPr>
          <w:rFonts w:asciiTheme="majorHAnsi" w:hAnsiTheme="majorHAnsi" w:cstheme="majorHAnsi"/>
          <w:sz w:val="20"/>
          <w:szCs w:val="20"/>
          <w:vertAlign w:val="superscript"/>
        </w:rPr>
        <w:footnoteRef/>
      </w:r>
      <w:r w:rsidRPr="00DF6277">
        <w:rPr>
          <w:rFonts w:asciiTheme="majorHAnsi" w:hAnsiTheme="majorHAnsi" w:cstheme="majorHAnsi"/>
          <w:sz w:val="20"/>
          <w:szCs w:val="20"/>
        </w:rPr>
        <w:t xml:space="preserve"> European Commission 2025. Study on alternative employment models for persons with disabilities. </w:t>
      </w:r>
      <w:hyperlink r:id="rId21">
        <w:r w:rsidRPr="00DF6277">
          <w:rPr>
            <w:rFonts w:asciiTheme="majorHAnsi" w:hAnsiTheme="majorHAnsi" w:cstheme="majorHAnsi"/>
            <w:color w:val="467886"/>
            <w:sz w:val="20"/>
            <w:szCs w:val="20"/>
            <w:u w:val="single"/>
          </w:rPr>
          <w:t>https://op.europa.eu/cs/publication-detail/-/publication/1cc9efd9-1b5d-11f0-b1a3-01aa75ed71a1/language-en</w:t>
        </w:r>
      </w:hyperlink>
    </w:p>
  </w:footnote>
  <w:footnote w:id="20">
    <w:p w14:paraId="23130CC4" w14:textId="77777777" w:rsidR="00B45B54" w:rsidRPr="00B2579E" w:rsidRDefault="00395850">
      <w:pPr>
        <w:spacing w:after="0" w:line="240" w:lineRule="auto"/>
        <w:rPr>
          <w:rFonts w:asciiTheme="majorHAnsi" w:hAnsiTheme="majorHAnsi" w:cstheme="majorHAnsi"/>
          <w:sz w:val="20"/>
          <w:szCs w:val="20"/>
        </w:rPr>
      </w:pPr>
      <w:r w:rsidRPr="00B2579E">
        <w:rPr>
          <w:rFonts w:asciiTheme="majorHAnsi" w:hAnsiTheme="majorHAnsi" w:cstheme="majorHAnsi"/>
          <w:sz w:val="20"/>
          <w:szCs w:val="20"/>
          <w:vertAlign w:val="superscript"/>
        </w:rPr>
        <w:footnoteRef/>
      </w:r>
      <w:r w:rsidRPr="00B2579E">
        <w:rPr>
          <w:rFonts w:asciiTheme="majorHAnsi" w:hAnsiTheme="majorHAnsi" w:cstheme="majorHAnsi"/>
          <w:sz w:val="20"/>
          <w:szCs w:val="20"/>
        </w:rPr>
        <w:t xml:space="preserve"> </w:t>
      </w:r>
      <w:hyperlink r:id="rId22">
        <w:r w:rsidRPr="00B2579E">
          <w:rPr>
            <w:rFonts w:asciiTheme="majorHAnsi" w:hAnsiTheme="majorHAnsi" w:cstheme="majorHAnsi"/>
            <w:color w:val="1155CC"/>
            <w:sz w:val="20"/>
            <w:szCs w:val="20"/>
            <w:u w:val="single"/>
          </w:rPr>
          <w:t>https://a4se.eu/</w:t>
        </w:r>
      </w:hyperlink>
      <w:r w:rsidRPr="00B2579E">
        <w:rPr>
          <w:rFonts w:asciiTheme="majorHAnsi" w:hAnsiTheme="majorHAnsi" w:cstheme="majorHAnsi"/>
          <w:sz w:val="20"/>
          <w:szCs w:val="20"/>
        </w:rPr>
        <w:t xml:space="preserve"> </w:t>
      </w:r>
    </w:p>
  </w:footnote>
  <w:footnote w:id="21">
    <w:p w14:paraId="23130CC5" w14:textId="77777777" w:rsidR="00B45B54" w:rsidRPr="00F955E0" w:rsidRDefault="00395850">
      <w:pPr>
        <w:spacing w:after="0" w:line="240" w:lineRule="auto"/>
        <w:rPr>
          <w:sz w:val="20"/>
          <w:szCs w:val="20"/>
        </w:rPr>
      </w:pPr>
      <w:r w:rsidRPr="00B2579E">
        <w:rPr>
          <w:rFonts w:asciiTheme="majorHAnsi" w:hAnsiTheme="majorHAnsi" w:cstheme="majorHAnsi"/>
          <w:sz w:val="20"/>
          <w:szCs w:val="20"/>
          <w:vertAlign w:val="superscript"/>
        </w:rPr>
        <w:footnoteRef/>
      </w:r>
      <w:r w:rsidRPr="00B2579E">
        <w:rPr>
          <w:rFonts w:asciiTheme="majorHAnsi" w:hAnsiTheme="majorHAnsi" w:cstheme="majorHAnsi"/>
          <w:sz w:val="20"/>
          <w:szCs w:val="20"/>
        </w:rPr>
        <w:t xml:space="preserve"> Association for Supported Employment Europe 2014. European Union of Supported Employment Toolkit for Diversity. </w:t>
      </w:r>
      <w:hyperlink r:id="rId23">
        <w:r w:rsidRPr="00B2579E">
          <w:rPr>
            <w:rFonts w:asciiTheme="majorHAnsi" w:hAnsiTheme="majorHAnsi" w:cstheme="majorHAnsi"/>
            <w:color w:val="1155CC"/>
            <w:sz w:val="20"/>
            <w:szCs w:val="20"/>
            <w:u w:val="single"/>
          </w:rPr>
          <w:t>https://a4se.eu/wp-content/uploads/2025/03/EUSE-SE-Toolkt-2014-english.pdf</w:t>
        </w:r>
      </w:hyperlink>
      <w:r w:rsidRPr="00F955E0">
        <w:rPr>
          <w:sz w:val="20"/>
          <w:szCs w:val="20"/>
        </w:rPr>
        <w:t xml:space="preserve"> </w:t>
      </w:r>
    </w:p>
  </w:footnote>
  <w:footnote w:id="22">
    <w:p w14:paraId="23130CC6" w14:textId="77777777" w:rsidR="00B45B54" w:rsidRPr="00B2579E" w:rsidRDefault="00395850" w:rsidP="00B2579E">
      <w:pPr>
        <w:spacing w:after="0" w:line="240" w:lineRule="auto"/>
        <w:jc w:val="both"/>
        <w:rPr>
          <w:rFonts w:asciiTheme="majorHAnsi" w:hAnsiTheme="majorHAnsi" w:cstheme="majorHAnsi"/>
          <w:sz w:val="20"/>
          <w:szCs w:val="20"/>
        </w:rPr>
      </w:pPr>
      <w:r w:rsidRPr="00B2579E">
        <w:rPr>
          <w:rFonts w:asciiTheme="majorHAnsi" w:hAnsiTheme="majorHAnsi" w:cstheme="majorHAnsi"/>
          <w:sz w:val="20"/>
          <w:szCs w:val="20"/>
          <w:vertAlign w:val="superscript"/>
        </w:rPr>
        <w:footnoteRef/>
      </w:r>
      <w:r w:rsidRPr="00B2579E">
        <w:rPr>
          <w:rFonts w:asciiTheme="majorHAnsi" w:hAnsiTheme="majorHAnsi" w:cstheme="majorHAnsi"/>
          <w:sz w:val="20"/>
          <w:szCs w:val="20"/>
        </w:rPr>
        <w:t xml:space="preserve"> Association for Supported Employment Europe 2014. European Union of Supported Employment Toolkit for Diversity. </w:t>
      </w:r>
      <w:hyperlink r:id="rId24">
        <w:r w:rsidRPr="00B2579E">
          <w:rPr>
            <w:rFonts w:asciiTheme="majorHAnsi" w:hAnsiTheme="majorHAnsi" w:cstheme="majorHAnsi"/>
            <w:color w:val="1155CC"/>
            <w:sz w:val="20"/>
            <w:szCs w:val="20"/>
            <w:u w:val="single"/>
          </w:rPr>
          <w:t>https://a4se.eu/wp-content/uploads/2025/03/EUSE-SE-Toolkt-2014-english.pdf</w:t>
        </w:r>
      </w:hyperlink>
      <w:r w:rsidRPr="00B2579E">
        <w:rPr>
          <w:rFonts w:asciiTheme="majorHAnsi" w:hAnsiTheme="majorHAnsi" w:cstheme="majorHAnsi"/>
          <w:sz w:val="20"/>
          <w:szCs w:val="20"/>
        </w:rPr>
        <w:t xml:space="preserve"> </w:t>
      </w:r>
    </w:p>
  </w:footnote>
  <w:footnote w:id="23">
    <w:p w14:paraId="23130CC7" w14:textId="77777777" w:rsidR="00B45B54" w:rsidRPr="00B2579E" w:rsidRDefault="00395850" w:rsidP="00B2579E">
      <w:pPr>
        <w:spacing w:after="0" w:line="240" w:lineRule="auto"/>
        <w:jc w:val="both"/>
        <w:rPr>
          <w:rFonts w:asciiTheme="majorHAnsi" w:hAnsiTheme="majorHAnsi" w:cstheme="majorHAnsi"/>
          <w:sz w:val="20"/>
          <w:szCs w:val="20"/>
        </w:rPr>
      </w:pPr>
      <w:r w:rsidRPr="00B2579E">
        <w:rPr>
          <w:rFonts w:asciiTheme="majorHAnsi" w:hAnsiTheme="majorHAnsi" w:cstheme="majorHAnsi"/>
          <w:sz w:val="20"/>
          <w:szCs w:val="20"/>
          <w:vertAlign w:val="superscript"/>
        </w:rPr>
        <w:footnoteRef/>
      </w:r>
      <w:r w:rsidRPr="00B2579E">
        <w:rPr>
          <w:rFonts w:asciiTheme="majorHAnsi" w:hAnsiTheme="majorHAnsi" w:cstheme="majorHAnsi"/>
          <w:sz w:val="20"/>
          <w:szCs w:val="20"/>
        </w:rPr>
        <w:t xml:space="preserve"> </w:t>
      </w:r>
      <w:r w:rsidRPr="00B2579E">
        <w:rPr>
          <w:rFonts w:asciiTheme="majorHAnsi" w:hAnsiTheme="majorHAnsi" w:cstheme="majorHAnsi"/>
          <w:color w:val="000000"/>
          <w:sz w:val="20"/>
          <w:szCs w:val="20"/>
        </w:rPr>
        <w:t xml:space="preserve">European Commission 2025. Study on alternative employment models for persons with disabilities. </w:t>
      </w:r>
      <w:hyperlink r:id="rId25">
        <w:r w:rsidRPr="00B2579E">
          <w:rPr>
            <w:rFonts w:asciiTheme="majorHAnsi" w:hAnsiTheme="majorHAnsi" w:cstheme="majorHAnsi"/>
            <w:color w:val="467886"/>
            <w:sz w:val="20"/>
            <w:szCs w:val="20"/>
            <w:u w:val="single"/>
          </w:rPr>
          <w:t>https://op.europa.eu/cs/publication-detail/-/publication/1cc9efd9-1b5d-11f0-b1a3-01aa75ed71a1/language-en</w:t>
        </w:r>
      </w:hyperlink>
    </w:p>
  </w:footnote>
  <w:footnote w:id="24">
    <w:p w14:paraId="23130CC8" w14:textId="77777777" w:rsidR="00B45B54" w:rsidRPr="00B2579E" w:rsidRDefault="00395850" w:rsidP="00B2579E">
      <w:pPr>
        <w:spacing w:after="0" w:line="240" w:lineRule="auto"/>
        <w:jc w:val="both"/>
        <w:rPr>
          <w:rFonts w:asciiTheme="majorHAnsi" w:hAnsiTheme="majorHAnsi" w:cstheme="majorHAnsi"/>
          <w:sz w:val="20"/>
          <w:szCs w:val="20"/>
        </w:rPr>
      </w:pPr>
      <w:r w:rsidRPr="00B2579E">
        <w:rPr>
          <w:rFonts w:asciiTheme="majorHAnsi" w:hAnsiTheme="majorHAnsi" w:cstheme="majorHAnsi"/>
          <w:sz w:val="20"/>
          <w:szCs w:val="20"/>
          <w:vertAlign w:val="superscript"/>
        </w:rPr>
        <w:footnoteRef/>
      </w:r>
      <w:r w:rsidRPr="00B2579E">
        <w:rPr>
          <w:rFonts w:asciiTheme="majorHAnsi" w:hAnsiTheme="majorHAnsi" w:cstheme="majorHAnsi"/>
          <w:sz w:val="20"/>
          <w:szCs w:val="20"/>
        </w:rPr>
        <w:t xml:space="preserve"> Association for Supported Employment Europe 2014. European Union of Supported Employment Toolkit for Diversity. </w:t>
      </w:r>
      <w:hyperlink r:id="rId26">
        <w:r w:rsidRPr="00B2579E">
          <w:rPr>
            <w:rFonts w:asciiTheme="majorHAnsi" w:hAnsiTheme="majorHAnsi" w:cstheme="majorHAnsi"/>
            <w:color w:val="1155CC"/>
            <w:sz w:val="20"/>
            <w:szCs w:val="20"/>
            <w:u w:val="single"/>
          </w:rPr>
          <w:t>https://a4se.eu/wp-content/uploads/2025/03/EUSE-SE-Toolkt-2014-english.pdf</w:t>
        </w:r>
      </w:hyperlink>
      <w:r w:rsidRPr="00B2579E">
        <w:rPr>
          <w:rFonts w:asciiTheme="majorHAnsi" w:hAnsiTheme="majorHAnsi" w:cstheme="majorHAnsi"/>
          <w:sz w:val="20"/>
          <w:szCs w:val="20"/>
        </w:rPr>
        <w:t xml:space="preserve"> </w:t>
      </w:r>
    </w:p>
  </w:footnote>
  <w:footnote w:id="25">
    <w:p w14:paraId="23130CC9" w14:textId="77777777" w:rsidR="00B45B54" w:rsidRPr="00F955E0" w:rsidRDefault="00395850" w:rsidP="00B2579E">
      <w:pPr>
        <w:spacing w:after="0" w:line="240" w:lineRule="auto"/>
        <w:jc w:val="both"/>
        <w:rPr>
          <w:sz w:val="20"/>
          <w:szCs w:val="20"/>
        </w:rPr>
      </w:pPr>
      <w:r w:rsidRPr="00B2579E">
        <w:rPr>
          <w:rFonts w:asciiTheme="majorHAnsi" w:hAnsiTheme="majorHAnsi" w:cstheme="majorHAnsi"/>
          <w:sz w:val="20"/>
          <w:szCs w:val="20"/>
          <w:vertAlign w:val="superscript"/>
        </w:rPr>
        <w:footnoteRef/>
      </w:r>
      <w:r w:rsidRPr="00B2579E">
        <w:rPr>
          <w:rFonts w:asciiTheme="majorHAnsi" w:hAnsiTheme="majorHAnsi" w:cstheme="majorHAnsi"/>
          <w:sz w:val="20"/>
          <w:szCs w:val="20"/>
        </w:rPr>
        <w:t xml:space="preserve"> </w:t>
      </w:r>
      <w:r w:rsidRPr="00B2579E">
        <w:rPr>
          <w:rFonts w:asciiTheme="majorHAnsi" w:hAnsiTheme="majorHAnsi" w:cstheme="majorHAnsi"/>
          <w:color w:val="000000"/>
          <w:sz w:val="20"/>
          <w:szCs w:val="20"/>
        </w:rPr>
        <w:t xml:space="preserve">European Commission 2025. Study on alternative employment models for persons with disabilities. </w:t>
      </w:r>
      <w:hyperlink r:id="rId27">
        <w:r w:rsidRPr="00B2579E">
          <w:rPr>
            <w:rFonts w:asciiTheme="majorHAnsi" w:hAnsiTheme="majorHAnsi" w:cstheme="majorHAnsi"/>
            <w:color w:val="467886"/>
            <w:sz w:val="20"/>
            <w:szCs w:val="20"/>
            <w:u w:val="single"/>
          </w:rPr>
          <w:t>https://op.europa.eu/cs/publication-detail/-/publication/1cc9efd9-1b5d-11f0-b1a3-01aa75ed71a1/language-en</w:t>
        </w:r>
      </w:hyperlink>
    </w:p>
  </w:footnote>
  <w:footnote w:id="26">
    <w:p w14:paraId="23130CCA" w14:textId="77777777" w:rsidR="00B45B54" w:rsidRPr="00F04F31" w:rsidRDefault="00395850" w:rsidP="00F04F31">
      <w:pPr>
        <w:spacing w:after="0" w:line="240" w:lineRule="auto"/>
        <w:jc w:val="both"/>
        <w:rPr>
          <w:rFonts w:asciiTheme="majorHAnsi" w:hAnsiTheme="majorHAnsi" w:cstheme="majorHAnsi"/>
          <w:sz w:val="20"/>
          <w:szCs w:val="20"/>
        </w:rPr>
      </w:pPr>
      <w:r w:rsidRPr="00F04F31">
        <w:rPr>
          <w:rFonts w:asciiTheme="majorHAnsi" w:hAnsiTheme="majorHAnsi" w:cstheme="majorHAnsi"/>
          <w:sz w:val="20"/>
          <w:szCs w:val="20"/>
          <w:vertAlign w:val="superscript"/>
        </w:rPr>
        <w:footnoteRef/>
      </w:r>
      <w:r w:rsidRPr="00F04F31">
        <w:rPr>
          <w:rFonts w:asciiTheme="majorHAnsi" w:hAnsiTheme="majorHAnsi" w:cstheme="majorHAnsi"/>
          <w:sz w:val="20"/>
          <w:szCs w:val="20"/>
        </w:rPr>
        <w:t xml:space="preserve"> Association for Supported Employment Europe 2014. European Union of Supported Employment Toolkit for Diversity. </w:t>
      </w:r>
      <w:hyperlink r:id="rId28">
        <w:r w:rsidRPr="00F04F31">
          <w:rPr>
            <w:rFonts w:asciiTheme="majorHAnsi" w:hAnsiTheme="majorHAnsi" w:cstheme="majorHAnsi"/>
            <w:color w:val="1155CC"/>
            <w:sz w:val="20"/>
            <w:szCs w:val="20"/>
            <w:u w:val="single"/>
          </w:rPr>
          <w:t>https://a4se.eu/wp-content/uploads/2025/03/EUSE-SE-Toolkt-2014-english.pdf</w:t>
        </w:r>
      </w:hyperlink>
      <w:r w:rsidRPr="00F04F31">
        <w:rPr>
          <w:rFonts w:asciiTheme="majorHAnsi" w:hAnsiTheme="majorHAnsi" w:cstheme="majorHAnsi"/>
          <w:sz w:val="20"/>
          <w:szCs w:val="20"/>
        </w:rPr>
        <w:t xml:space="preserve"> </w:t>
      </w:r>
    </w:p>
  </w:footnote>
  <w:footnote w:id="27">
    <w:p w14:paraId="23130CCB" w14:textId="77777777" w:rsidR="00B45B54" w:rsidRPr="00F04F31" w:rsidRDefault="00395850" w:rsidP="00F04F31">
      <w:pPr>
        <w:spacing w:after="0" w:line="240" w:lineRule="auto"/>
        <w:jc w:val="both"/>
        <w:rPr>
          <w:rFonts w:asciiTheme="majorHAnsi" w:hAnsiTheme="majorHAnsi" w:cstheme="majorHAnsi"/>
          <w:sz w:val="20"/>
          <w:szCs w:val="20"/>
        </w:rPr>
      </w:pPr>
      <w:r w:rsidRPr="00F04F31">
        <w:rPr>
          <w:rFonts w:asciiTheme="majorHAnsi" w:hAnsiTheme="majorHAnsi" w:cstheme="majorHAnsi"/>
          <w:sz w:val="20"/>
          <w:szCs w:val="20"/>
          <w:vertAlign w:val="superscript"/>
        </w:rPr>
        <w:footnoteRef/>
      </w:r>
      <w:r w:rsidRPr="00F04F31">
        <w:rPr>
          <w:rFonts w:asciiTheme="majorHAnsi" w:hAnsiTheme="majorHAnsi" w:cstheme="majorHAnsi"/>
          <w:sz w:val="20"/>
          <w:szCs w:val="20"/>
        </w:rPr>
        <w:t xml:space="preserve"> Association for Supported Employment Europe 2014. European Union of Supported Employment Toolkit for Diversity. </w:t>
      </w:r>
      <w:hyperlink r:id="rId29">
        <w:r w:rsidRPr="00F04F31">
          <w:rPr>
            <w:rFonts w:asciiTheme="majorHAnsi" w:hAnsiTheme="majorHAnsi" w:cstheme="majorHAnsi"/>
            <w:color w:val="1155CC"/>
            <w:sz w:val="20"/>
            <w:szCs w:val="20"/>
            <w:u w:val="single"/>
          </w:rPr>
          <w:t>https://a4se.eu/wp-content/uploads/2025/03/EUSE-SE-Toolkt-2014-english.pdf</w:t>
        </w:r>
      </w:hyperlink>
      <w:r w:rsidRPr="00F04F31">
        <w:rPr>
          <w:rFonts w:asciiTheme="majorHAnsi" w:hAnsiTheme="majorHAnsi" w:cstheme="majorHAnsi"/>
          <w:sz w:val="20"/>
          <w:szCs w:val="20"/>
        </w:rPr>
        <w:t xml:space="preserve"> </w:t>
      </w:r>
    </w:p>
  </w:footnote>
  <w:footnote w:id="28">
    <w:p w14:paraId="23130CCC" w14:textId="77777777" w:rsidR="00B45B54" w:rsidRPr="00F04F31" w:rsidRDefault="00395850" w:rsidP="00F04F31">
      <w:pPr>
        <w:spacing w:after="0" w:line="240" w:lineRule="auto"/>
        <w:jc w:val="both"/>
        <w:rPr>
          <w:rFonts w:asciiTheme="majorHAnsi" w:hAnsiTheme="majorHAnsi" w:cstheme="majorHAnsi"/>
          <w:sz w:val="20"/>
          <w:szCs w:val="20"/>
        </w:rPr>
      </w:pPr>
      <w:r w:rsidRPr="00F04F31">
        <w:rPr>
          <w:rFonts w:asciiTheme="majorHAnsi" w:hAnsiTheme="majorHAnsi" w:cstheme="majorHAnsi"/>
          <w:sz w:val="20"/>
          <w:szCs w:val="20"/>
          <w:vertAlign w:val="superscript"/>
        </w:rPr>
        <w:footnoteRef/>
      </w:r>
      <w:r w:rsidRPr="00F04F31">
        <w:rPr>
          <w:rFonts w:asciiTheme="majorHAnsi" w:hAnsiTheme="majorHAnsi" w:cstheme="majorHAnsi"/>
          <w:sz w:val="20"/>
          <w:szCs w:val="20"/>
        </w:rPr>
        <w:t xml:space="preserve"> </w:t>
      </w:r>
      <w:r w:rsidRPr="00F04F31">
        <w:rPr>
          <w:rFonts w:asciiTheme="majorHAnsi" w:hAnsiTheme="majorHAnsi" w:cstheme="majorHAnsi"/>
          <w:color w:val="000000"/>
          <w:sz w:val="20"/>
          <w:szCs w:val="20"/>
        </w:rPr>
        <w:t xml:space="preserve">European Commission 2025. Study on alternative employment models for persons with disabilities. </w:t>
      </w:r>
      <w:hyperlink r:id="rId30">
        <w:r w:rsidRPr="00F04F31">
          <w:rPr>
            <w:rFonts w:asciiTheme="majorHAnsi" w:hAnsiTheme="majorHAnsi" w:cstheme="majorHAnsi"/>
            <w:color w:val="467886"/>
            <w:sz w:val="20"/>
            <w:szCs w:val="20"/>
            <w:u w:val="single"/>
          </w:rPr>
          <w:t>https://op.europa.eu/cs/publication-detail/-/publication/1cc9efd9-1b5d-11f0-b1a3-01aa75ed71a1/language-en</w:t>
        </w:r>
      </w:hyperlink>
    </w:p>
  </w:footnote>
  <w:footnote w:id="29">
    <w:p w14:paraId="23130CCD" w14:textId="77777777" w:rsidR="00B45B54" w:rsidRPr="00F955E0" w:rsidRDefault="00395850" w:rsidP="00F04F31">
      <w:pPr>
        <w:pBdr>
          <w:top w:val="nil"/>
          <w:left w:val="nil"/>
          <w:bottom w:val="nil"/>
          <w:right w:val="nil"/>
          <w:between w:val="nil"/>
        </w:pBdr>
        <w:spacing w:after="0" w:line="240" w:lineRule="auto"/>
        <w:jc w:val="both"/>
        <w:rPr>
          <w:color w:val="000000"/>
          <w:sz w:val="20"/>
          <w:szCs w:val="20"/>
        </w:rPr>
      </w:pPr>
      <w:r w:rsidRPr="00F04F31">
        <w:rPr>
          <w:rFonts w:asciiTheme="majorHAnsi" w:hAnsiTheme="majorHAnsi" w:cstheme="majorHAnsi"/>
          <w:sz w:val="20"/>
          <w:szCs w:val="20"/>
          <w:vertAlign w:val="superscript"/>
        </w:rPr>
        <w:footnoteRef/>
      </w:r>
      <w:r w:rsidRPr="00F04F31">
        <w:rPr>
          <w:rFonts w:asciiTheme="majorHAnsi" w:hAnsiTheme="majorHAnsi" w:cstheme="majorHAnsi"/>
          <w:color w:val="000000"/>
          <w:sz w:val="20"/>
          <w:szCs w:val="20"/>
        </w:rPr>
        <w:t xml:space="preserve"> European Commission 2025. Study on alternative employment models for persons with disabilities. </w:t>
      </w:r>
      <w:hyperlink r:id="rId31">
        <w:r w:rsidRPr="00F04F31">
          <w:rPr>
            <w:rFonts w:asciiTheme="majorHAnsi" w:hAnsiTheme="majorHAnsi" w:cstheme="majorHAnsi"/>
            <w:color w:val="467886"/>
            <w:sz w:val="20"/>
            <w:szCs w:val="20"/>
            <w:u w:val="single"/>
          </w:rPr>
          <w:t>https://op.europa.eu/cs/publication-detail/-/publication/1cc9efd9-1b5d-11f0-b1a3-01aa75ed71a1/language-en</w:t>
        </w:r>
      </w:hyperlink>
    </w:p>
  </w:footnote>
  <w:footnote w:id="30">
    <w:p w14:paraId="23130CCE" w14:textId="77777777" w:rsidR="00B45B54" w:rsidRPr="00F04F31" w:rsidRDefault="00395850" w:rsidP="00F04F31">
      <w:pPr>
        <w:spacing w:after="0" w:line="240" w:lineRule="auto"/>
        <w:jc w:val="both"/>
        <w:rPr>
          <w:rFonts w:asciiTheme="majorHAnsi" w:hAnsiTheme="majorHAnsi" w:cstheme="majorHAnsi"/>
          <w:sz w:val="20"/>
          <w:szCs w:val="20"/>
        </w:rPr>
      </w:pPr>
      <w:r w:rsidRPr="00F04F31">
        <w:rPr>
          <w:rFonts w:asciiTheme="majorHAnsi" w:hAnsiTheme="majorHAnsi" w:cstheme="majorHAnsi"/>
          <w:sz w:val="20"/>
          <w:szCs w:val="20"/>
          <w:vertAlign w:val="superscript"/>
        </w:rPr>
        <w:footnoteRef/>
      </w:r>
      <w:r w:rsidRPr="00F04F31">
        <w:rPr>
          <w:rFonts w:asciiTheme="majorHAnsi" w:hAnsiTheme="majorHAnsi" w:cstheme="majorHAnsi"/>
          <w:sz w:val="20"/>
          <w:szCs w:val="20"/>
        </w:rPr>
        <w:t xml:space="preserve"> </w:t>
      </w:r>
      <w:hyperlink r:id="rId32">
        <w:r w:rsidRPr="00F04F31">
          <w:rPr>
            <w:rFonts w:asciiTheme="majorHAnsi" w:eastAsia="Arial" w:hAnsiTheme="majorHAnsi" w:cstheme="majorHAnsi"/>
            <w:color w:val="1155CC"/>
            <w:sz w:val="20"/>
            <w:szCs w:val="20"/>
            <w:u w:val="single"/>
          </w:rPr>
          <w:t>https://www.cittametropolitana.mi.it/lavoro/piano-metropolitano-per-loccupazione-dei-disabili/index.html</w:t>
        </w:r>
      </w:hyperlink>
      <w:r w:rsidRPr="00F04F31">
        <w:rPr>
          <w:rFonts w:asciiTheme="majorHAnsi" w:eastAsia="Arial" w:hAnsiTheme="majorHAnsi" w:cstheme="majorHAnsi"/>
          <w:sz w:val="20"/>
          <w:szCs w:val="20"/>
        </w:rPr>
        <w:t xml:space="preserve"> </w:t>
      </w:r>
    </w:p>
  </w:footnote>
  <w:footnote w:id="31">
    <w:p w14:paraId="23130CCF" w14:textId="6CDB266D" w:rsidR="00B45B54" w:rsidRPr="00F955E0" w:rsidRDefault="00395850">
      <w:pPr>
        <w:spacing w:after="0" w:line="240" w:lineRule="auto"/>
        <w:rPr>
          <w:sz w:val="20"/>
          <w:szCs w:val="20"/>
        </w:rPr>
      </w:pPr>
      <w:r w:rsidRPr="00F955E0">
        <w:rPr>
          <w:vertAlign w:val="superscript"/>
        </w:rPr>
        <w:footnoteRef/>
      </w:r>
      <w:r w:rsidRPr="00F955E0">
        <w:rPr>
          <w:sz w:val="20"/>
          <w:szCs w:val="20"/>
        </w:rPr>
        <w:t xml:space="preserve"> Città </w:t>
      </w:r>
      <w:proofErr w:type="spellStart"/>
      <w:r w:rsidRPr="00F955E0">
        <w:rPr>
          <w:sz w:val="20"/>
          <w:szCs w:val="20"/>
        </w:rPr>
        <w:t>metropolitana</w:t>
      </w:r>
      <w:proofErr w:type="spellEnd"/>
      <w:r w:rsidRPr="00F955E0">
        <w:rPr>
          <w:sz w:val="20"/>
          <w:szCs w:val="20"/>
        </w:rPr>
        <w:t xml:space="preserve"> di Milano, Piano EMERGO – Fondo </w:t>
      </w:r>
      <w:proofErr w:type="spellStart"/>
      <w:r w:rsidRPr="00F955E0">
        <w:rPr>
          <w:sz w:val="20"/>
          <w:szCs w:val="20"/>
        </w:rPr>
        <w:t>regionale</w:t>
      </w:r>
      <w:proofErr w:type="spellEnd"/>
      <w:r w:rsidRPr="00F955E0">
        <w:rPr>
          <w:sz w:val="20"/>
          <w:szCs w:val="20"/>
        </w:rPr>
        <w:t xml:space="preserve"> </w:t>
      </w:r>
      <w:proofErr w:type="spellStart"/>
      <w:r w:rsidRPr="00F955E0">
        <w:rPr>
          <w:sz w:val="20"/>
          <w:szCs w:val="20"/>
        </w:rPr>
        <w:t>disabilità</w:t>
      </w:r>
      <w:proofErr w:type="spellEnd"/>
      <w:r w:rsidRPr="00F955E0">
        <w:rPr>
          <w:sz w:val="20"/>
          <w:szCs w:val="20"/>
        </w:rPr>
        <w:t xml:space="preserve"> 2025. Masterplan 2025, </w:t>
      </w:r>
      <w:proofErr w:type="spellStart"/>
      <w:r w:rsidRPr="00F955E0">
        <w:rPr>
          <w:sz w:val="20"/>
          <w:szCs w:val="20"/>
        </w:rPr>
        <w:t>Allegato</w:t>
      </w:r>
      <w:proofErr w:type="spellEnd"/>
      <w:r w:rsidRPr="00F955E0">
        <w:rPr>
          <w:sz w:val="20"/>
          <w:szCs w:val="20"/>
        </w:rPr>
        <w:t xml:space="preserve"> A </w:t>
      </w:r>
      <w:hyperlink r:id="rId33">
        <w:r w:rsidRPr="00F955E0">
          <w:rPr>
            <w:color w:val="1155CC"/>
            <w:sz w:val="20"/>
            <w:szCs w:val="20"/>
            <w:u w:val="single"/>
          </w:rPr>
          <w:t>https://www.cittametropolitana.mi.it/export/sites/default/lavoro/pdf/emergo/Programmazione-emergo/Masterplan-EMERGO-2025.pdf</w:t>
        </w:r>
      </w:hyperlink>
      <w:r w:rsidRPr="00F955E0">
        <w:rPr>
          <w:sz w:val="20"/>
          <w:szCs w:val="20"/>
        </w:rPr>
        <w:t xml:space="preserve"> </w:t>
      </w:r>
    </w:p>
  </w:footnote>
  <w:footnote w:id="32">
    <w:p w14:paraId="23130CD0" w14:textId="56A40185" w:rsidR="00B45B54" w:rsidRPr="00D906C0" w:rsidRDefault="00395850" w:rsidP="00D906C0">
      <w:pPr>
        <w:spacing w:after="0" w:line="240" w:lineRule="auto"/>
        <w:jc w:val="both"/>
        <w:rPr>
          <w:rFonts w:asciiTheme="majorHAnsi" w:hAnsiTheme="majorHAnsi" w:cstheme="majorHAnsi"/>
          <w:sz w:val="20"/>
          <w:szCs w:val="20"/>
        </w:rPr>
      </w:pPr>
      <w:r w:rsidRPr="00D906C0">
        <w:rPr>
          <w:rFonts w:asciiTheme="majorHAnsi" w:hAnsiTheme="majorHAnsi" w:cstheme="majorHAnsi"/>
          <w:sz w:val="20"/>
          <w:szCs w:val="20"/>
          <w:vertAlign w:val="superscript"/>
        </w:rPr>
        <w:footnoteRef/>
      </w:r>
      <w:r w:rsidRPr="00D906C0">
        <w:rPr>
          <w:rFonts w:asciiTheme="majorHAnsi" w:hAnsiTheme="majorHAnsi" w:cstheme="majorHAnsi"/>
          <w:sz w:val="20"/>
          <w:szCs w:val="20"/>
        </w:rPr>
        <w:t xml:space="preserve"> Città </w:t>
      </w:r>
      <w:proofErr w:type="spellStart"/>
      <w:r w:rsidRPr="00D906C0">
        <w:rPr>
          <w:rFonts w:asciiTheme="majorHAnsi" w:hAnsiTheme="majorHAnsi" w:cstheme="majorHAnsi"/>
          <w:sz w:val="20"/>
          <w:szCs w:val="20"/>
        </w:rPr>
        <w:t>metropolitana</w:t>
      </w:r>
      <w:proofErr w:type="spellEnd"/>
      <w:r w:rsidRPr="00D906C0">
        <w:rPr>
          <w:rFonts w:asciiTheme="majorHAnsi" w:hAnsiTheme="majorHAnsi" w:cstheme="majorHAnsi"/>
          <w:sz w:val="20"/>
          <w:szCs w:val="20"/>
        </w:rPr>
        <w:t xml:space="preserve"> di Milano, Piano EMERGO – Fondo </w:t>
      </w:r>
      <w:proofErr w:type="spellStart"/>
      <w:r w:rsidRPr="00D906C0">
        <w:rPr>
          <w:rFonts w:asciiTheme="majorHAnsi" w:hAnsiTheme="majorHAnsi" w:cstheme="majorHAnsi"/>
          <w:sz w:val="20"/>
          <w:szCs w:val="20"/>
        </w:rPr>
        <w:t>regionale</w:t>
      </w:r>
      <w:proofErr w:type="spellEnd"/>
      <w:r w:rsidRPr="00D906C0">
        <w:rPr>
          <w:rFonts w:asciiTheme="majorHAnsi" w:hAnsiTheme="majorHAnsi" w:cstheme="majorHAnsi"/>
          <w:sz w:val="20"/>
          <w:szCs w:val="20"/>
        </w:rPr>
        <w:t xml:space="preserve"> </w:t>
      </w:r>
      <w:proofErr w:type="spellStart"/>
      <w:r w:rsidRPr="00D906C0">
        <w:rPr>
          <w:rFonts w:asciiTheme="majorHAnsi" w:hAnsiTheme="majorHAnsi" w:cstheme="majorHAnsi"/>
          <w:sz w:val="20"/>
          <w:szCs w:val="20"/>
        </w:rPr>
        <w:t>disabili</w:t>
      </w:r>
      <w:proofErr w:type="spellEnd"/>
      <w:r w:rsidRPr="00D906C0">
        <w:rPr>
          <w:rFonts w:asciiTheme="majorHAnsi" w:hAnsiTheme="majorHAnsi" w:cstheme="majorHAnsi"/>
          <w:sz w:val="20"/>
          <w:szCs w:val="20"/>
        </w:rPr>
        <w:t xml:space="preserve"> 2023. Masterplan 2023, </w:t>
      </w:r>
      <w:proofErr w:type="spellStart"/>
      <w:r w:rsidRPr="00D906C0">
        <w:rPr>
          <w:rFonts w:asciiTheme="majorHAnsi" w:hAnsiTheme="majorHAnsi" w:cstheme="majorHAnsi"/>
          <w:sz w:val="20"/>
          <w:szCs w:val="20"/>
        </w:rPr>
        <w:t>annualità</w:t>
      </w:r>
      <w:proofErr w:type="spellEnd"/>
      <w:r w:rsidRPr="00D906C0">
        <w:rPr>
          <w:rFonts w:asciiTheme="majorHAnsi" w:hAnsiTheme="majorHAnsi" w:cstheme="majorHAnsi"/>
          <w:sz w:val="20"/>
          <w:szCs w:val="20"/>
        </w:rPr>
        <w:t xml:space="preserve"> di </w:t>
      </w:r>
      <w:proofErr w:type="spellStart"/>
      <w:r w:rsidRPr="00D906C0">
        <w:rPr>
          <w:rFonts w:asciiTheme="majorHAnsi" w:hAnsiTheme="majorHAnsi" w:cstheme="majorHAnsi"/>
          <w:sz w:val="20"/>
          <w:szCs w:val="20"/>
        </w:rPr>
        <w:t>realizzazione</w:t>
      </w:r>
      <w:proofErr w:type="spellEnd"/>
      <w:r w:rsidRPr="00D906C0">
        <w:rPr>
          <w:rFonts w:asciiTheme="majorHAnsi" w:hAnsiTheme="majorHAnsi" w:cstheme="majorHAnsi"/>
          <w:sz w:val="20"/>
          <w:szCs w:val="20"/>
        </w:rPr>
        <w:t xml:space="preserve"> 2024–2025,pp. 6–7 (also p.9) . </w:t>
      </w:r>
      <w:hyperlink r:id="rId34">
        <w:r w:rsidRPr="00D906C0">
          <w:rPr>
            <w:rFonts w:asciiTheme="majorHAnsi" w:hAnsiTheme="majorHAnsi" w:cstheme="majorHAnsi"/>
            <w:color w:val="1155CC"/>
            <w:sz w:val="20"/>
            <w:szCs w:val="20"/>
            <w:u w:val="single"/>
          </w:rPr>
          <w:t>Microsoft Word - rev.06_Relazione Masterplan_14_12_23.docx</w:t>
        </w:r>
      </w:hyperlink>
      <w:r w:rsidRPr="00D906C0">
        <w:rPr>
          <w:rFonts w:asciiTheme="majorHAnsi" w:hAnsiTheme="majorHAnsi" w:cstheme="majorHAnsi"/>
          <w:sz w:val="20"/>
          <w:szCs w:val="20"/>
        </w:rPr>
        <w:t xml:space="preserve"> </w:t>
      </w:r>
    </w:p>
  </w:footnote>
  <w:footnote w:id="33">
    <w:p w14:paraId="23130CD1" w14:textId="77777777" w:rsidR="00B45B54" w:rsidRPr="00F955E0" w:rsidRDefault="00395850" w:rsidP="00D906C0">
      <w:pPr>
        <w:spacing w:after="0" w:line="240" w:lineRule="auto"/>
        <w:jc w:val="both"/>
        <w:rPr>
          <w:sz w:val="20"/>
          <w:szCs w:val="20"/>
        </w:rPr>
      </w:pPr>
      <w:r w:rsidRPr="00D906C0">
        <w:rPr>
          <w:rFonts w:asciiTheme="majorHAnsi" w:hAnsiTheme="majorHAnsi" w:cstheme="majorHAnsi"/>
          <w:sz w:val="20"/>
          <w:szCs w:val="20"/>
          <w:vertAlign w:val="superscript"/>
        </w:rPr>
        <w:footnoteRef/>
      </w:r>
      <w:r w:rsidRPr="00D906C0">
        <w:rPr>
          <w:rFonts w:asciiTheme="majorHAnsi" w:hAnsiTheme="majorHAnsi" w:cstheme="majorHAnsi"/>
          <w:sz w:val="20"/>
          <w:szCs w:val="20"/>
        </w:rPr>
        <w:t xml:space="preserve"> Città </w:t>
      </w:r>
      <w:proofErr w:type="spellStart"/>
      <w:r w:rsidRPr="00D906C0">
        <w:rPr>
          <w:rFonts w:asciiTheme="majorHAnsi" w:hAnsiTheme="majorHAnsi" w:cstheme="majorHAnsi"/>
          <w:sz w:val="20"/>
          <w:szCs w:val="20"/>
        </w:rPr>
        <w:t>metropolitana</w:t>
      </w:r>
      <w:proofErr w:type="spellEnd"/>
      <w:r w:rsidRPr="00D906C0">
        <w:rPr>
          <w:rFonts w:asciiTheme="majorHAnsi" w:hAnsiTheme="majorHAnsi" w:cstheme="majorHAnsi"/>
          <w:sz w:val="20"/>
          <w:szCs w:val="20"/>
        </w:rPr>
        <w:t xml:space="preserve"> di Milano, Piano EMERGO – Fondo </w:t>
      </w:r>
      <w:proofErr w:type="spellStart"/>
      <w:r w:rsidRPr="00D906C0">
        <w:rPr>
          <w:rFonts w:asciiTheme="majorHAnsi" w:hAnsiTheme="majorHAnsi" w:cstheme="majorHAnsi"/>
          <w:sz w:val="20"/>
          <w:szCs w:val="20"/>
        </w:rPr>
        <w:t>regionale</w:t>
      </w:r>
      <w:proofErr w:type="spellEnd"/>
      <w:r w:rsidRPr="00D906C0">
        <w:rPr>
          <w:rFonts w:asciiTheme="majorHAnsi" w:hAnsiTheme="majorHAnsi" w:cstheme="majorHAnsi"/>
          <w:sz w:val="20"/>
          <w:szCs w:val="20"/>
        </w:rPr>
        <w:t xml:space="preserve"> </w:t>
      </w:r>
      <w:proofErr w:type="spellStart"/>
      <w:r w:rsidRPr="00D906C0">
        <w:rPr>
          <w:rFonts w:asciiTheme="majorHAnsi" w:hAnsiTheme="majorHAnsi" w:cstheme="majorHAnsi"/>
          <w:sz w:val="20"/>
          <w:szCs w:val="20"/>
        </w:rPr>
        <w:t>disabilità</w:t>
      </w:r>
      <w:proofErr w:type="spellEnd"/>
      <w:r w:rsidRPr="00D906C0">
        <w:rPr>
          <w:rFonts w:asciiTheme="majorHAnsi" w:hAnsiTheme="majorHAnsi" w:cstheme="majorHAnsi"/>
          <w:sz w:val="20"/>
          <w:szCs w:val="20"/>
        </w:rPr>
        <w:t xml:space="preserve"> 2025. Masterplan 2025, </w:t>
      </w:r>
      <w:proofErr w:type="spellStart"/>
      <w:r w:rsidRPr="00D906C0">
        <w:rPr>
          <w:rFonts w:asciiTheme="majorHAnsi" w:hAnsiTheme="majorHAnsi" w:cstheme="majorHAnsi"/>
          <w:sz w:val="20"/>
          <w:szCs w:val="20"/>
        </w:rPr>
        <w:t>Allegato</w:t>
      </w:r>
      <w:proofErr w:type="spellEnd"/>
      <w:r w:rsidRPr="00D906C0">
        <w:rPr>
          <w:rFonts w:asciiTheme="majorHAnsi" w:hAnsiTheme="majorHAnsi" w:cstheme="majorHAnsi"/>
          <w:sz w:val="20"/>
          <w:szCs w:val="20"/>
        </w:rPr>
        <w:t xml:space="preserve"> A, p.7 (also pp.9-10) . </w:t>
      </w:r>
      <w:hyperlink r:id="rId35">
        <w:r w:rsidRPr="00D906C0">
          <w:rPr>
            <w:rFonts w:asciiTheme="majorHAnsi" w:hAnsiTheme="majorHAnsi" w:cstheme="majorHAnsi"/>
            <w:color w:val="1155CC"/>
            <w:sz w:val="20"/>
            <w:szCs w:val="20"/>
            <w:u w:val="single"/>
          </w:rPr>
          <w:t>Masterplan-EMERGO-2025.pdf</w:t>
        </w:r>
      </w:hyperlink>
      <w:r w:rsidRPr="00F955E0">
        <w:rPr>
          <w:sz w:val="20"/>
          <w:szCs w:val="20"/>
        </w:rPr>
        <w:t xml:space="preserve"> </w:t>
      </w:r>
    </w:p>
  </w:footnote>
  <w:footnote w:id="34">
    <w:p w14:paraId="23130CD2" w14:textId="77777777" w:rsidR="00B45B54" w:rsidRPr="00540B65" w:rsidRDefault="00395850" w:rsidP="00540B65">
      <w:pPr>
        <w:pBdr>
          <w:top w:val="nil"/>
          <w:left w:val="nil"/>
          <w:bottom w:val="nil"/>
          <w:right w:val="nil"/>
          <w:between w:val="nil"/>
        </w:pBdr>
        <w:spacing w:after="0" w:line="240" w:lineRule="auto"/>
        <w:jc w:val="both"/>
        <w:rPr>
          <w:rFonts w:asciiTheme="majorHAnsi" w:hAnsiTheme="majorHAnsi" w:cstheme="majorHAnsi"/>
          <w:color w:val="000000"/>
          <w:sz w:val="20"/>
          <w:szCs w:val="20"/>
        </w:rPr>
      </w:pPr>
      <w:r w:rsidRPr="00540B65">
        <w:rPr>
          <w:rFonts w:asciiTheme="majorHAnsi" w:hAnsiTheme="majorHAnsi" w:cstheme="majorHAnsi"/>
          <w:sz w:val="20"/>
          <w:szCs w:val="20"/>
          <w:vertAlign w:val="superscript"/>
        </w:rPr>
        <w:footnoteRef/>
      </w:r>
      <w:r w:rsidRPr="00540B65">
        <w:rPr>
          <w:rFonts w:asciiTheme="majorHAnsi" w:hAnsiTheme="majorHAnsi" w:cstheme="majorHAnsi"/>
          <w:color w:val="000000"/>
          <w:sz w:val="20"/>
          <w:szCs w:val="20"/>
        </w:rPr>
        <w:t xml:space="preserve"> </w:t>
      </w:r>
      <w:hyperlink r:id="rId36">
        <w:r w:rsidRPr="00540B65">
          <w:rPr>
            <w:rFonts w:asciiTheme="majorHAnsi" w:hAnsiTheme="majorHAnsi" w:cstheme="majorHAnsi"/>
            <w:color w:val="467886"/>
            <w:sz w:val="20"/>
            <w:szCs w:val="20"/>
            <w:u w:val="single"/>
          </w:rPr>
          <w:t>https://www.vdab.be/vdab</w:t>
        </w:r>
      </w:hyperlink>
      <w:r w:rsidRPr="00540B65">
        <w:rPr>
          <w:rFonts w:asciiTheme="majorHAnsi" w:hAnsiTheme="majorHAnsi" w:cstheme="majorHAnsi"/>
          <w:color w:val="000000"/>
          <w:sz w:val="20"/>
          <w:szCs w:val="20"/>
        </w:rPr>
        <w:t xml:space="preserve"> </w:t>
      </w:r>
    </w:p>
  </w:footnote>
  <w:footnote w:id="35">
    <w:p w14:paraId="23130CD3" w14:textId="77777777" w:rsidR="00B45B54" w:rsidRPr="00F955E0" w:rsidRDefault="00395850" w:rsidP="00540B65">
      <w:pPr>
        <w:spacing w:after="0" w:line="240" w:lineRule="auto"/>
        <w:jc w:val="both"/>
        <w:rPr>
          <w:sz w:val="20"/>
          <w:szCs w:val="20"/>
        </w:rPr>
      </w:pPr>
      <w:r w:rsidRPr="00540B65">
        <w:rPr>
          <w:rFonts w:asciiTheme="majorHAnsi" w:hAnsiTheme="majorHAnsi" w:cstheme="majorHAnsi"/>
          <w:sz w:val="20"/>
          <w:szCs w:val="20"/>
          <w:vertAlign w:val="superscript"/>
        </w:rPr>
        <w:footnoteRef/>
      </w:r>
      <w:hyperlink r:id="rId37">
        <w:r w:rsidRPr="00540B65">
          <w:rPr>
            <w:rFonts w:asciiTheme="majorHAnsi" w:hAnsiTheme="majorHAnsi" w:cstheme="majorHAnsi"/>
            <w:color w:val="467886"/>
            <w:sz w:val="20"/>
            <w:szCs w:val="20"/>
            <w:u w:val="single"/>
          </w:rPr>
          <w:t>https://www.vdab.be/orienteren/werken-beperking-gezondheidsprobleem/tegemoetkomingen/individueel-maatwerk</w:t>
        </w:r>
      </w:hyperlink>
      <w:r w:rsidRPr="00F955E0">
        <w:rPr>
          <w:sz w:val="20"/>
          <w:szCs w:val="20"/>
        </w:rPr>
        <w:t xml:space="preserve">  </w:t>
      </w:r>
    </w:p>
  </w:footnote>
  <w:footnote w:id="36">
    <w:p w14:paraId="23130CD4" w14:textId="77777777" w:rsidR="00B45B54" w:rsidRPr="003722F4" w:rsidRDefault="00395850" w:rsidP="003722F4">
      <w:pPr>
        <w:spacing w:after="0" w:line="240" w:lineRule="auto"/>
        <w:jc w:val="both"/>
        <w:rPr>
          <w:rFonts w:asciiTheme="majorHAnsi" w:hAnsiTheme="majorHAnsi" w:cstheme="majorHAnsi"/>
          <w:sz w:val="20"/>
          <w:szCs w:val="20"/>
        </w:rPr>
      </w:pPr>
      <w:r w:rsidRPr="003722F4">
        <w:rPr>
          <w:rFonts w:asciiTheme="majorHAnsi" w:hAnsiTheme="majorHAnsi" w:cstheme="majorHAnsi"/>
          <w:sz w:val="20"/>
          <w:szCs w:val="20"/>
          <w:vertAlign w:val="superscript"/>
        </w:rPr>
        <w:footnoteRef/>
      </w:r>
      <w:r w:rsidRPr="003722F4">
        <w:rPr>
          <w:rFonts w:asciiTheme="majorHAnsi" w:hAnsiTheme="majorHAnsi" w:cstheme="majorHAnsi"/>
          <w:sz w:val="20"/>
          <w:szCs w:val="20"/>
        </w:rPr>
        <w:t xml:space="preserve"> </w:t>
      </w:r>
      <w:hyperlink r:id="rId38">
        <w:r w:rsidRPr="003722F4">
          <w:rPr>
            <w:rFonts w:asciiTheme="majorHAnsi" w:hAnsiTheme="majorHAnsi" w:cstheme="majorHAnsi"/>
            <w:color w:val="467886"/>
            <w:sz w:val="20"/>
            <w:szCs w:val="20"/>
            <w:u w:val="single"/>
          </w:rPr>
          <w:t>https://assets.vlaanderen.be/image/upload/v1687784526/IMW_FLYER_CASES_DEF_jr3ovq.pdf</w:t>
        </w:r>
      </w:hyperlink>
      <w:r w:rsidRPr="003722F4">
        <w:rPr>
          <w:rFonts w:asciiTheme="majorHAnsi" w:hAnsiTheme="majorHAnsi" w:cstheme="majorHAnsi"/>
          <w:sz w:val="20"/>
          <w:szCs w:val="20"/>
        </w:rPr>
        <w:t xml:space="preserve"> </w:t>
      </w:r>
    </w:p>
  </w:footnote>
  <w:footnote w:id="37">
    <w:p w14:paraId="23130CD5" w14:textId="77777777" w:rsidR="00B45B54" w:rsidRPr="003722F4" w:rsidRDefault="00395850" w:rsidP="003722F4">
      <w:pPr>
        <w:spacing w:after="0" w:line="240" w:lineRule="auto"/>
        <w:jc w:val="both"/>
        <w:rPr>
          <w:rFonts w:asciiTheme="majorHAnsi" w:hAnsiTheme="majorHAnsi" w:cstheme="majorHAnsi"/>
          <w:sz w:val="20"/>
          <w:szCs w:val="20"/>
        </w:rPr>
      </w:pPr>
      <w:r w:rsidRPr="003722F4">
        <w:rPr>
          <w:rFonts w:asciiTheme="majorHAnsi" w:hAnsiTheme="majorHAnsi" w:cstheme="majorHAnsi"/>
          <w:sz w:val="20"/>
          <w:szCs w:val="20"/>
          <w:vertAlign w:val="superscript"/>
        </w:rPr>
        <w:footnoteRef/>
      </w:r>
      <w:r w:rsidRPr="003722F4">
        <w:rPr>
          <w:rFonts w:asciiTheme="majorHAnsi" w:hAnsiTheme="majorHAnsi" w:cstheme="majorHAnsi"/>
          <w:sz w:val="20"/>
          <w:szCs w:val="20"/>
        </w:rPr>
        <w:t xml:space="preserve"> DiversiCom ASBL. (2025). Handicap et </w:t>
      </w:r>
      <w:proofErr w:type="spellStart"/>
      <w:r w:rsidRPr="003722F4">
        <w:rPr>
          <w:rFonts w:asciiTheme="majorHAnsi" w:hAnsiTheme="majorHAnsi" w:cstheme="majorHAnsi"/>
          <w:sz w:val="20"/>
          <w:szCs w:val="20"/>
        </w:rPr>
        <w:t>emploi</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Accompagnement</w:t>
      </w:r>
      <w:proofErr w:type="spellEnd"/>
      <w:r w:rsidRPr="003722F4">
        <w:rPr>
          <w:rFonts w:asciiTheme="majorHAnsi" w:hAnsiTheme="majorHAnsi" w:cstheme="majorHAnsi"/>
          <w:sz w:val="20"/>
          <w:szCs w:val="20"/>
        </w:rPr>
        <w:t xml:space="preserve"> et conseil pour </w:t>
      </w:r>
      <w:proofErr w:type="spellStart"/>
      <w:r w:rsidRPr="003722F4">
        <w:rPr>
          <w:rFonts w:asciiTheme="majorHAnsi" w:hAnsiTheme="majorHAnsi" w:cstheme="majorHAnsi"/>
          <w:sz w:val="20"/>
          <w:szCs w:val="20"/>
        </w:rPr>
        <w:t>faciliter</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l’emploi</w:t>
      </w:r>
      <w:proofErr w:type="spellEnd"/>
      <w:r w:rsidRPr="003722F4">
        <w:rPr>
          <w:rFonts w:asciiTheme="majorHAnsi" w:hAnsiTheme="majorHAnsi" w:cstheme="majorHAnsi"/>
          <w:sz w:val="20"/>
          <w:szCs w:val="20"/>
        </w:rPr>
        <w:t xml:space="preserve"> de la </w:t>
      </w:r>
      <w:proofErr w:type="spellStart"/>
      <w:r w:rsidRPr="003722F4">
        <w:rPr>
          <w:rFonts w:asciiTheme="majorHAnsi" w:hAnsiTheme="majorHAnsi" w:cstheme="majorHAnsi"/>
          <w:sz w:val="20"/>
          <w:szCs w:val="20"/>
        </w:rPr>
        <w:t>personne</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en</w:t>
      </w:r>
      <w:proofErr w:type="spellEnd"/>
      <w:r w:rsidRPr="003722F4">
        <w:rPr>
          <w:rFonts w:asciiTheme="majorHAnsi" w:hAnsiTheme="majorHAnsi" w:cstheme="majorHAnsi"/>
          <w:sz w:val="20"/>
          <w:szCs w:val="20"/>
        </w:rPr>
        <w:t xml:space="preserve"> situation de handicap. Rapport </w:t>
      </w:r>
      <w:proofErr w:type="spellStart"/>
      <w:r w:rsidRPr="003722F4">
        <w:rPr>
          <w:rFonts w:asciiTheme="majorHAnsi" w:hAnsiTheme="majorHAnsi" w:cstheme="majorHAnsi"/>
          <w:sz w:val="20"/>
          <w:szCs w:val="20"/>
        </w:rPr>
        <w:t>d’activité</w:t>
      </w:r>
      <w:proofErr w:type="spellEnd"/>
      <w:r w:rsidRPr="003722F4">
        <w:rPr>
          <w:rFonts w:asciiTheme="majorHAnsi" w:hAnsiTheme="majorHAnsi" w:cstheme="majorHAnsi"/>
          <w:sz w:val="20"/>
          <w:szCs w:val="20"/>
        </w:rPr>
        <w:t xml:space="preserve"> 2025 </w:t>
      </w:r>
      <w:hyperlink r:id="rId39">
        <w:proofErr w:type="spellStart"/>
        <w:r w:rsidRPr="003722F4">
          <w:rPr>
            <w:rFonts w:asciiTheme="majorHAnsi" w:hAnsiTheme="majorHAnsi" w:cstheme="majorHAnsi"/>
            <w:color w:val="1155CC"/>
            <w:sz w:val="20"/>
            <w:szCs w:val="20"/>
            <w:u w:val="single"/>
          </w:rPr>
          <w:t>Présentation</w:t>
        </w:r>
        <w:proofErr w:type="spellEnd"/>
        <w:r w:rsidRPr="003722F4">
          <w:rPr>
            <w:rFonts w:asciiTheme="majorHAnsi" w:hAnsiTheme="majorHAnsi" w:cstheme="majorHAnsi"/>
            <w:color w:val="1155CC"/>
            <w:sz w:val="20"/>
            <w:szCs w:val="20"/>
            <w:u w:val="single"/>
          </w:rPr>
          <w:t xml:space="preserve"> PowerPoint</w:t>
        </w:r>
      </w:hyperlink>
      <w:r w:rsidRPr="003722F4">
        <w:rPr>
          <w:rFonts w:asciiTheme="majorHAnsi" w:hAnsiTheme="majorHAnsi" w:cstheme="majorHAnsi"/>
          <w:sz w:val="20"/>
          <w:szCs w:val="20"/>
        </w:rPr>
        <w:t xml:space="preserve"> </w:t>
      </w:r>
    </w:p>
  </w:footnote>
  <w:footnote w:id="38">
    <w:p w14:paraId="23130CD6" w14:textId="77777777" w:rsidR="00B45B54" w:rsidRPr="003722F4" w:rsidRDefault="00395850" w:rsidP="003722F4">
      <w:pPr>
        <w:spacing w:after="0" w:line="240" w:lineRule="auto"/>
        <w:jc w:val="both"/>
        <w:rPr>
          <w:rFonts w:asciiTheme="majorHAnsi" w:hAnsiTheme="majorHAnsi" w:cstheme="majorHAnsi"/>
          <w:sz w:val="20"/>
          <w:szCs w:val="20"/>
        </w:rPr>
      </w:pPr>
      <w:r w:rsidRPr="003722F4">
        <w:rPr>
          <w:rFonts w:asciiTheme="majorHAnsi" w:hAnsiTheme="majorHAnsi" w:cstheme="majorHAnsi"/>
          <w:sz w:val="20"/>
          <w:szCs w:val="20"/>
          <w:vertAlign w:val="superscript"/>
        </w:rPr>
        <w:footnoteRef/>
      </w:r>
      <w:r w:rsidRPr="003722F4">
        <w:rPr>
          <w:rFonts w:asciiTheme="majorHAnsi" w:hAnsiTheme="majorHAnsi" w:cstheme="majorHAnsi"/>
          <w:sz w:val="20"/>
          <w:szCs w:val="20"/>
        </w:rPr>
        <w:t xml:space="preserve">  DiversiCom ASBL. (2025). Handicap et </w:t>
      </w:r>
      <w:proofErr w:type="spellStart"/>
      <w:r w:rsidRPr="003722F4">
        <w:rPr>
          <w:rFonts w:asciiTheme="majorHAnsi" w:hAnsiTheme="majorHAnsi" w:cstheme="majorHAnsi"/>
          <w:sz w:val="20"/>
          <w:szCs w:val="20"/>
        </w:rPr>
        <w:t>emploi</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Accompagnement</w:t>
      </w:r>
      <w:proofErr w:type="spellEnd"/>
      <w:r w:rsidRPr="003722F4">
        <w:rPr>
          <w:rFonts w:asciiTheme="majorHAnsi" w:hAnsiTheme="majorHAnsi" w:cstheme="majorHAnsi"/>
          <w:sz w:val="20"/>
          <w:szCs w:val="20"/>
        </w:rPr>
        <w:t xml:space="preserve"> et conseil pour </w:t>
      </w:r>
      <w:proofErr w:type="spellStart"/>
      <w:r w:rsidRPr="003722F4">
        <w:rPr>
          <w:rFonts w:asciiTheme="majorHAnsi" w:hAnsiTheme="majorHAnsi" w:cstheme="majorHAnsi"/>
          <w:sz w:val="20"/>
          <w:szCs w:val="20"/>
        </w:rPr>
        <w:t>faciliter</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l’emploi</w:t>
      </w:r>
      <w:proofErr w:type="spellEnd"/>
      <w:r w:rsidRPr="003722F4">
        <w:rPr>
          <w:rFonts w:asciiTheme="majorHAnsi" w:hAnsiTheme="majorHAnsi" w:cstheme="majorHAnsi"/>
          <w:sz w:val="20"/>
          <w:szCs w:val="20"/>
        </w:rPr>
        <w:t xml:space="preserve"> de la </w:t>
      </w:r>
      <w:proofErr w:type="spellStart"/>
      <w:r w:rsidRPr="003722F4">
        <w:rPr>
          <w:rFonts w:asciiTheme="majorHAnsi" w:hAnsiTheme="majorHAnsi" w:cstheme="majorHAnsi"/>
          <w:sz w:val="20"/>
          <w:szCs w:val="20"/>
        </w:rPr>
        <w:t>personne</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en</w:t>
      </w:r>
      <w:proofErr w:type="spellEnd"/>
      <w:r w:rsidRPr="003722F4">
        <w:rPr>
          <w:rFonts w:asciiTheme="majorHAnsi" w:hAnsiTheme="majorHAnsi" w:cstheme="majorHAnsi"/>
          <w:sz w:val="20"/>
          <w:szCs w:val="20"/>
        </w:rPr>
        <w:t xml:space="preserve"> situation de handicap. Rapport </w:t>
      </w:r>
      <w:proofErr w:type="spellStart"/>
      <w:r w:rsidRPr="003722F4">
        <w:rPr>
          <w:rFonts w:asciiTheme="majorHAnsi" w:hAnsiTheme="majorHAnsi" w:cstheme="majorHAnsi"/>
          <w:sz w:val="20"/>
          <w:szCs w:val="20"/>
        </w:rPr>
        <w:t>d’activité</w:t>
      </w:r>
      <w:proofErr w:type="spellEnd"/>
      <w:r w:rsidRPr="003722F4">
        <w:rPr>
          <w:rFonts w:asciiTheme="majorHAnsi" w:hAnsiTheme="majorHAnsi" w:cstheme="majorHAnsi"/>
          <w:sz w:val="20"/>
          <w:szCs w:val="20"/>
        </w:rPr>
        <w:t xml:space="preserve"> 2025 </w:t>
      </w:r>
      <w:hyperlink r:id="rId40">
        <w:proofErr w:type="spellStart"/>
        <w:r w:rsidRPr="003722F4">
          <w:rPr>
            <w:rFonts w:asciiTheme="majorHAnsi" w:hAnsiTheme="majorHAnsi" w:cstheme="majorHAnsi"/>
            <w:color w:val="1155CC"/>
            <w:sz w:val="20"/>
            <w:szCs w:val="20"/>
            <w:u w:val="single"/>
          </w:rPr>
          <w:t>Présentation</w:t>
        </w:r>
        <w:proofErr w:type="spellEnd"/>
        <w:r w:rsidRPr="003722F4">
          <w:rPr>
            <w:rFonts w:asciiTheme="majorHAnsi" w:hAnsiTheme="majorHAnsi" w:cstheme="majorHAnsi"/>
            <w:color w:val="1155CC"/>
            <w:sz w:val="20"/>
            <w:szCs w:val="20"/>
            <w:u w:val="single"/>
          </w:rPr>
          <w:t xml:space="preserve"> PowerPoint</w:t>
        </w:r>
      </w:hyperlink>
      <w:r w:rsidRPr="003722F4">
        <w:rPr>
          <w:rFonts w:asciiTheme="majorHAnsi" w:hAnsiTheme="majorHAnsi" w:cstheme="majorHAnsi"/>
          <w:sz w:val="20"/>
          <w:szCs w:val="20"/>
        </w:rPr>
        <w:t xml:space="preserve"> </w:t>
      </w:r>
    </w:p>
  </w:footnote>
  <w:footnote w:id="39">
    <w:p w14:paraId="23130CD7" w14:textId="77777777" w:rsidR="00B45B54" w:rsidRPr="00F955E0" w:rsidRDefault="00395850" w:rsidP="003722F4">
      <w:pPr>
        <w:spacing w:after="0" w:line="240" w:lineRule="auto"/>
        <w:jc w:val="both"/>
        <w:rPr>
          <w:sz w:val="20"/>
          <w:szCs w:val="20"/>
        </w:rPr>
      </w:pPr>
      <w:r w:rsidRPr="003722F4">
        <w:rPr>
          <w:rFonts w:asciiTheme="majorHAnsi" w:hAnsiTheme="majorHAnsi" w:cstheme="majorHAnsi"/>
          <w:sz w:val="20"/>
          <w:szCs w:val="20"/>
          <w:vertAlign w:val="superscript"/>
        </w:rPr>
        <w:footnoteRef/>
      </w:r>
      <w:r w:rsidRPr="003722F4">
        <w:rPr>
          <w:rFonts w:asciiTheme="majorHAnsi" w:hAnsiTheme="majorHAnsi" w:cstheme="majorHAnsi"/>
          <w:sz w:val="20"/>
          <w:szCs w:val="20"/>
        </w:rPr>
        <w:t xml:space="preserve"> De Winter, L., Michon, H., </w:t>
      </w:r>
      <w:proofErr w:type="spellStart"/>
      <w:r w:rsidRPr="003722F4">
        <w:rPr>
          <w:rFonts w:asciiTheme="majorHAnsi" w:hAnsiTheme="majorHAnsi" w:cstheme="majorHAnsi"/>
          <w:sz w:val="20"/>
          <w:szCs w:val="20"/>
        </w:rPr>
        <w:t>Couwenbergh</w:t>
      </w:r>
      <w:proofErr w:type="spellEnd"/>
      <w:r w:rsidRPr="003722F4">
        <w:rPr>
          <w:rFonts w:asciiTheme="majorHAnsi" w:hAnsiTheme="majorHAnsi" w:cstheme="majorHAnsi"/>
          <w:sz w:val="20"/>
          <w:szCs w:val="20"/>
        </w:rPr>
        <w:t xml:space="preserve">, C., and van </w:t>
      </w:r>
      <w:proofErr w:type="spellStart"/>
      <w:r w:rsidRPr="003722F4">
        <w:rPr>
          <w:rFonts w:asciiTheme="majorHAnsi" w:hAnsiTheme="majorHAnsi" w:cstheme="majorHAnsi"/>
          <w:sz w:val="20"/>
          <w:szCs w:val="20"/>
        </w:rPr>
        <w:t>Weeghel</w:t>
      </w:r>
      <w:proofErr w:type="spellEnd"/>
      <w:r w:rsidRPr="003722F4">
        <w:rPr>
          <w:rFonts w:asciiTheme="majorHAnsi" w:hAnsiTheme="majorHAnsi" w:cstheme="majorHAnsi"/>
          <w:sz w:val="20"/>
          <w:szCs w:val="20"/>
        </w:rPr>
        <w:t xml:space="preserve">, J. (2022) </w:t>
      </w:r>
      <w:proofErr w:type="spellStart"/>
      <w:r w:rsidRPr="003722F4">
        <w:rPr>
          <w:rFonts w:asciiTheme="majorHAnsi" w:hAnsiTheme="majorHAnsi" w:cstheme="majorHAnsi"/>
          <w:sz w:val="20"/>
          <w:szCs w:val="20"/>
        </w:rPr>
        <w:t>Eerder</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aan</w:t>
      </w:r>
      <w:proofErr w:type="spellEnd"/>
      <w:r w:rsidRPr="003722F4">
        <w:rPr>
          <w:rFonts w:asciiTheme="majorHAnsi" w:hAnsiTheme="majorHAnsi" w:cstheme="majorHAnsi"/>
          <w:sz w:val="20"/>
          <w:szCs w:val="20"/>
        </w:rPr>
        <w:t xml:space="preserve"> het Werk: </w:t>
      </w:r>
      <w:proofErr w:type="spellStart"/>
      <w:r w:rsidRPr="003722F4">
        <w:rPr>
          <w:rFonts w:asciiTheme="majorHAnsi" w:hAnsiTheme="majorHAnsi" w:cstheme="majorHAnsi"/>
          <w:sz w:val="20"/>
          <w:szCs w:val="20"/>
        </w:rPr>
        <w:t>Onderzoek</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naar</w:t>
      </w:r>
      <w:proofErr w:type="spellEnd"/>
      <w:r w:rsidRPr="003722F4">
        <w:rPr>
          <w:rFonts w:asciiTheme="majorHAnsi" w:hAnsiTheme="majorHAnsi" w:cstheme="majorHAnsi"/>
          <w:sz w:val="20"/>
          <w:szCs w:val="20"/>
        </w:rPr>
        <w:t xml:space="preserve"> de </w:t>
      </w:r>
      <w:proofErr w:type="spellStart"/>
      <w:r w:rsidRPr="003722F4">
        <w:rPr>
          <w:rFonts w:asciiTheme="majorHAnsi" w:hAnsiTheme="majorHAnsi" w:cstheme="majorHAnsi"/>
          <w:sz w:val="20"/>
          <w:szCs w:val="20"/>
        </w:rPr>
        <w:t>toepasbaarheid</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en</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uitkomsten</w:t>
      </w:r>
      <w:proofErr w:type="spellEnd"/>
      <w:r w:rsidRPr="003722F4">
        <w:rPr>
          <w:rFonts w:asciiTheme="majorHAnsi" w:hAnsiTheme="majorHAnsi" w:cstheme="majorHAnsi"/>
          <w:sz w:val="20"/>
          <w:szCs w:val="20"/>
        </w:rPr>
        <w:t xml:space="preserve"> van </w:t>
      </w:r>
      <w:proofErr w:type="spellStart"/>
      <w:r w:rsidRPr="003722F4">
        <w:rPr>
          <w:rFonts w:asciiTheme="majorHAnsi" w:hAnsiTheme="majorHAnsi" w:cstheme="majorHAnsi"/>
          <w:sz w:val="20"/>
          <w:szCs w:val="20"/>
        </w:rPr>
        <w:t>Individuele</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Plaatsing</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en</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Steun</w:t>
      </w:r>
      <w:proofErr w:type="spellEnd"/>
      <w:r w:rsidRPr="003722F4">
        <w:rPr>
          <w:rFonts w:asciiTheme="majorHAnsi" w:hAnsiTheme="majorHAnsi" w:cstheme="majorHAnsi"/>
          <w:sz w:val="20"/>
          <w:szCs w:val="20"/>
        </w:rPr>
        <w:t xml:space="preserve"> (IPS) </w:t>
      </w:r>
      <w:proofErr w:type="spellStart"/>
      <w:r w:rsidRPr="003722F4">
        <w:rPr>
          <w:rFonts w:asciiTheme="majorHAnsi" w:hAnsiTheme="majorHAnsi" w:cstheme="majorHAnsi"/>
          <w:sz w:val="20"/>
          <w:szCs w:val="20"/>
        </w:rPr>
        <w:t>voor</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mensen</w:t>
      </w:r>
      <w:proofErr w:type="spellEnd"/>
      <w:r w:rsidRPr="003722F4">
        <w:rPr>
          <w:rFonts w:asciiTheme="majorHAnsi" w:hAnsiTheme="majorHAnsi" w:cstheme="majorHAnsi"/>
          <w:sz w:val="20"/>
          <w:szCs w:val="20"/>
        </w:rPr>
        <w:t xml:space="preserve"> met Common Mental Disorders. Utrecht: </w:t>
      </w:r>
      <w:proofErr w:type="spellStart"/>
      <w:r w:rsidRPr="003722F4">
        <w:rPr>
          <w:rFonts w:asciiTheme="majorHAnsi" w:hAnsiTheme="majorHAnsi" w:cstheme="majorHAnsi"/>
          <w:sz w:val="20"/>
          <w:szCs w:val="20"/>
        </w:rPr>
        <w:t>Kenniscentrum</w:t>
      </w:r>
      <w:proofErr w:type="spellEnd"/>
      <w:r w:rsidRPr="003722F4">
        <w:rPr>
          <w:rFonts w:asciiTheme="majorHAnsi" w:hAnsiTheme="majorHAnsi" w:cstheme="majorHAnsi"/>
          <w:sz w:val="20"/>
          <w:szCs w:val="20"/>
        </w:rPr>
        <w:t xml:space="preserve"> </w:t>
      </w:r>
      <w:proofErr w:type="spellStart"/>
      <w:r w:rsidRPr="003722F4">
        <w:rPr>
          <w:rFonts w:asciiTheme="majorHAnsi" w:hAnsiTheme="majorHAnsi" w:cstheme="majorHAnsi"/>
          <w:sz w:val="20"/>
          <w:szCs w:val="20"/>
        </w:rPr>
        <w:t>Phrenos</w:t>
      </w:r>
      <w:proofErr w:type="spellEnd"/>
      <w:r w:rsidRPr="003722F4">
        <w:rPr>
          <w:rFonts w:asciiTheme="majorHAnsi" w:hAnsiTheme="majorHAnsi" w:cstheme="majorHAnsi"/>
          <w:sz w:val="20"/>
          <w:szCs w:val="20"/>
        </w:rPr>
        <w:t xml:space="preserve">. </w:t>
      </w:r>
      <w:hyperlink r:id="rId41">
        <w:proofErr w:type="spellStart"/>
        <w:r w:rsidRPr="003722F4">
          <w:rPr>
            <w:rFonts w:asciiTheme="majorHAnsi" w:hAnsiTheme="majorHAnsi" w:cstheme="majorHAnsi"/>
            <w:color w:val="1155CC"/>
            <w:sz w:val="20"/>
            <w:szCs w:val="20"/>
            <w:u w:val="single"/>
          </w:rPr>
          <w:t>Eerder</w:t>
        </w:r>
        <w:proofErr w:type="spellEnd"/>
        <w:r w:rsidRPr="003722F4">
          <w:rPr>
            <w:rFonts w:asciiTheme="majorHAnsi" w:hAnsiTheme="majorHAnsi" w:cstheme="majorHAnsi"/>
            <w:color w:val="1155CC"/>
            <w:sz w:val="20"/>
            <w:szCs w:val="20"/>
            <w:u w:val="single"/>
          </w:rPr>
          <w:t xml:space="preserve"> </w:t>
        </w:r>
        <w:proofErr w:type="spellStart"/>
        <w:r w:rsidRPr="003722F4">
          <w:rPr>
            <w:rFonts w:asciiTheme="majorHAnsi" w:hAnsiTheme="majorHAnsi" w:cstheme="majorHAnsi"/>
            <w:color w:val="1155CC"/>
            <w:sz w:val="20"/>
            <w:szCs w:val="20"/>
            <w:u w:val="single"/>
          </w:rPr>
          <w:t>aan</w:t>
        </w:r>
        <w:proofErr w:type="spellEnd"/>
        <w:r w:rsidRPr="003722F4">
          <w:rPr>
            <w:rFonts w:asciiTheme="majorHAnsi" w:hAnsiTheme="majorHAnsi" w:cstheme="majorHAnsi"/>
            <w:color w:val="1155CC"/>
            <w:sz w:val="20"/>
            <w:szCs w:val="20"/>
            <w:u w:val="single"/>
          </w:rPr>
          <w:t xml:space="preserve"> het Werk: </w:t>
        </w:r>
        <w:proofErr w:type="spellStart"/>
        <w:r w:rsidRPr="003722F4">
          <w:rPr>
            <w:rFonts w:asciiTheme="majorHAnsi" w:hAnsiTheme="majorHAnsi" w:cstheme="majorHAnsi"/>
            <w:color w:val="1155CC"/>
            <w:sz w:val="20"/>
            <w:szCs w:val="20"/>
            <w:u w:val="single"/>
          </w:rPr>
          <w:t>Onderzoek</w:t>
        </w:r>
        <w:proofErr w:type="spellEnd"/>
        <w:r w:rsidRPr="003722F4">
          <w:rPr>
            <w:rFonts w:asciiTheme="majorHAnsi" w:hAnsiTheme="majorHAnsi" w:cstheme="majorHAnsi"/>
            <w:color w:val="1155CC"/>
            <w:sz w:val="20"/>
            <w:szCs w:val="20"/>
            <w:u w:val="single"/>
          </w:rPr>
          <w:t xml:space="preserve"> </w:t>
        </w:r>
        <w:proofErr w:type="spellStart"/>
        <w:r w:rsidRPr="003722F4">
          <w:rPr>
            <w:rFonts w:asciiTheme="majorHAnsi" w:hAnsiTheme="majorHAnsi" w:cstheme="majorHAnsi"/>
            <w:color w:val="1155CC"/>
            <w:sz w:val="20"/>
            <w:szCs w:val="20"/>
            <w:u w:val="single"/>
          </w:rPr>
          <w:t>naar</w:t>
        </w:r>
        <w:proofErr w:type="spellEnd"/>
        <w:r w:rsidRPr="003722F4">
          <w:rPr>
            <w:rFonts w:asciiTheme="majorHAnsi" w:hAnsiTheme="majorHAnsi" w:cstheme="majorHAnsi"/>
            <w:color w:val="1155CC"/>
            <w:sz w:val="20"/>
            <w:szCs w:val="20"/>
            <w:u w:val="single"/>
          </w:rPr>
          <w:t xml:space="preserve"> de </w:t>
        </w:r>
        <w:proofErr w:type="spellStart"/>
        <w:r w:rsidRPr="003722F4">
          <w:rPr>
            <w:rFonts w:asciiTheme="majorHAnsi" w:hAnsiTheme="majorHAnsi" w:cstheme="majorHAnsi"/>
            <w:color w:val="1155CC"/>
            <w:sz w:val="20"/>
            <w:szCs w:val="20"/>
            <w:u w:val="single"/>
          </w:rPr>
          <w:t>toepasbaarheid</w:t>
        </w:r>
        <w:proofErr w:type="spellEnd"/>
        <w:r w:rsidRPr="003722F4">
          <w:rPr>
            <w:rFonts w:asciiTheme="majorHAnsi" w:hAnsiTheme="majorHAnsi" w:cstheme="majorHAnsi"/>
            <w:color w:val="1155CC"/>
            <w:sz w:val="20"/>
            <w:szCs w:val="20"/>
            <w:u w:val="single"/>
          </w:rPr>
          <w:t xml:space="preserve"> </w:t>
        </w:r>
        <w:proofErr w:type="spellStart"/>
        <w:r w:rsidRPr="003722F4">
          <w:rPr>
            <w:rFonts w:asciiTheme="majorHAnsi" w:hAnsiTheme="majorHAnsi" w:cstheme="majorHAnsi"/>
            <w:color w:val="1155CC"/>
            <w:sz w:val="20"/>
            <w:szCs w:val="20"/>
            <w:u w:val="single"/>
          </w:rPr>
          <w:t>en</w:t>
        </w:r>
        <w:proofErr w:type="spellEnd"/>
        <w:r w:rsidRPr="003722F4">
          <w:rPr>
            <w:rFonts w:asciiTheme="majorHAnsi" w:hAnsiTheme="majorHAnsi" w:cstheme="majorHAnsi"/>
            <w:color w:val="1155CC"/>
            <w:sz w:val="20"/>
            <w:szCs w:val="20"/>
            <w:u w:val="single"/>
          </w:rPr>
          <w:t xml:space="preserve"> </w:t>
        </w:r>
        <w:proofErr w:type="spellStart"/>
        <w:r w:rsidRPr="003722F4">
          <w:rPr>
            <w:rFonts w:asciiTheme="majorHAnsi" w:hAnsiTheme="majorHAnsi" w:cstheme="majorHAnsi"/>
            <w:color w:val="1155CC"/>
            <w:sz w:val="20"/>
            <w:szCs w:val="20"/>
            <w:u w:val="single"/>
          </w:rPr>
          <w:t>uitkomsten</w:t>
        </w:r>
        <w:proofErr w:type="spellEnd"/>
        <w:r w:rsidRPr="003722F4">
          <w:rPr>
            <w:rFonts w:asciiTheme="majorHAnsi" w:hAnsiTheme="majorHAnsi" w:cstheme="majorHAnsi"/>
            <w:color w:val="1155CC"/>
            <w:sz w:val="20"/>
            <w:szCs w:val="20"/>
            <w:u w:val="single"/>
          </w:rPr>
          <w:t xml:space="preserve"> van </w:t>
        </w:r>
        <w:proofErr w:type="spellStart"/>
        <w:r w:rsidRPr="003722F4">
          <w:rPr>
            <w:rFonts w:asciiTheme="majorHAnsi" w:hAnsiTheme="majorHAnsi" w:cstheme="majorHAnsi"/>
            <w:color w:val="1155CC"/>
            <w:sz w:val="20"/>
            <w:szCs w:val="20"/>
            <w:u w:val="single"/>
          </w:rPr>
          <w:t>Individuele</w:t>
        </w:r>
        <w:proofErr w:type="spellEnd"/>
        <w:r w:rsidRPr="003722F4">
          <w:rPr>
            <w:rFonts w:asciiTheme="majorHAnsi" w:hAnsiTheme="majorHAnsi" w:cstheme="majorHAnsi"/>
            <w:color w:val="1155CC"/>
            <w:sz w:val="20"/>
            <w:szCs w:val="20"/>
            <w:u w:val="single"/>
          </w:rPr>
          <w:t xml:space="preserve"> </w:t>
        </w:r>
        <w:proofErr w:type="spellStart"/>
        <w:r w:rsidRPr="003722F4">
          <w:rPr>
            <w:rFonts w:asciiTheme="majorHAnsi" w:hAnsiTheme="majorHAnsi" w:cstheme="majorHAnsi"/>
            <w:color w:val="1155CC"/>
            <w:sz w:val="20"/>
            <w:szCs w:val="20"/>
            <w:u w:val="single"/>
          </w:rPr>
          <w:t>Plaatsing</w:t>
        </w:r>
        <w:proofErr w:type="spellEnd"/>
        <w:r w:rsidRPr="003722F4">
          <w:rPr>
            <w:rFonts w:asciiTheme="majorHAnsi" w:hAnsiTheme="majorHAnsi" w:cstheme="majorHAnsi"/>
            <w:color w:val="1155CC"/>
            <w:sz w:val="20"/>
            <w:szCs w:val="20"/>
            <w:u w:val="single"/>
          </w:rPr>
          <w:t xml:space="preserve"> </w:t>
        </w:r>
        <w:proofErr w:type="spellStart"/>
        <w:r w:rsidRPr="003722F4">
          <w:rPr>
            <w:rFonts w:asciiTheme="majorHAnsi" w:hAnsiTheme="majorHAnsi" w:cstheme="majorHAnsi"/>
            <w:color w:val="1155CC"/>
            <w:sz w:val="20"/>
            <w:szCs w:val="20"/>
            <w:u w:val="single"/>
          </w:rPr>
          <w:t>en</w:t>
        </w:r>
        <w:proofErr w:type="spellEnd"/>
        <w:r w:rsidRPr="003722F4">
          <w:rPr>
            <w:rFonts w:asciiTheme="majorHAnsi" w:hAnsiTheme="majorHAnsi" w:cstheme="majorHAnsi"/>
            <w:color w:val="1155CC"/>
            <w:sz w:val="20"/>
            <w:szCs w:val="20"/>
            <w:u w:val="single"/>
          </w:rPr>
          <w:t xml:space="preserve"> </w:t>
        </w:r>
        <w:proofErr w:type="spellStart"/>
        <w:r w:rsidRPr="003722F4">
          <w:rPr>
            <w:rFonts w:asciiTheme="majorHAnsi" w:hAnsiTheme="majorHAnsi" w:cstheme="majorHAnsi"/>
            <w:color w:val="1155CC"/>
            <w:sz w:val="20"/>
            <w:szCs w:val="20"/>
            <w:u w:val="single"/>
          </w:rPr>
          <w:t>Steun</w:t>
        </w:r>
        <w:proofErr w:type="spellEnd"/>
        <w:r w:rsidRPr="003722F4">
          <w:rPr>
            <w:rFonts w:asciiTheme="majorHAnsi" w:hAnsiTheme="majorHAnsi" w:cstheme="majorHAnsi"/>
            <w:color w:val="1155CC"/>
            <w:sz w:val="20"/>
            <w:szCs w:val="20"/>
            <w:u w:val="single"/>
          </w:rPr>
          <w:t xml:space="preserve"> (IPS) </w:t>
        </w:r>
        <w:proofErr w:type="spellStart"/>
        <w:r w:rsidRPr="003722F4">
          <w:rPr>
            <w:rFonts w:asciiTheme="majorHAnsi" w:hAnsiTheme="majorHAnsi" w:cstheme="majorHAnsi"/>
            <w:color w:val="1155CC"/>
            <w:sz w:val="20"/>
            <w:szCs w:val="20"/>
            <w:u w:val="single"/>
          </w:rPr>
          <w:t>voor</w:t>
        </w:r>
        <w:proofErr w:type="spellEnd"/>
        <w:r w:rsidRPr="003722F4">
          <w:rPr>
            <w:rFonts w:asciiTheme="majorHAnsi" w:hAnsiTheme="majorHAnsi" w:cstheme="majorHAnsi"/>
            <w:color w:val="1155CC"/>
            <w:sz w:val="20"/>
            <w:szCs w:val="20"/>
            <w:u w:val="single"/>
          </w:rPr>
          <w:t xml:space="preserve"> </w:t>
        </w:r>
        <w:proofErr w:type="spellStart"/>
        <w:r w:rsidRPr="003722F4">
          <w:rPr>
            <w:rFonts w:asciiTheme="majorHAnsi" w:hAnsiTheme="majorHAnsi" w:cstheme="majorHAnsi"/>
            <w:color w:val="1155CC"/>
            <w:sz w:val="20"/>
            <w:szCs w:val="20"/>
            <w:u w:val="single"/>
          </w:rPr>
          <w:t>mensen</w:t>
        </w:r>
        <w:proofErr w:type="spellEnd"/>
        <w:r w:rsidRPr="003722F4">
          <w:rPr>
            <w:rFonts w:asciiTheme="majorHAnsi" w:hAnsiTheme="majorHAnsi" w:cstheme="majorHAnsi"/>
            <w:color w:val="1155CC"/>
            <w:sz w:val="20"/>
            <w:szCs w:val="20"/>
            <w:u w:val="single"/>
          </w:rPr>
          <w:t xml:space="preserve"> met Common Mental Disorders - Tilburg University Research Portal</w:t>
        </w:r>
      </w:hyperlink>
      <w:r w:rsidRPr="00F955E0">
        <w:rPr>
          <w:sz w:val="20"/>
          <w:szCs w:val="20"/>
        </w:rPr>
        <w:t xml:space="preserve"> </w:t>
      </w:r>
    </w:p>
  </w:footnote>
  <w:footnote w:id="40">
    <w:p w14:paraId="23130CD8" w14:textId="77777777" w:rsidR="00B45B54" w:rsidRPr="0089505F" w:rsidRDefault="00395850" w:rsidP="0089505F">
      <w:pPr>
        <w:spacing w:after="0" w:line="240" w:lineRule="auto"/>
        <w:jc w:val="both"/>
        <w:rPr>
          <w:rFonts w:ascii="Calibri" w:hAnsi="Calibri" w:cs="Calibri"/>
          <w:sz w:val="20"/>
          <w:szCs w:val="20"/>
        </w:rPr>
      </w:pPr>
      <w:r w:rsidRPr="0089505F">
        <w:rPr>
          <w:rFonts w:ascii="Calibri" w:hAnsi="Calibri" w:cs="Calibri"/>
          <w:sz w:val="20"/>
          <w:szCs w:val="20"/>
          <w:vertAlign w:val="superscript"/>
        </w:rPr>
        <w:footnoteRef/>
      </w:r>
      <w:r w:rsidRPr="0089505F">
        <w:rPr>
          <w:rFonts w:ascii="Calibri" w:hAnsi="Calibri" w:cs="Calibri"/>
          <w:sz w:val="20"/>
          <w:szCs w:val="20"/>
        </w:rPr>
        <w:t xml:space="preserve"> DiversiCom ASBL. (2023). Handicap et </w:t>
      </w:r>
      <w:proofErr w:type="spellStart"/>
      <w:r w:rsidRPr="0089505F">
        <w:rPr>
          <w:rFonts w:ascii="Calibri" w:hAnsi="Calibri" w:cs="Calibri"/>
          <w:sz w:val="20"/>
          <w:szCs w:val="20"/>
        </w:rPr>
        <w:t>emploi</w:t>
      </w:r>
      <w:proofErr w:type="spellEnd"/>
      <w:r w:rsidRPr="0089505F">
        <w:rPr>
          <w:rFonts w:ascii="Calibri" w:hAnsi="Calibri" w:cs="Calibri"/>
          <w:sz w:val="20"/>
          <w:szCs w:val="20"/>
        </w:rPr>
        <w:t xml:space="preserve">. </w:t>
      </w:r>
      <w:proofErr w:type="spellStart"/>
      <w:r w:rsidRPr="0089505F">
        <w:rPr>
          <w:rFonts w:ascii="Calibri" w:hAnsi="Calibri" w:cs="Calibri"/>
          <w:sz w:val="20"/>
          <w:szCs w:val="20"/>
        </w:rPr>
        <w:t>Accompagnement</w:t>
      </w:r>
      <w:proofErr w:type="spellEnd"/>
      <w:r w:rsidRPr="0089505F">
        <w:rPr>
          <w:rFonts w:ascii="Calibri" w:hAnsi="Calibri" w:cs="Calibri"/>
          <w:sz w:val="20"/>
          <w:szCs w:val="20"/>
        </w:rPr>
        <w:t xml:space="preserve"> et conseil pour </w:t>
      </w:r>
      <w:proofErr w:type="spellStart"/>
      <w:r w:rsidRPr="0089505F">
        <w:rPr>
          <w:rFonts w:ascii="Calibri" w:hAnsi="Calibri" w:cs="Calibri"/>
          <w:sz w:val="20"/>
          <w:szCs w:val="20"/>
        </w:rPr>
        <w:t>faciliter</w:t>
      </w:r>
      <w:proofErr w:type="spellEnd"/>
      <w:r w:rsidRPr="0089505F">
        <w:rPr>
          <w:rFonts w:ascii="Calibri" w:hAnsi="Calibri" w:cs="Calibri"/>
          <w:sz w:val="20"/>
          <w:szCs w:val="20"/>
        </w:rPr>
        <w:t xml:space="preserve"> </w:t>
      </w:r>
      <w:proofErr w:type="spellStart"/>
      <w:r w:rsidRPr="0089505F">
        <w:rPr>
          <w:rFonts w:ascii="Calibri" w:hAnsi="Calibri" w:cs="Calibri"/>
          <w:sz w:val="20"/>
          <w:szCs w:val="20"/>
        </w:rPr>
        <w:t>l’emploi</w:t>
      </w:r>
      <w:proofErr w:type="spellEnd"/>
      <w:r w:rsidRPr="0089505F">
        <w:rPr>
          <w:rFonts w:ascii="Calibri" w:hAnsi="Calibri" w:cs="Calibri"/>
          <w:sz w:val="20"/>
          <w:szCs w:val="20"/>
        </w:rPr>
        <w:t xml:space="preserve"> de la </w:t>
      </w:r>
      <w:proofErr w:type="spellStart"/>
      <w:r w:rsidRPr="0089505F">
        <w:rPr>
          <w:rFonts w:ascii="Calibri" w:hAnsi="Calibri" w:cs="Calibri"/>
          <w:sz w:val="20"/>
          <w:szCs w:val="20"/>
        </w:rPr>
        <w:t>personne</w:t>
      </w:r>
      <w:proofErr w:type="spellEnd"/>
      <w:r w:rsidRPr="0089505F">
        <w:rPr>
          <w:rFonts w:ascii="Calibri" w:hAnsi="Calibri" w:cs="Calibri"/>
          <w:sz w:val="20"/>
          <w:szCs w:val="20"/>
        </w:rPr>
        <w:t xml:space="preserve"> </w:t>
      </w:r>
      <w:proofErr w:type="spellStart"/>
      <w:r w:rsidRPr="0089505F">
        <w:rPr>
          <w:rFonts w:ascii="Calibri" w:hAnsi="Calibri" w:cs="Calibri"/>
          <w:sz w:val="20"/>
          <w:szCs w:val="20"/>
        </w:rPr>
        <w:t>en</w:t>
      </w:r>
      <w:proofErr w:type="spellEnd"/>
      <w:r w:rsidRPr="0089505F">
        <w:rPr>
          <w:rFonts w:ascii="Calibri" w:hAnsi="Calibri" w:cs="Calibri"/>
          <w:sz w:val="20"/>
          <w:szCs w:val="20"/>
        </w:rPr>
        <w:t xml:space="preserve"> situation de handicap. Rapport </w:t>
      </w:r>
      <w:proofErr w:type="spellStart"/>
      <w:r w:rsidRPr="0089505F">
        <w:rPr>
          <w:rFonts w:ascii="Calibri" w:hAnsi="Calibri" w:cs="Calibri"/>
          <w:sz w:val="20"/>
          <w:szCs w:val="20"/>
        </w:rPr>
        <w:t>d’activité</w:t>
      </w:r>
      <w:proofErr w:type="spellEnd"/>
      <w:r w:rsidRPr="0089505F">
        <w:rPr>
          <w:rFonts w:ascii="Calibri" w:hAnsi="Calibri" w:cs="Calibri"/>
          <w:sz w:val="20"/>
          <w:szCs w:val="20"/>
        </w:rPr>
        <w:t xml:space="preserve"> 2023 </w:t>
      </w:r>
      <w:hyperlink r:id="rId42">
        <w:proofErr w:type="spellStart"/>
        <w:r w:rsidRPr="0089505F">
          <w:rPr>
            <w:rFonts w:ascii="Calibri" w:hAnsi="Calibri" w:cs="Calibri"/>
            <w:color w:val="1155CC"/>
            <w:sz w:val="20"/>
            <w:szCs w:val="20"/>
            <w:u w:val="single"/>
          </w:rPr>
          <w:t>Présentation</w:t>
        </w:r>
        <w:proofErr w:type="spellEnd"/>
        <w:r w:rsidRPr="0089505F">
          <w:rPr>
            <w:rFonts w:ascii="Calibri" w:hAnsi="Calibri" w:cs="Calibri"/>
            <w:color w:val="1155CC"/>
            <w:sz w:val="20"/>
            <w:szCs w:val="20"/>
            <w:u w:val="single"/>
          </w:rPr>
          <w:t xml:space="preserve"> PowerPoint</w:t>
        </w:r>
      </w:hyperlink>
      <w:r w:rsidRPr="0089505F">
        <w:rPr>
          <w:rFonts w:ascii="Calibri" w:hAnsi="Calibri" w:cs="Calibri"/>
          <w:sz w:val="20"/>
          <w:szCs w:val="20"/>
        </w:rPr>
        <w:t xml:space="preserve"> </w:t>
      </w:r>
    </w:p>
  </w:footnote>
  <w:footnote w:id="41">
    <w:p w14:paraId="23130CD9" w14:textId="77777777" w:rsidR="00B45B54" w:rsidRPr="0089505F" w:rsidRDefault="00395850" w:rsidP="0089505F">
      <w:pPr>
        <w:spacing w:after="0" w:line="240" w:lineRule="auto"/>
        <w:jc w:val="both"/>
        <w:rPr>
          <w:rFonts w:ascii="Calibri" w:hAnsi="Calibri" w:cs="Calibri"/>
          <w:sz w:val="20"/>
          <w:szCs w:val="20"/>
        </w:rPr>
      </w:pPr>
      <w:r w:rsidRPr="0089505F">
        <w:rPr>
          <w:rFonts w:ascii="Calibri" w:hAnsi="Calibri" w:cs="Calibri"/>
          <w:sz w:val="20"/>
          <w:szCs w:val="20"/>
          <w:vertAlign w:val="superscript"/>
        </w:rPr>
        <w:footnoteRef/>
      </w:r>
      <w:r w:rsidRPr="0089505F">
        <w:rPr>
          <w:rFonts w:ascii="Calibri" w:hAnsi="Calibri" w:cs="Calibri"/>
          <w:sz w:val="20"/>
          <w:szCs w:val="20"/>
        </w:rPr>
        <w:t xml:space="preserve"> DiversiCom ASBL. (2023). Handicap et </w:t>
      </w:r>
      <w:proofErr w:type="spellStart"/>
      <w:r w:rsidRPr="0089505F">
        <w:rPr>
          <w:rFonts w:ascii="Calibri" w:hAnsi="Calibri" w:cs="Calibri"/>
          <w:sz w:val="20"/>
          <w:szCs w:val="20"/>
        </w:rPr>
        <w:t>emploi</w:t>
      </w:r>
      <w:proofErr w:type="spellEnd"/>
      <w:r w:rsidRPr="0089505F">
        <w:rPr>
          <w:rFonts w:ascii="Calibri" w:hAnsi="Calibri" w:cs="Calibri"/>
          <w:sz w:val="20"/>
          <w:szCs w:val="20"/>
        </w:rPr>
        <w:t xml:space="preserve">. </w:t>
      </w:r>
      <w:proofErr w:type="spellStart"/>
      <w:r w:rsidRPr="0089505F">
        <w:rPr>
          <w:rFonts w:ascii="Calibri" w:hAnsi="Calibri" w:cs="Calibri"/>
          <w:sz w:val="20"/>
          <w:szCs w:val="20"/>
        </w:rPr>
        <w:t>Accompagnement</w:t>
      </w:r>
      <w:proofErr w:type="spellEnd"/>
      <w:r w:rsidRPr="0089505F">
        <w:rPr>
          <w:rFonts w:ascii="Calibri" w:hAnsi="Calibri" w:cs="Calibri"/>
          <w:sz w:val="20"/>
          <w:szCs w:val="20"/>
        </w:rPr>
        <w:t xml:space="preserve"> et conseil pour </w:t>
      </w:r>
      <w:proofErr w:type="spellStart"/>
      <w:r w:rsidRPr="0089505F">
        <w:rPr>
          <w:rFonts w:ascii="Calibri" w:hAnsi="Calibri" w:cs="Calibri"/>
          <w:sz w:val="20"/>
          <w:szCs w:val="20"/>
        </w:rPr>
        <w:t>faciliter</w:t>
      </w:r>
      <w:proofErr w:type="spellEnd"/>
      <w:r w:rsidRPr="0089505F">
        <w:rPr>
          <w:rFonts w:ascii="Calibri" w:hAnsi="Calibri" w:cs="Calibri"/>
          <w:sz w:val="20"/>
          <w:szCs w:val="20"/>
        </w:rPr>
        <w:t xml:space="preserve"> </w:t>
      </w:r>
      <w:proofErr w:type="spellStart"/>
      <w:r w:rsidRPr="0089505F">
        <w:rPr>
          <w:rFonts w:ascii="Calibri" w:hAnsi="Calibri" w:cs="Calibri"/>
          <w:sz w:val="20"/>
          <w:szCs w:val="20"/>
        </w:rPr>
        <w:t>l’emploi</w:t>
      </w:r>
      <w:proofErr w:type="spellEnd"/>
      <w:r w:rsidRPr="0089505F">
        <w:rPr>
          <w:rFonts w:ascii="Calibri" w:hAnsi="Calibri" w:cs="Calibri"/>
          <w:sz w:val="20"/>
          <w:szCs w:val="20"/>
        </w:rPr>
        <w:t xml:space="preserve"> de la </w:t>
      </w:r>
      <w:proofErr w:type="spellStart"/>
      <w:r w:rsidRPr="0089505F">
        <w:rPr>
          <w:rFonts w:ascii="Calibri" w:hAnsi="Calibri" w:cs="Calibri"/>
          <w:sz w:val="20"/>
          <w:szCs w:val="20"/>
        </w:rPr>
        <w:t>personne</w:t>
      </w:r>
      <w:proofErr w:type="spellEnd"/>
      <w:r w:rsidRPr="0089505F">
        <w:rPr>
          <w:rFonts w:ascii="Calibri" w:hAnsi="Calibri" w:cs="Calibri"/>
          <w:sz w:val="20"/>
          <w:szCs w:val="20"/>
        </w:rPr>
        <w:t xml:space="preserve"> </w:t>
      </w:r>
      <w:proofErr w:type="spellStart"/>
      <w:r w:rsidRPr="0089505F">
        <w:rPr>
          <w:rFonts w:ascii="Calibri" w:hAnsi="Calibri" w:cs="Calibri"/>
          <w:sz w:val="20"/>
          <w:szCs w:val="20"/>
        </w:rPr>
        <w:t>en</w:t>
      </w:r>
      <w:proofErr w:type="spellEnd"/>
      <w:r w:rsidRPr="0089505F">
        <w:rPr>
          <w:rFonts w:ascii="Calibri" w:hAnsi="Calibri" w:cs="Calibri"/>
          <w:sz w:val="20"/>
          <w:szCs w:val="20"/>
        </w:rPr>
        <w:t xml:space="preserve"> situation de handicap. Rapport </w:t>
      </w:r>
      <w:proofErr w:type="spellStart"/>
      <w:r w:rsidRPr="0089505F">
        <w:rPr>
          <w:rFonts w:ascii="Calibri" w:hAnsi="Calibri" w:cs="Calibri"/>
          <w:sz w:val="20"/>
          <w:szCs w:val="20"/>
        </w:rPr>
        <w:t>d’activité</w:t>
      </w:r>
      <w:proofErr w:type="spellEnd"/>
      <w:r w:rsidRPr="0089505F">
        <w:rPr>
          <w:rFonts w:ascii="Calibri" w:hAnsi="Calibri" w:cs="Calibri"/>
          <w:sz w:val="20"/>
          <w:szCs w:val="20"/>
        </w:rPr>
        <w:t xml:space="preserve"> 2023 </w:t>
      </w:r>
      <w:hyperlink r:id="rId43">
        <w:proofErr w:type="spellStart"/>
        <w:r w:rsidRPr="0089505F">
          <w:rPr>
            <w:rFonts w:ascii="Calibri" w:hAnsi="Calibri" w:cs="Calibri"/>
            <w:color w:val="1155CC"/>
            <w:sz w:val="20"/>
            <w:szCs w:val="20"/>
            <w:u w:val="single"/>
          </w:rPr>
          <w:t>Présentation</w:t>
        </w:r>
        <w:proofErr w:type="spellEnd"/>
        <w:r w:rsidRPr="0089505F">
          <w:rPr>
            <w:rFonts w:ascii="Calibri" w:hAnsi="Calibri" w:cs="Calibri"/>
            <w:color w:val="1155CC"/>
            <w:sz w:val="20"/>
            <w:szCs w:val="20"/>
            <w:u w:val="single"/>
          </w:rPr>
          <w:t xml:space="preserve"> PowerPoint</w:t>
        </w:r>
      </w:hyperlink>
      <w:r w:rsidRPr="0089505F">
        <w:rPr>
          <w:rFonts w:ascii="Calibri" w:hAnsi="Calibri" w:cs="Calibri"/>
          <w:sz w:val="20"/>
          <w:szCs w:val="20"/>
        </w:rPr>
        <w:t xml:space="preserve"> </w:t>
      </w:r>
    </w:p>
  </w:footnote>
  <w:footnote w:id="42">
    <w:p w14:paraId="23130CDC" w14:textId="7545EE2E" w:rsidR="00B45B54" w:rsidRPr="0089505F" w:rsidRDefault="00395850" w:rsidP="0089505F">
      <w:pPr>
        <w:spacing w:after="0" w:line="240" w:lineRule="auto"/>
        <w:jc w:val="both"/>
        <w:rPr>
          <w:rFonts w:ascii="Calibri" w:hAnsi="Calibri" w:cs="Calibri"/>
          <w:sz w:val="20"/>
          <w:szCs w:val="20"/>
        </w:rPr>
      </w:pPr>
      <w:r w:rsidRPr="0089505F">
        <w:rPr>
          <w:rFonts w:ascii="Calibri" w:hAnsi="Calibri" w:cs="Calibri"/>
          <w:sz w:val="20"/>
          <w:szCs w:val="20"/>
          <w:vertAlign w:val="superscript"/>
        </w:rPr>
        <w:footnoteRef/>
      </w:r>
      <w:r w:rsidRPr="0089505F">
        <w:rPr>
          <w:rFonts w:ascii="Calibri" w:hAnsi="Calibri" w:cs="Calibri"/>
          <w:sz w:val="20"/>
          <w:szCs w:val="20"/>
        </w:rPr>
        <w:t xml:space="preserve"> DiversiCom ASBL. (2025). Handicap et </w:t>
      </w:r>
      <w:proofErr w:type="spellStart"/>
      <w:r w:rsidRPr="0089505F">
        <w:rPr>
          <w:rFonts w:ascii="Calibri" w:hAnsi="Calibri" w:cs="Calibri"/>
          <w:sz w:val="20"/>
          <w:szCs w:val="20"/>
        </w:rPr>
        <w:t>emploi</w:t>
      </w:r>
      <w:proofErr w:type="spellEnd"/>
      <w:r w:rsidRPr="0089505F">
        <w:rPr>
          <w:rFonts w:ascii="Calibri" w:hAnsi="Calibri" w:cs="Calibri"/>
          <w:sz w:val="20"/>
          <w:szCs w:val="20"/>
        </w:rPr>
        <w:t xml:space="preserve">. </w:t>
      </w:r>
      <w:proofErr w:type="spellStart"/>
      <w:r w:rsidRPr="0089505F">
        <w:rPr>
          <w:rFonts w:ascii="Calibri" w:hAnsi="Calibri" w:cs="Calibri"/>
          <w:sz w:val="20"/>
          <w:szCs w:val="20"/>
        </w:rPr>
        <w:t>Accompagnement</w:t>
      </w:r>
      <w:proofErr w:type="spellEnd"/>
      <w:r w:rsidRPr="0089505F">
        <w:rPr>
          <w:rFonts w:ascii="Calibri" w:hAnsi="Calibri" w:cs="Calibri"/>
          <w:sz w:val="20"/>
          <w:szCs w:val="20"/>
        </w:rPr>
        <w:t xml:space="preserve"> et conseil pour </w:t>
      </w:r>
      <w:proofErr w:type="spellStart"/>
      <w:r w:rsidRPr="0089505F">
        <w:rPr>
          <w:rFonts w:ascii="Calibri" w:hAnsi="Calibri" w:cs="Calibri"/>
          <w:sz w:val="20"/>
          <w:szCs w:val="20"/>
        </w:rPr>
        <w:t>faciliter</w:t>
      </w:r>
      <w:proofErr w:type="spellEnd"/>
      <w:r w:rsidRPr="0089505F">
        <w:rPr>
          <w:rFonts w:ascii="Calibri" w:hAnsi="Calibri" w:cs="Calibri"/>
          <w:sz w:val="20"/>
          <w:szCs w:val="20"/>
        </w:rPr>
        <w:t xml:space="preserve"> </w:t>
      </w:r>
      <w:proofErr w:type="spellStart"/>
      <w:r w:rsidRPr="0089505F">
        <w:rPr>
          <w:rFonts w:ascii="Calibri" w:hAnsi="Calibri" w:cs="Calibri"/>
          <w:sz w:val="20"/>
          <w:szCs w:val="20"/>
        </w:rPr>
        <w:t>l’emploi</w:t>
      </w:r>
      <w:proofErr w:type="spellEnd"/>
      <w:r w:rsidRPr="0089505F">
        <w:rPr>
          <w:rFonts w:ascii="Calibri" w:hAnsi="Calibri" w:cs="Calibri"/>
          <w:sz w:val="20"/>
          <w:szCs w:val="20"/>
        </w:rPr>
        <w:t xml:space="preserve"> de la </w:t>
      </w:r>
      <w:proofErr w:type="spellStart"/>
      <w:r w:rsidRPr="0089505F">
        <w:rPr>
          <w:rFonts w:ascii="Calibri" w:hAnsi="Calibri" w:cs="Calibri"/>
          <w:sz w:val="20"/>
          <w:szCs w:val="20"/>
        </w:rPr>
        <w:t>personne</w:t>
      </w:r>
      <w:proofErr w:type="spellEnd"/>
      <w:r w:rsidRPr="0089505F">
        <w:rPr>
          <w:rFonts w:ascii="Calibri" w:hAnsi="Calibri" w:cs="Calibri"/>
          <w:sz w:val="20"/>
          <w:szCs w:val="20"/>
        </w:rPr>
        <w:t xml:space="preserve"> </w:t>
      </w:r>
      <w:proofErr w:type="spellStart"/>
      <w:r w:rsidRPr="0089505F">
        <w:rPr>
          <w:rFonts w:ascii="Calibri" w:hAnsi="Calibri" w:cs="Calibri"/>
          <w:sz w:val="20"/>
          <w:szCs w:val="20"/>
        </w:rPr>
        <w:t>en</w:t>
      </w:r>
      <w:proofErr w:type="spellEnd"/>
      <w:r w:rsidRPr="0089505F">
        <w:rPr>
          <w:rFonts w:ascii="Calibri" w:hAnsi="Calibri" w:cs="Calibri"/>
          <w:sz w:val="20"/>
          <w:szCs w:val="20"/>
        </w:rPr>
        <w:t xml:space="preserve"> situation de handicap. Rapport </w:t>
      </w:r>
      <w:proofErr w:type="spellStart"/>
      <w:r w:rsidRPr="0089505F">
        <w:rPr>
          <w:rFonts w:ascii="Calibri" w:hAnsi="Calibri" w:cs="Calibri"/>
          <w:sz w:val="20"/>
          <w:szCs w:val="20"/>
        </w:rPr>
        <w:t>d’activité</w:t>
      </w:r>
      <w:proofErr w:type="spellEnd"/>
      <w:r w:rsidRPr="0089505F">
        <w:rPr>
          <w:rFonts w:ascii="Calibri" w:hAnsi="Calibri" w:cs="Calibri"/>
          <w:sz w:val="20"/>
          <w:szCs w:val="20"/>
        </w:rPr>
        <w:t xml:space="preserve"> 2025 </w:t>
      </w:r>
      <w:hyperlink r:id="rId44">
        <w:proofErr w:type="spellStart"/>
        <w:r w:rsidRPr="0089505F">
          <w:rPr>
            <w:rFonts w:ascii="Calibri" w:hAnsi="Calibri" w:cs="Calibri"/>
            <w:color w:val="1155CC"/>
            <w:sz w:val="20"/>
            <w:szCs w:val="20"/>
            <w:u w:val="single"/>
          </w:rPr>
          <w:t>Présentation</w:t>
        </w:r>
        <w:proofErr w:type="spellEnd"/>
        <w:r w:rsidRPr="0089505F">
          <w:rPr>
            <w:rFonts w:ascii="Calibri" w:hAnsi="Calibri" w:cs="Calibri"/>
            <w:color w:val="1155CC"/>
            <w:sz w:val="20"/>
            <w:szCs w:val="20"/>
            <w:u w:val="single"/>
          </w:rPr>
          <w:t xml:space="preserve"> PowerPoint</w:t>
        </w:r>
      </w:hyperlink>
      <w:r w:rsidRPr="0089505F">
        <w:rPr>
          <w:rFonts w:ascii="Calibri" w:hAnsi="Calibri" w:cs="Calibri"/>
          <w:sz w:val="20"/>
          <w:szCs w:val="20"/>
        </w:rPr>
        <w:t xml:space="preserve"> </w:t>
      </w:r>
    </w:p>
  </w:footnote>
  <w:footnote w:id="43">
    <w:p w14:paraId="6017E194" w14:textId="77777777" w:rsidR="00F05F39" w:rsidRDefault="00F05F39" w:rsidP="00F05F39">
      <w:pPr>
        <w:pStyle w:val="StandardWeb"/>
        <w:spacing w:before="0" w:beforeAutospacing="0" w:after="0" w:afterAutospacing="0"/>
        <w:jc w:val="both"/>
        <w:rPr>
          <w:color w:val="000000"/>
        </w:rPr>
      </w:pPr>
      <w:r>
        <w:rPr>
          <w:rStyle w:val="Funotenzeichen"/>
        </w:rPr>
        <w:footnoteRef/>
      </w:r>
      <w:r>
        <w:t xml:space="preserve"> </w:t>
      </w:r>
      <w:r>
        <w:rPr>
          <w:rFonts w:ascii="Aptos" w:hAnsi="Aptos"/>
          <w:color w:val="000000"/>
          <w:sz w:val="20"/>
          <w:szCs w:val="20"/>
        </w:rPr>
        <w:t xml:space="preserve">Nagl, I., &amp; </w:t>
      </w:r>
      <w:proofErr w:type="spellStart"/>
      <w:r>
        <w:rPr>
          <w:rFonts w:ascii="Aptos" w:hAnsi="Aptos"/>
          <w:color w:val="000000"/>
          <w:sz w:val="20"/>
          <w:szCs w:val="20"/>
        </w:rPr>
        <w:t>Moshammer</w:t>
      </w:r>
      <w:proofErr w:type="spellEnd"/>
      <w:r>
        <w:rPr>
          <w:rFonts w:ascii="Aptos" w:hAnsi="Aptos"/>
          <w:color w:val="000000"/>
          <w:sz w:val="20"/>
          <w:szCs w:val="20"/>
        </w:rPr>
        <w:t xml:space="preserve">, B. (2024). Labour market policy Austria: Overview, reporting year 2023. Federal Ministry of Labour and Economy. </w:t>
      </w:r>
      <w:hyperlink r:id="rId45" w:history="1">
        <w:r>
          <w:rPr>
            <w:rStyle w:val="Hyperlink"/>
            <w:rFonts w:ascii="Aptos" w:hAnsi="Aptos"/>
            <w:color w:val="1155CC"/>
            <w:sz w:val="20"/>
            <w:szCs w:val="20"/>
          </w:rPr>
          <w:t xml:space="preserve">Labour Market Policy Austria – OverviewBundesministerium für </w:t>
        </w:r>
        <w:proofErr w:type="spellStart"/>
        <w:r>
          <w:rPr>
            <w:rStyle w:val="Hyperlink"/>
            <w:rFonts w:ascii="Aptos" w:hAnsi="Aptos"/>
            <w:color w:val="1155CC"/>
            <w:sz w:val="20"/>
            <w:szCs w:val="20"/>
          </w:rPr>
          <w:t>Wirtschaft</w:t>
        </w:r>
        <w:proofErr w:type="spellEnd"/>
        <w:r>
          <w:rPr>
            <w:rStyle w:val="Hyperlink"/>
            <w:rFonts w:ascii="Aptos" w:hAnsi="Aptos"/>
            <w:color w:val="1155CC"/>
            <w:sz w:val="20"/>
            <w:szCs w:val="20"/>
          </w:rPr>
          <w:t>, Energie und Tourismushttps://www.bmwet.gv.at › dam › Labour Market…</w:t>
        </w:r>
      </w:hyperlink>
    </w:p>
    <w:p w14:paraId="0F35D312" w14:textId="77777777" w:rsidR="00F05F39" w:rsidRPr="00174AA7" w:rsidRDefault="00F05F39" w:rsidP="00F05F39">
      <w:pPr>
        <w:pStyle w:val="Funotentext"/>
        <w:jc w:val="both"/>
        <w:rPr>
          <w:lang w:val="en-US"/>
        </w:rPr>
      </w:pPr>
    </w:p>
  </w:footnote>
  <w:footnote w:id="44">
    <w:p w14:paraId="1EEF0706" w14:textId="77777777" w:rsidR="00F05F39" w:rsidRPr="007734C1" w:rsidRDefault="00F05F39" w:rsidP="00F05F39">
      <w:pPr>
        <w:pStyle w:val="StandardWeb"/>
        <w:spacing w:before="0" w:beforeAutospacing="0" w:after="0" w:afterAutospacing="0"/>
        <w:jc w:val="both"/>
        <w:rPr>
          <w:rFonts w:asciiTheme="majorHAnsi" w:hAnsiTheme="majorHAnsi" w:cstheme="majorHAnsi"/>
          <w:color w:val="000000"/>
          <w:sz w:val="20"/>
          <w:szCs w:val="20"/>
        </w:rPr>
      </w:pPr>
      <w:r w:rsidRPr="007734C1">
        <w:rPr>
          <w:rStyle w:val="Funotenzeichen"/>
          <w:rFonts w:asciiTheme="majorHAnsi" w:hAnsiTheme="majorHAnsi" w:cstheme="majorHAnsi"/>
          <w:sz w:val="20"/>
          <w:szCs w:val="20"/>
        </w:rPr>
        <w:footnoteRef/>
      </w:r>
      <w:r w:rsidRPr="007734C1">
        <w:rPr>
          <w:rFonts w:asciiTheme="majorHAnsi" w:hAnsiTheme="majorHAnsi" w:cstheme="majorHAnsi"/>
          <w:sz w:val="20"/>
          <w:szCs w:val="20"/>
        </w:rPr>
        <w:t xml:space="preserve"> </w:t>
      </w:r>
      <w:r w:rsidRPr="007734C1">
        <w:rPr>
          <w:rFonts w:asciiTheme="majorHAnsi" w:hAnsiTheme="majorHAnsi" w:cstheme="majorHAnsi"/>
          <w:color w:val="000000"/>
          <w:sz w:val="20"/>
          <w:szCs w:val="20"/>
        </w:rPr>
        <w:t xml:space="preserve">Nagl, I., &amp; </w:t>
      </w:r>
      <w:proofErr w:type="spellStart"/>
      <w:r w:rsidRPr="007734C1">
        <w:rPr>
          <w:rFonts w:asciiTheme="majorHAnsi" w:hAnsiTheme="majorHAnsi" w:cstheme="majorHAnsi"/>
          <w:color w:val="000000"/>
          <w:sz w:val="20"/>
          <w:szCs w:val="20"/>
        </w:rPr>
        <w:t>Moshammer</w:t>
      </w:r>
      <w:proofErr w:type="spellEnd"/>
      <w:r w:rsidRPr="007734C1">
        <w:rPr>
          <w:rFonts w:asciiTheme="majorHAnsi" w:hAnsiTheme="majorHAnsi" w:cstheme="majorHAnsi"/>
          <w:color w:val="000000"/>
          <w:sz w:val="20"/>
          <w:szCs w:val="20"/>
        </w:rPr>
        <w:t xml:space="preserve">, B. (2024). Labour market policy Austria: Overview, reporting year 2023. Federal Ministry of Labour and Economy. </w:t>
      </w:r>
      <w:hyperlink r:id="rId46" w:history="1">
        <w:r w:rsidRPr="007734C1">
          <w:rPr>
            <w:rStyle w:val="Hyperlink"/>
            <w:rFonts w:asciiTheme="majorHAnsi" w:hAnsiTheme="majorHAnsi" w:cstheme="majorHAnsi"/>
            <w:color w:val="1155CC"/>
            <w:sz w:val="20"/>
            <w:szCs w:val="20"/>
          </w:rPr>
          <w:t xml:space="preserve">Labour Market Policy Austria – OverviewBundesministerium für </w:t>
        </w:r>
        <w:proofErr w:type="spellStart"/>
        <w:r w:rsidRPr="007734C1">
          <w:rPr>
            <w:rStyle w:val="Hyperlink"/>
            <w:rFonts w:asciiTheme="majorHAnsi" w:hAnsiTheme="majorHAnsi" w:cstheme="majorHAnsi"/>
            <w:color w:val="1155CC"/>
            <w:sz w:val="20"/>
            <w:szCs w:val="20"/>
          </w:rPr>
          <w:t>Wirtschaft</w:t>
        </w:r>
        <w:proofErr w:type="spellEnd"/>
        <w:r w:rsidRPr="007734C1">
          <w:rPr>
            <w:rStyle w:val="Hyperlink"/>
            <w:rFonts w:asciiTheme="majorHAnsi" w:hAnsiTheme="majorHAnsi" w:cstheme="majorHAnsi"/>
            <w:color w:val="1155CC"/>
            <w:sz w:val="20"/>
            <w:szCs w:val="20"/>
          </w:rPr>
          <w:t>, Energie und Tourismushttps://www.bmwet.gv.at › dam › Labour Market…</w:t>
        </w:r>
      </w:hyperlink>
    </w:p>
  </w:footnote>
  <w:footnote w:id="45">
    <w:p w14:paraId="52ED2E78" w14:textId="77777777" w:rsidR="00F05F39" w:rsidRPr="007734C1" w:rsidRDefault="00F05F39" w:rsidP="00F05F39">
      <w:pPr>
        <w:pStyle w:val="StandardWeb"/>
        <w:spacing w:before="0" w:beforeAutospacing="0" w:after="0" w:afterAutospacing="0"/>
        <w:jc w:val="both"/>
        <w:rPr>
          <w:rFonts w:asciiTheme="majorHAnsi" w:hAnsiTheme="majorHAnsi" w:cstheme="majorHAnsi"/>
          <w:color w:val="000000"/>
          <w:sz w:val="20"/>
          <w:szCs w:val="20"/>
        </w:rPr>
      </w:pPr>
      <w:r w:rsidRPr="007734C1">
        <w:rPr>
          <w:rStyle w:val="Funotenzeichen"/>
          <w:rFonts w:asciiTheme="majorHAnsi" w:hAnsiTheme="majorHAnsi" w:cstheme="majorHAnsi"/>
          <w:sz w:val="20"/>
          <w:szCs w:val="20"/>
        </w:rPr>
        <w:footnoteRef/>
      </w:r>
      <w:r w:rsidRPr="007734C1">
        <w:rPr>
          <w:rFonts w:asciiTheme="majorHAnsi" w:hAnsiTheme="majorHAnsi" w:cstheme="majorHAnsi"/>
          <w:sz w:val="20"/>
          <w:szCs w:val="20"/>
        </w:rPr>
        <w:t xml:space="preserve"> </w:t>
      </w:r>
      <w:proofErr w:type="spellStart"/>
      <w:r w:rsidRPr="007734C1">
        <w:rPr>
          <w:rFonts w:asciiTheme="majorHAnsi" w:hAnsiTheme="majorHAnsi" w:cstheme="majorHAnsi"/>
          <w:color w:val="000000"/>
          <w:sz w:val="20"/>
          <w:szCs w:val="20"/>
        </w:rPr>
        <w:t>Sozialministeriumservice</w:t>
      </w:r>
      <w:proofErr w:type="spellEnd"/>
      <w:r w:rsidRPr="007734C1">
        <w:rPr>
          <w:rFonts w:asciiTheme="majorHAnsi" w:hAnsiTheme="majorHAnsi" w:cstheme="majorHAnsi"/>
          <w:color w:val="000000"/>
          <w:sz w:val="20"/>
          <w:szCs w:val="20"/>
        </w:rPr>
        <w:t xml:space="preserve">. (2025). </w:t>
      </w:r>
      <w:proofErr w:type="spellStart"/>
      <w:r w:rsidRPr="007734C1">
        <w:rPr>
          <w:rFonts w:asciiTheme="majorHAnsi" w:hAnsiTheme="majorHAnsi" w:cstheme="majorHAnsi"/>
          <w:color w:val="000000"/>
          <w:sz w:val="20"/>
          <w:szCs w:val="20"/>
        </w:rPr>
        <w:t>Arbeitsassistenz</w:t>
      </w:r>
      <w:proofErr w:type="spellEnd"/>
      <w:r w:rsidRPr="007734C1">
        <w:rPr>
          <w:rFonts w:asciiTheme="majorHAnsi" w:hAnsiTheme="majorHAnsi" w:cstheme="majorHAnsi"/>
          <w:color w:val="000000"/>
          <w:sz w:val="20"/>
          <w:szCs w:val="20"/>
        </w:rPr>
        <w:t xml:space="preserve"> </w:t>
      </w:r>
      <w:proofErr w:type="spellStart"/>
      <w:r w:rsidRPr="007734C1">
        <w:rPr>
          <w:rFonts w:asciiTheme="majorHAnsi" w:hAnsiTheme="majorHAnsi" w:cstheme="majorHAnsi"/>
          <w:color w:val="000000"/>
          <w:sz w:val="20"/>
          <w:szCs w:val="20"/>
        </w:rPr>
        <w:t>inklusive</w:t>
      </w:r>
      <w:proofErr w:type="spellEnd"/>
      <w:r w:rsidRPr="007734C1">
        <w:rPr>
          <w:rFonts w:asciiTheme="majorHAnsi" w:hAnsiTheme="majorHAnsi" w:cstheme="majorHAnsi"/>
          <w:color w:val="000000"/>
          <w:sz w:val="20"/>
          <w:szCs w:val="20"/>
        </w:rPr>
        <w:t xml:space="preserve"> NEBA </w:t>
      </w:r>
      <w:proofErr w:type="spellStart"/>
      <w:r w:rsidRPr="007734C1">
        <w:rPr>
          <w:rFonts w:asciiTheme="majorHAnsi" w:hAnsiTheme="majorHAnsi" w:cstheme="majorHAnsi"/>
          <w:color w:val="000000"/>
          <w:sz w:val="20"/>
          <w:szCs w:val="20"/>
        </w:rPr>
        <w:t>Betriebskontakter:innen</w:t>
      </w:r>
      <w:proofErr w:type="spellEnd"/>
      <w:r w:rsidRPr="007734C1">
        <w:rPr>
          <w:rFonts w:asciiTheme="majorHAnsi" w:hAnsiTheme="majorHAnsi" w:cstheme="majorHAnsi"/>
          <w:color w:val="000000"/>
          <w:sz w:val="20"/>
          <w:szCs w:val="20"/>
        </w:rPr>
        <w:t xml:space="preserve">: </w:t>
      </w:r>
      <w:proofErr w:type="spellStart"/>
      <w:r w:rsidRPr="007734C1">
        <w:rPr>
          <w:rFonts w:asciiTheme="majorHAnsi" w:hAnsiTheme="majorHAnsi" w:cstheme="majorHAnsi"/>
          <w:color w:val="000000"/>
          <w:sz w:val="20"/>
          <w:szCs w:val="20"/>
        </w:rPr>
        <w:t>Umsetzungsregelungen</w:t>
      </w:r>
      <w:proofErr w:type="spellEnd"/>
      <w:r w:rsidRPr="007734C1">
        <w:rPr>
          <w:rFonts w:asciiTheme="majorHAnsi" w:hAnsiTheme="majorHAnsi" w:cstheme="majorHAnsi"/>
          <w:color w:val="000000"/>
          <w:sz w:val="20"/>
          <w:szCs w:val="20"/>
        </w:rPr>
        <w:t xml:space="preserve"> </w:t>
      </w:r>
      <w:hyperlink r:id="rId47" w:history="1">
        <w:r w:rsidRPr="007734C1">
          <w:rPr>
            <w:rStyle w:val="Hyperlink"/>
            <w:rFonts w:asciiTheme="majorHAnsi" w:hAnsiTheme="majorHAnsi" w:cstheme="majorHAnsi"/>
            <w:color w:val="1155CC"/>
            <w:sz w:val="20"/>
            <w:szCs w:val="20"/>
          </w:rPr>
          <w:t>https://www.sozialministeriumservice.gv.at/suchergebnis/Suchergebnis.de.html?query=Umsetzungsregelungen&amp;context=&amp;p=1</w:t>
        </w:r>
      </w:hyperlink>
    </w:p>
  </w:footnote>
  <w:footnote w:id="46">
    <w:p w14:paraId="701CA1C2" w14:textId="77777777" w:rsidR="00F05F39" w:rsidRPr="007734C1" w:rsidRDefault="00F05F39" w:rsidP="00F05F39">
      <w:pPr>
        <w:pStyle w:val="StandardWeb"/>
        <w:spacing w:before="0" w:beforeAutospacing="0" w:after="0" w:afterAutospacing="0"/>
        <w:jc w:val="both"/>
        <w:rPr>
          <w:rFonts w:asciiTheme="majorHAnsi" w:hAnsiTheme="majorHAnsi" w:cstheme="majorHAnsi"/>
          <w:color w:val="000000"/>
          <w:sz w:val="20"/>
          <w:szCs w:val="20"/>
        </w:rPr>
      </w:pPr>
      <w:r w:rsidRPr="007734C1">
        <w:rPr>
          <w:rStyle w:val="Funotenzeichen"/>
          <w:rFonts w:asciiTheme="majorHAnsi" w:hAnsiTheme="majorHAnsi" w:cstheme="majorHAnsi"/>
          <w:sz w:val="20"/>
          <w:szCs w:val="20"/>
        </w:rPr>
        <w:footnoteRef/>
      </w:r>
      <w:r w:rsidRPr="007734C1">
        <w:rPr>
          <w:rFonts w:asciiTheme="majorHAnsi" w:hAnsiTheme="majorHAnsi" w:cstheme="majorHAnsi"/>
          <w:sz w:val="20"/>
          <w:szCs w:val="20"/>
        </w:rPr>
        <w:t xml:space="preserve"> </w:t>
      </w:r>
      <w:r w:rsidRPr="007734C1">
        <w:rPr>
          <w:rFonts w:asciiTheme="majorHAnsi" w:hAnsiTheme="majorHAnsi" w:cstheme="majorHAnsi"/>
          <w:color w:val="000000"/>
          <w:sz w:val="20"/>
          <w:szCs w:val="20"/>
        </w:rPr>
        <w:t xml:space="preserve">Nagl, I., &amp; </w:t>
      </w:r>
      <w:proofErr w:type="spellStart"/>
      <w:r w:rsidRPr="007734C1">
        <w:rPr>
          <w:rFonts w:asciiTheme="majorHAnsi" w:hAnsiTheme="majorHAnsi" w:cstheme="majorHAnsi"/>
          <w:color w:val="000000"/>
          <w:sz w:val="20"/>
          <w:szCs w:val="20"/>
        </w:rPr>
        <w:t>Moshammer</w:t>
      </w:r>
      <w:proofErr w:type="spellEnd"/>
      <w:r w:rsidRPr="007734C1">
        <w:rPr>
          <w:rFonts w:asciiTheme="majorHAnsi" w:hAnsiTheme="majorHAnsi" w:cstheme="majorHAnsi"/>
          <w:color w:val="000000"/>
          <w:sz w:val="20"/>
          <w:szCs w:val="20"/>
        </w:rPr>
        <w:t xml:space="preserve">, B. (2024). Labour market policy Austria: Overview, reporting year 2023. Federal Ministry of Labour and Economy. </w:t>
      </w:r>
      <w:hyperlink r:id="rId48" w:history="1">
        <w:r w:rsidRPr="007734C1">
          <w:rPr>
            <w:rStyle w:val="Hyperlink"/>
            <w:rFonts w:asciiTheme="majorHAnsi" w:hAnsiTheme="majorHAnsi" w:cstheme="majorHAnsi"/>
            <w:color w:val="1155CC"/>
            <w:sz w:val="20"/>
            <w:szCs w:val="20"/>
          </w:rPr>
          <w:t xml:space="preserve">Labour Market Policy Austria – OverviewBundesministerium für </w:t>
        </w:r>
        <w:proofErr w:type="spellStart"/>
        <w:r w:rsidRPr="007734C1">
          <w:rPr>
            <w:rStyle w:val="Hyperlink"/>
            <w:rFonts w:asciiTheme="majorHAnsi" w:hAnsiTheme="majorHAnsi" w:cstheme="majorHAnsi"/>
            <w:color w:val="1155CC"/>
            <w:sz w:val="20"/>
            <w:szCs w:val="20"/>
          </w:rPr>
          <w:t>Wirtschaft</w:t>
        </w:r>
        <w:proofErr w:type="spellEnd"/>
        <w:r w:rsidRPr="007734C1">
          <w:rPr>
            <w:rStyle w:val="Hyperlink"/>
            <w:rFonts w:asciiTheme="majorHAnsi" w:hAnsiTheme="majorHAnsi" w:cstheme="majorHAnsi"/>
            <w:color w:val="1155CC"/>
            <w:sz w:val="20"/>
            <w:szCs w:val="20"/>
          </w:rPr>
          <w:t>, Energie und Tourismushttps://www.bmwet.gv.at › dam › Labour Market…</w:t>
        </w:r>
      </w:hyperlink>
    </w:p>
    <w:p w14:paraId="15768C76" w14:textId="77777777" w:rsidR="00F05F39" w:rsidRPr="00174AA7" w:rsidRDefault="00F05F39" w:rsidP="00F05F39">
      <w:pPr>
        <w:pStyle w:val="Funotentext"/>
      </w:pPr>
    </w:p>
  </w:footnote>
  <w:footnote w:id="47">
    <w:p w14:paraId="23130CE2" w14:textId="77777777" w:rsidR="00B45B54" w:rsidRPr="007734C1" w:rsidRDefault="00395850" w:rsidP="007734C1">
      <w:pPr>
        <w:pBdr>
          <w:top w:val="nil"/>
          <w:left w:val="nil"/>
          <w:bottom w:val="nil"/>
          <w:right w:val="nil"/>
          <w:between w:val="nil"/>
        </w:pBdr>
        <w:spacing w:after="0" w:line="240" w:lineRule="auto"/>
        <w:jc w:val="both"/>
        <w:rPr>
          <w:rFonts w:ascii="Calibri" w:hAnsi="Calibri" w:cs="Calibri"/>
          <w:color w:val="000000"/>
          <w:sz w:val="20"/>
          <w:szCs w:val="20"/>
        </w:rPr>
      </w:pPr>
      <w:r w:rsidRPr="007734C1">
        <w:rPr>
          <w:rFonts w:ascii="Calibri" w:hAnsi="Calibri" w:cs="Calibri"/>
          <w:sz w:val="20"/>
          <w:szCs w:val="20"/>
          <w:vertAlign w:val="superscript"/>
        </w:rPr>
        <w:footnoteRef/>
      </w:r>
      <w:r w:rsidRPr="007734C1">
        <w:rPr>
          <w:rFonts w:ascii="Calibri" w:hAnsi="Calibri" w:cs="Calibri"/>
          <w:color w:val="000000"/>
          <w:sz w:val="20"/>
          <w:szCs w:val="20"/>
        </w:rPr>
        <w:t xml:space="preserve"> European Commission 2025. Study on alternative employment models for persons with disabilities. </w:t>
      </w:r>
      <w:hyperlink r:id="rId49">
        <w:r w:rsidRPr="007734C1">
          <w:rPr>
            <w:rFonts w:ascii="Calibri" w:hAnsi="Calibri" w:cs="Calibri"/>
            <w:color w:val="467886"/>
            <w:sz w:val="20"/>
            <w:szCs w:val="20"/>
            <w:u w:val="single"/>
          </w:rPr>
          <w:t>https://op.europa.eu/cs/publication-detail/-/publication/1cc9efd9-1b5d-11f0-b1a3-01aa75ed71a1/language-en</w:t>
        </w:r>
      </w:hyperlink>
    </w:p>
  </w:footnote>
  <w:footnote w:id="48">
    <w:p w14:paraId="23130CE4" w14:textId="45E857D0" w:rsidR="00B45B54" w:rsidRPr="007734C1" w:rsidRDefault="00395850" w:rsidP="007734C1">
      <w:pPr>
        <w:pBdr>
          <w:top w:val="nil"/>
          <w:left w:val="nil"/>
          <w:bottom w:val="nil"/>
          <w:right w:val="nil"/>
          <w:between w:val="nil"/>
        </w:pBdr>
        <w:spacing w:after="0" w:line="240" w:lineRule="auto"/>
        <w:jc w:val="both"/>
        <w:rPr>
          <w:rFonts w:ascii="Calibri" w:hAnsi="Calibri" w:cs="Calibri"/>
          <w:color w:val="000000"/>
          <w:sz w:val="20"/>
          <w:szCs w:val="20"/>
        </w:rPr>
      </w:pPr>
      <w:r w:rsidRPr="007734C1">
        <w:rPr>
          <w:rFonts w:ascii="Calibri" w:hAnsi="Calibri" w:cs="Calibri"/>
          <w:sz w:val="20"/>
          <w:szCs w:val="20"/>
          <w:vertAlign w:val="superscript"/>
        </w:rPr>
        <w:footnoteRef/>
      </w:r>
      <w:r w:rsidRPr="007734C1">
        <w:rPr>
          <w:rFonts w:ascii="Calibri" w:hAnsi="Calibri" w:cs="Calibri"/>
          <w:color w:val="000000"/>
          <w:sz w:val="20"/>
          <w:szCs w:val="20"/>
        </w:rPr>
        <w:t xml:space="preserve"> European Commission 2025. Study on alternative employment models for persons with disabilities. </w:t>
      </w:r>
      <w:hyperlink r:id="rId50">
        <w:r w:rsidRPr="007734C1">
          <w:rPr>
            <w:rFonts w:ascii="Calibri" w:hAnsi="Calibri" w:cs="Calibri"/>
            <w:color w:val="467886"/>
            <w:sz w:val="20"/>
            <w:szCs w:val="20"/>
            <w:u w:val="single"/>
          </w:rPr>
          <w:t>https://op.europa.eu/cs/publication-detail/-/publication/1cc9efd9-1b5d-11f0-b1a3-01aa75ed71a1/language-en</w:t>
        </w:r>
      </w:hyperlink>
    </w:p>
  </w:footnote>
  <w:footnote w:id="49">
    <w:p w14:paraId="23130CE5" w14:textId="77777777" w:rsidR="00B45B54" w:rsidRPr="00F955E0" w:rsidRDefault="00395850" w:rsidP="007734C1">
      <w:pPr>
        <w:spacing w:after="0" w:line="240" w:lineRule="auto"/>
        <w:jc w:val="both"/>
        <w:rPr>
          <w:sz w:val="20"/>
          <w:szCs w:val="20"/>
        </w:rPr>
      </w:pPr>
      <w:r w:rsidRPr="007734C1">
        <w:rPr>
          <w:rFonts w:ascii="Calibri" w:hAnsi="Calibri" w:cs="Calibri"/>
          <w:sz w:val="20"/>
          <w:szCs w:val="20"/>
          <w:vertAlign w:val="superscript"/>
        </w:rPr>
        <w:footnoteRef/>
      </w:r>
      <w:r w:rsidRPr="007734C1">
        <w:rPr>
          <w:rFonts w:ascii="Calibri" w:hAnsi="Calibri" w:cs="Calibri"/>
          <w:sz w:val="20"/>
          <w:szCs w:val="20"/>
        </w:rPr>
        <w:t xml:space="preserve"> European Commission 2025. Study on alternative employment models for persons with disabilities. </w:t>
      </w:r>
      <w:hyperlink r:id="rId51">
        <w:r w:rsidRPr="007734C1">
          <w:rPr>
            <w:rFonts w:ascii="Calibri" w:hAnsi="Calibri" w:cs="Calibri"/>
            <w:color w:val="467886"/>
            <w:sz w:val="20"/>
            <w:szCs w:val="20"/>
            <w:u w:val="single"/>
          </w:rPr>
          <w:t>https://op.europa.eu/cs/publication-detail/-/publication/1cc9efd9-1b5d-11f0-b1a3-01aa75ed71a1/language-en</w:t>
        </w:r>
      </w:hyperlink>
    </w:p>
  </w:footnote>
  <w:footnote w:id="50">
    <w:p w14:paraId="67C14C3E" w14:textId="77777777" w:rsidR="00EE2C60" w:rsidRPr="00880E1F" w:rsidRDefault="00EE2C60" w:rsidP="00880E1F">
      <w:pPr>
        <w:pStyle w:val="Funotentext"/>
        <w:jc w:val="both"/>
        <w:rPr>
          <w:rFonts w:ascii="Calibri" w:hAnsi="Calibri" w:cs="Calibri"/>
        </w:rPr>
      </w:pPr>
      <w:r w:rsidRPr="00880E1F">
        <w:rPr>
          <w:rStyle w:val="Funotenzeichen"/>
          <w:rFonts w:ascii="Calibri" w:hAnsi="Calibri" w:cs="Calibri"/>
        </w:rPr>
        <w:footnoteRef/>
      </w:r>
      <w:r w:rsidRPr="00880E1F">
        <w:rPr>
          <w:rFonts w:ascii="Calibri" w:hAnsi="Calibri" w:cs="Calibri"/>
          <w:lang w:val="en-US"/>
        </w:rPr>
        <w:t xml:space="preserve"> </w:t>
      </w:r>
      <w:r w:rsidRPr="00880E1F">
        <w:rPr>
          <w:rFonts w:ascii="Calibri" w:hAnsi="Calibri" w:cs="Calibri"/>
          <w:color w:val="000000"/>
          <w:lang w:val="en-US"/>
        </w:rPr>
        <w:t xml:space="preserve">European Commission 2025. Study on alternative employment models for persons with disabilities. </w:t>
      </w:r>
      <w:hyperlink r:id="rId52">
        <w:r w:rsidRPr="00880E1F">
          <w:rPr>
            <w:rFonts w:ascii="Calibri" w:hAnsi="Calibri" w:cs="Calibri"/>
            <w:color w:val="467886"/>
            <w:u w:val="single"/>
          </w:rPr>
          <w:t>https://op.europa.eu/cs/publication-detail/-/publication/1cc9efd9-1b5d-11f0-b1a3-01aa75ed71a1/language-en</w:t>
        </w:r>
      </w:hyperlink>
    </w:p>
  </w:footnote>
  <w:footnote w:id="51">
    <w:p w14:paraId="7D96D2A4" w14:textId="77777777" w:rsidR="00EE2C60" w:rsidRPr="00880E1F" w:rsidRDefault="00EE2C60" w:rsidP="00880E1F">
      <w:pPr>
        <w:pStyle w:val="StandardWeb"/>
        <w:spacing w:before="0" w:beforeAutospacing="0" w:after="0" w:afterAutospacing="0"/>
        <w:jc w:val="both"/>
        <w:rPr>
          <w:rFonts w:ascii="Calibri" w:hAnsi="Calibri" w:cs="Calibri"/>
          <w:color w:val="000000"/>
          <w:sz w:val="20"/>
          <w:szCs w:val="20"/>
        </w:rPr>
      </w:pPr>
      <w:r w:rsidRPr="00880E1F">
        <w:rPr>
          <w:rStyle w:val="Funotenzeichen"/>
          <w:rFonts w:ascii="Calibri" w:hAnsi="Calibri" w:cs="Calibri"/>
          <w:sz w:val="20"/>
          <w:szCs w:val="20"/>
        </w:rPr>
        <w:footnoteRef/>
      </w:r>
      <w:r w:rsidRPr="00880E1F">
        <w:rPr>
          <w:rFonts w:ascii="Calibri" w:hAnsi="Calibri" w:cs="Calibri"/>
          <w:sz w:val="20"/>
          <w:szCs w:val="20"/>
        </w:rPr>
        <w:t xml:space="preserve"> </w:t>
      </w:r>
      <w:r w:rsidRPr="00880E1F">
        <w:rPr>
          <w:rFonts w:ascii="Calibri" w:hAnsi="Calibri" w:cs="Calibri"/>
          <w:color w:val="000000"/>
          <w:sz w:val="20"/>
          <w:szCs w:val="20"/>
        </w:rPr>
        <w:t xml:space="preserve">Nagl, I., &amp; </w:t>
      </w:r>
      <w:proofErr w:type="spellStart"/>
      <w:r w:rsidRPr="00880E1F">
        <w:rPr>
          <w:rFonts w:ascii="Calibri" w:hAnsi="Calibri" w:cs="Calibri"/>
          <w:color w:val="000000"/>
          <w:sz w:val="20"/>
          <w:szCs w:val="20"/>
        </w:rPr>
        <w:t>Moshammer</w:t>
      </w:r>
      <w:proofErr w:type="spellEnd"/>
      <w:r w:rsidRPr="00880E1F">
        <w:rPr>
          <w:rFonts w:ascii="Calibri" w:hAnsi="Calibri" w:cs="Calibri"/>
          <w:color w:val="000000"/>
          <w:sz w:val="20"/>
          <w:szCs w:val="20"/>
        </w:rPr>
        <w:t xml:space="preserve">, B. (2024). Labour market policy Austria: Overview, reporting year 2023. Federal Ministry of Labour and Economy. </w:t>
      </w:r>
      <w:hyperlink r:id="rId53" w:history="1">
        <w:r w:rsidRPr="00880E1F">
          <w:rPr>
            <w:rStyle w:val="Hyperlink"/>
            <w:rFonts w:ascii="Calibri" w:hAnsi="Calibri" w:cs="Calibri"/>
            <w:color w:val="1155CC"/>
            <w:sz w:val="20"/>
            <w:szCs w:val="20"/>
          </w:rPr>
          <w:t xml:space="preserve">Labour Market Policy Austria – OverviewBundesministerium für </w:t>
        </w:r>
        <w:proofErr w:type="spellStart"/>
        <w:r w:rsidRPr="00880E1F">
          <w:rPr>
            <w:rStyle w:val="Hyperlink"/>
            <w:rFonts w:ascii="Calibri" w:hAnsi="Calibri" w:cs="Calibri"/>
            <w:color w:val="1155CC"/>
            <w:sz w:val="20"/>
            <w:szCs w:val="20"/>
          </w:rPr>
          <w:t>Wirtschaft</w:t>
        </w:r>
        <w:proofErr w:type="spellEnd"/>
        <w:r w:rsidRPr="00880E1F">
          <w:rPr>
            <w:rStyle w:val="Hyperlink"/>
            <w:rFonts w:ascii="Calibri" w:hAnsi="Calibri" w:cs="Calibri"/>
            <w:color w:val="1155CC"/>
            <w:sz w:val="20"/>
            <w:szCs w:val="20"/>
          </w:rPr>
          <w:t>, Energie und Tourismushttps://www.bmwet.gv.at › dam › Labour Market…</w:t>
        </w:r>
      </w:hyperlink>
    </w:p>
  </w:footnote>
  <w:footnote w:id="52">
    <w:p w14:paraId="1E1BE1E7" w14:textId="77777777" w:rsidR="00EE2C60" w:rsidRPr="00880E1F" w:rsidRDefault="00EE2C60" w:rsidP="00880E1F">
      <w:pPr>
        <w:pStyle w:val="StandardWeb"/>
        <w:spacing w:before="0" w:beforeAutospacing="0" w:after="0" w:afterAutospacing="0"/>
        <w:jc w:val="both"/>
        <w:rPr>
          <w:rFonts w:ascii="Calibri" w:hAnsi="Calibri" w:cs="Calibri"/>
          <w:color w:val="000000"/>
          <w:sz w:val="20"/>
          <w:szCs w:val="20"/>
        </w:rPr>
      </w:pPr>
      <w:r w:rsidRPr="00880E1F">
        <w:rPr>
          <w:rStyle w:val="Funotenzeichen"/>
          <w:rFonts w:ascii="Calibri" w:hAnsi="Calibri" w:cs="Calibri"/>
          <w:sz w:val="20"/>
          <w:szCs w:val="20"/>
        </w:rPr>
        <w:footnoteRef/>
      </w:r>
      <w:r w:rsidRPr="00880E1F">
        <w:rPr>
          <w:rFonts w:ascii="Calibri" w:hAnsi="Calibri" w:cs="Calibri"/>
          <w:sz w:val="20"/>
          <w:szCs w:val="20"/>
        </w:rPr>
        <w:t xml:space="preserve"> </w:t>
      </w:r>
      <w:proofErr w:type="spellStart"/>
      <w:r w:rsidRPr="00880E1F">
        <w:rPr>
          <w:rFonts w:ascii="Calibri" w:hAnsi="Calibri" w:cs="Calibri"/>
          <w:color w:val="000000"/>
          <w:sz w:val="20"/>
          <w:szCs w:val="20"/>
        </w:rPr>
        <w:t>Netzwerk</w:t>
      </w:r>
      <w:proofErr w:type="spellEnd"/>
      <w:r w:rsidRPr="00880E1F">
        <w:rPr>
          <w:rFonts w:ascii="Calibri" w:hAnsi="Calibri" w:cs="Calibri"/>
          <w:color w:val="000000"/>
          <w:sz w:val="20"/>
          <w:szCs w:val="20"/>
        </w:rPr>
        <w:t xml:space="preserve"> </w:t>
      </w:r>
      <w:proofErr w:type="spellStart"/>
      <w:r w:rsidRPr="00880E1F">
        <w:rPr>
          <w:rFonts w:ascii="Calibri" w:hAnsi="Calibri" w:cs="Calibri"/>
          <w:color w:val="000000"/>
          <w:sz w:val="20"/>
          <w:szCs w:val="20"/>
        </w:rPr>
        <w:t>Berufliche</w:t>
      </w:r>
      <w:proofErr w:type="spellEnd"/>
      <w:r w:rsidRPr="00880E1F">
        <w:rPr>
          <w:rFonts w:ascii="Calibri" w:hAnsi="Calibri" w:cs="Calibri"/>
          <w:color w:val="000000"/>
          <w:sz w:val="20"/>
          <w:szCs w:val="20"/>
        </w:rPr>
        <w:t xml:space="preserve"> </w:t>
      </w:r>
      <w:proofErr w:type="spellStart"/>
      <w:r w:rsidRPr="00880E1F">
        <w:rPr>
          <w:rFonts w:ascii="Calibri" w:hAnsi="Calibri" w:cs="Calibri"/>
          <w:color w:val="000000"/>
          <w:sz w:val="20"/>
          <w:szCs w:val="20"/>
        </w:rPr>
        <w:t>Assistenz</w:t>
      </w:r>
      <w:proofErr w:type="spellEnd"/>
      <w:r w:rsidRPr="00880E1F">
        <w:rPr>
          <w:rFonts w:ascii="Calibri" w:hAnsi="Calibri" w:cs="Calibri"/>
          <w:color w:val="000000"/>
          <w:sz w:val="20"/>
          <w:szCs w:val="20"/>
        </w:rPr>
        <w:t xml:space="preserve"> (NEBA). (2024). Vocational Training Assistance [Brochure].</w:t>
      </w:r>
      <w:hyperlink r:id="rId54" w:history="1">
        <w:r w:rsidRPr="00880E1F">
          <w:rPr>
            <w:rStyle w:val="Hyperlink"/>
            <w:rFonts w:ascii="Calibri" w:hAnsi="Calibri" w:cs="Calibri"/>
            <w:color w:val="1155CC"/>
            <w:sz w:val="20"/>
            <w:szCs w:val="20"/>
          </w:rPr>
          <w:t>https://www.neba.at/downloads/public/03-berufsausbildungsassistenz/BA0208o_neba_bas_falzflyer_eng_v14_20240229.pdf</w:t>
        </w:r>
      </w:hyperlink>
    </w:p>
    <w:p w14:paraId="2EB62C5E" w14:textId="77777777" w:rsidR="00EE2C60" w:rsidRPr="00682743" w:rsidRDefault="00EE2C60" w:rsidP="00EE2C60">
      <w:pPr>
        <w:pStyle w:val="Funotentext"/>
      </w:pPr>
    </w:p>
  </w:footnote>
  <w:footnote w:id="53">
    <w:p w14:paraId="1DD0D6A3" w14:textId="77777777" w:rsidR="00EE2C60" w:rsidRPr="00EE2C60" w:rsidRDefault="00EE2C60" w:rsidP="00EE2C60">
      <w:pPr>
        <w:pStyle w:val="StandardWeb"/>
        <w:spacing w:before="0" w:beforeAutospacing="0" w:after="0" w:afterAutospacing="0"/>
        <w:jc w:val="both"/>
        <w:rPr>
          <w:rFonts w:ascii="Calibri" w:hAnsi="Calibri" w:cs="Calibri"/>
          <w:color w:val="000000"/>
          <w:sz w:val="20"/>
          <w:szCs w:val="20"/>
        </w:rPr>
      </w:pPr>
      <w:r w:rsidRPr="00EE2C60">
        <w:rPr>
          <w:rStyle w:val="Funotenzeichen"/>
          <w:rFonts w:ascii="Calibri" w:hAnsi="Calibri" w:cs="Calibri"/>
          <w:sz w:val="20"/>
          <w:szCs w:val="20"/>
        </w:rPr>
        <w:footnoteRef/>
      </w:r>
      <w:r w:rsidRPr="00EE2C60">
        <w:rPr>
          <w:rFonts w:ascii="Calibri" w:hAnsi="Calibri" w:cs="Calibri"/>
          <w:sz w:val="20"/>
          <w:szCs w:val="20"/>
        </w:rPr>
        <w:t xml:space="preserve"> </w:t>
      </w:r>
      <w:r w:rsidRPr="00EE2C60">
        <w:rPr>
          <w:rFonts w:ascii="Calibri" w:hAnsi="Calibri" w:cs="Calibri"/>
          <w:color w:val="000000"/>
          <w:sz w:val="20"/>
          <w:szCs w:val="20"/>
        </w:rPr>
        <w:t xml:space="preserve">Nagl, I., &amp; </w:t>
      </w:r>
      <w:proofErr w:type="spellStart"/>
      <w:r w:rsidRPr="00EE2C60">
        <w:rPr>
          <w:rFonts w:ascii="Calibri" w:hAnsi="Calibri" w:cs="Calibri"/>
          <w:color w:val="000000"/>
          <w:sz w:val="20"/>
          <w:szCs w:val="20"/>
        </w:rPr>
        <w:t>Moshammer</w:t>
      </w:r>
      <w:proofErr w:type="spellEnd"/>
      <w:r w:rsidRPr="00EE2C60">
        <w:rPr>
          <w:rFonts w:ascii="Calibri" w:hAnsi="Calibri" w:cs="Calibri"/>
          <w:color w:val="000000"/>
          <w:sz w:val="20"/>
          <w:szCs w:val="20"/>
        </w:rPr>
        <w:t xml:space="preserve">, B. (2024). Labour market policy Austria: Overview, reporting year 2023. Federal Ministry of Labour and Economy. </w:t>
      </w:r>
      <w:hyperlink r:id="rId55" w:history="1">
        <w:r w:rsidRPr="00EE2C60">
          <w:rPr>
            <w:rStyle w:val="Hyperlink"/>
            <w:rFonts w:ascii="Calibri" w:hAnsi="Calibri" w:cs="Calibri"/>
            <w:color w:val="1155CC"/>
            <w:sz w:val="20"/>
            <w:szCs w:val="20"/>
          </w:rPr>
          <w:t xml:space="preserve">Labour Market Policy Austria – OverviewBundesministerium für </w:t>
        </w:r>
        <w:proofErr w:type="spellStart"/>
        <w:r w:rsidRPr="00EE2C60">
          <w:rPr>
            <w:rStyle w:val="Hyperlink"/>
            <w:rFonts w:ascii="Calibri" w:hAnsi="Calibri" w:cs="Calibri"/>
            <w:color w:val="1155CC"/>
            <w:sz w:val="20"/>
            <w:szCs w:val="20"/>
          </w:rPr>
          <w:t>Wirtschaft</w:t>
        </w:r>
        <w:proofErr w:type="spellEnd"/>
        <w:r w:rsidRPr="00EE2C60">
          <w:rPr>
            <w:rStyle w:val="Hyperlink"/>
            <w:rFonts w:ascii="Calibri" w:hAnsi="Calibri" w:cs="Calibri"/>
            <w:color w:val="1155CC"/>
            <w:sz w:val="20"/>
            <w:szCs w:val="20"/>
          </w:rPr>
          <w:t>, Energie und Tourismushttps://www.bmwet.gv.at › dam › Labour Market…</w:t>
        </w:r>
      </w:hyperlink>
    </w:p>
  </w:footnote>
  <w:footnote w:id="54">
    <w:p w14:paraId="6FC6DF70" w14:textId="77777777" w:rsidR="00EE2C60" w:rsidRPr="00EE2C60" w:rsidRDefault="00EE2C60" w:rsidP="00EE2C60">
      <w:pPr>
        <w:pStyle w:val="Funotentext"/>
        <w:jc w:val="both"/>
        <w:rPr>
          <w:rFonts w:ascii="Calibri" w:hAnsi="Calibri" w:cs="Calibri"/>
          <w:lang w:val="en-US"/>
        </w:rPr>
      </w:pPr>
      <w:r w:rsidRPr="00EE2C60">
        <w:rPr>
          <w:rStyle w:val="Funotenzeichen"/>
          <w:rFonts w:ascii="Calibri" w:hAnsi="Calibri" w:cs="Calibri"/>
        </w:rPr>
        <w:footnoteRef/>
      </w:r>
      <w:r w:rsidRPr="00EE2C60">
        <w:rPr>
          <w:rFonts w:ascii="Calibri" w:hAnsi="Calibri" w:cs="Calibri"/>
          <w:lang w:val="en-US"/>
        </w:rPr>
        <w:t xml:space="preserve"> </w:t>
      </w:r>
      <w:r w:rsidRPr="00EE2C60">
        <w:rPr>
          <w:rFonts w:ascii="Calibri" w:hAnsi="Calibri" w:cs="Calibri"/>
          <w:color w:val="000000"/>
          <w:lang w:val="en-US"/>
        </w:rPr>
        <w:t xml:space="preserve"> Nagl, I., &amp; </w:t>
      </w:r>
      <w:proofErr w:type="spellStart"/>
      <w:r w:rsidRPr="00EE2C60">
        <w:rPr>
          <w:rFonts w:ascii="Calibri" w:hAnsi="Calibri" w:cs="Calibri"/>
          <w:color w:val="000000"/>
          <w:lang w:val="en-US"/>
        </w:rPr>
        <w:t>Moshammer</w:t>
      </w:r>
      <w:proofErr w:type="spellEnd"/>
      <w:r w:rsidRPr="00EE2C60">
        <w:rPr>
          <w:rFonts w:ascii="Calibri" w:hAnsi="Calibri" w:cs="Calibri"/>
          <w:color w:val="000000"/>
          <w:lang w:val="en-US"/>
        </w:rPr>
        <w:t xml:space="preserve">, B. (2024). </w:t>
      </w:r>
      <w:proofErr w:type="spellStart"/>
      <w:r w:rsidRPr="00EE2C60">
        <w:rPr>
          <w:rFonts w:ascii="Calibri" w:hAnsi="Calibri" w:cs="Calibri"/>
          <w:color w:val="000000"/>
          <w:lang w:val="en-US"/>
        </w:rPr>
        <w:t>Labour</w:t>
      </w:r>
      <w:proofErr w:type="spellEnd"/>
      <w:r w:rsidRPr="00EE2C60">
        <w:rPr>
          <w:rFonts w:ascii="Calibri" w:hAnsi="Calibri" w:cs="Calibri"/>
          <w:color w:val="000000"/>
          <w:lang w:val="en-US"/>
        </w:rPr>
        <w:t xml:space="preserve"> market policy Austria: Overview, reporting year 2023. Federal Ministry of </w:t>
      </w:r>
      <w:proofErr w:type="spellStart"/>
      <w:r w:rsidRPr="00EE2C60">
        <w:rPr>
          <w:rFonts w:ascii="Calibri" w:hAnsi="Calibri" w:cs="Calibri"/>
          <w:color w:val="000000"/>
          <w:lang w:val="en-US"/>
        </w:rPr>
        <w:t>Labour</w:t>
      </w:r>
      <w:proofErr w:type="spellEnd"/>
      <w:r w:rsidRPr="00EE2C60">
        <w:rPr>
          <w:rFonts w:ascii="Calibri" w:hAnsi="Calibri" w:cs="Calibri"/>
          <w:color w:val="000000"/>
          <w:lang w:val="en-US"/>
        </w:rPr>
        <w:t xml:space="preserve"> and Economy. </w:t>
      </w:r>
      <w:hyperlink r:id="rId56" w:history="1">
        <w:proofErr w:type="spellStart"/>
        <w:r w:rsidRPr="00EE2C60">
          <w:rPr>
            <w:rStyle w:val="Hyperlink"/>
            <w:rFonts w:ascii="Calibri" w:hAnsi="Calibri" w:cs="Calibri"/>
            <w:color w:val="1155CC"/>
            <w:lang w:val="en-US"/>
          </w:rPr>
          <w:t>Labour</w:t>
        </w:r>
        <w:proofErr w:type="spellEnd"/>
        <w:r w:rsidRPr="00EE2C60">
          <w:rPr>
            <w:rStyle w:val="Hyperlink"/>
            <w:rFonts w:ascii="Calibri" w:hAnsi="Calibri" w:cs="Calibri"/>
            <w:color w:val="1155CC"/>
            <w:lang w:val="en-US"/>
          </w:rPr>
          <w:t xml:space="preserve"> Market Policy Austria – OverviewBundesministerium für </w:t>
        </w:r>
        <w:proofErr w:type="spellStart"/>
        <w:r w:rsidRPr="00EE2C60">
          <w:rPr>
            <w:rStyle w:val="Hyperlink"/>
            <w:rFonts w:ascii="Calibri" w:hAnsi="Calibri" w:cs="Calibri"/>
            <w:color w:val="1155CC"/>
            <w:lang w:val="en-US"/>
          </w:rPr>
          <w:t>Wirtschaft</w:t>
        </w:r>
        <w:proofErr w:type="spellEnd"/>
        <w:r w:rsidRPr="00EE2C60">
          <w:rPr>
            <w:rStyle w:val="Hyperlink"/>
            <w:rFonts w:ascii="Calibri" w:hAnsi="Calibri" w:cs="Calibri"/>
            <w:color w:val="1155CC"/>
            <w:lang w:val="en-US"/>
          </w:rPr>
          <w:t xml:space="preserve">, Energie und Tourismushttps://www.bmwet.gv.at › dam › </w:t>
        </w:r>
        <w:proofErr w:type="spellStart"/>
        <w:r w:rsidRPr="00EE2C60">
          <w:rPr>
            <w:rStyle w:val="Hyperlink"/>
            <w:rFonts w:ascii="Calibri" w:hAnsi="Calibri" w:cs="Calibri"/>
            <w:color w:val="1155CC"/>
            <w:lang w:val="en-US"/>
          </w:rPr>
          <w:t>Labour</w:t>
        </w:r>
        <w:proofErr w:type="spellEnd"/>
        <w:r w:rsidRPr="00EE2C60">
          <w:rPr>
            <w:rStyle w:val="Hyperlink"/>
            <w:rFonts w:ascii="Calibri" w:hAnsi="Calibri" w:cs="Calibri"/>
            <w:color w:val="1155CC"/>
            <w:lang w:val="en-US"/>
          </w:rPr>
          <w:t xml:space="preserve"> Market…</w:t>
        </w:r>
      </w:hyperlink>
    </w:p>
  </w:footnote>
  <w:footnote w:id="55">
    <w:p w14:paraId="3B76BCAE" w14:textId="77777777" w:rsidR="00EE2C60" w:rsidRPr="00EE2C60" w:rsidRDefault="00EE2C60" w:rsidP="00EE2C60">
      <w:pPr>
        <w:pStyle w:val="StandardWeb"/>
        <w:spacing w:before="0" w:beforeAutospacing="0" w:after="0" w:afterAutospacing="0"/>
        <w:jc w:val="both"/>
        <w:rPr>
          <w:rFonts w:ascii="Calibri" w:hAnsi="Calibri" w:cs="Calibri"/>
          <w:color w:val="000000"/>
          <w:sz w:val="20"/>
          <w:szCs w:val="20"/>
        </w:rPr>
      </w:pPr>
      <w:r w:rsidRPr="00EE2C60">
        <w:rPr>
          <w:rStyle w:val="Funotenzeichen"/>
          <w:rFonts w:ascii="Calibri" w:hAnsi="Calibri" w:cs="Calibri"/>
          <w:sz w:val="20"/>
          <w:szCs w:val="20"/>
        </w:rPr>
        <w:footnoteRef/>
      </w:r>
      <w:r w:rsidRPr="00EE2C60">
        <w:rPr>
          <w:rFonts w:ascii="Calibri" w:hAnsi="Calibri" w:cs="Calibri"/>
          <w:sz w:val="20"/>
          <w:szCs w:val="20"/>
        </w:rPr>
        <w:t xml:space="preserve"> </w:t>
      </w:r>
      <w:r w:rsidRPr="00EE2C60">
        <w:rPr>
          <w:rFonts w:ascii="Calibri" w:hAnsi="Calibri" w:cs="Calibri"/>
          <w:color w:val="000000"/>
          <w:sz w:val="20"/>
          <w:szCs w:val="20"/>
        </w:rPr>
        <w:t xml:space="preserve">Nagl, I., &amp; </w:t>
      </w:r>
      <w:proofErr w:type="spellStart"/>
      <w:r w:rsidRPr="00EE2C60">
        <w:rPr>
          <w:rFonts w:ascii="Calibri" w:hAnsi="Calibri" w:cs="Calibri"/>
          <w:color w:val="000000"/>
          <w:sz w:val="20"/>
          <w:szCs w:val="20"/>
        </w:rPr>
        <w:t>Moshammer</w:t>
      </w:r>
      <w:proofErr w:type="spellEnd"/>
      <w:r w:rsidRPr="00EE2C60">
        <w:rPr>
          <w:rFonts w:ascii="Calibri" w:hAnsi="Calibri" w:cs="Calibri"/>
          <w:color w:val="000000"/>
          <w:sz w:val="20"/>
          <w:szCs w:val="20"/>
        </w:rPr>
        <w:t xml:space="preserve">, B. (2024). Labour market policy Austria: Overview, reporting year 2023. Federal Ministry of Labour and Economy. </w:t>
      </w:r>
      <w:hyperlink r:id="rId57" w:history="1">
        <w:r w:rsidRPr="00EE2C60">
          <w:rPr>
            <w:rStyle w:val="Hyperlink"/>
            <w:rFonts w:ascii="Calibri" w:hAnsi="Calibri" w:cs="Calibri"/>
            <w:color w:val="1155CC"/>
            <w:sz w:val="20"/>
            <w:szCs w:val="20"/>
          </w:rPr>
          <w:t xml:space="preserve">Labour Market Policy Austria – OverviewBundesministerium für </w:t>
        </w:r>
        <w:proofErr w:type="spellStart"/>
        <w:r w:rsidRPr="00EE2C60">
          <w:rPr>
            <w:rStyle w:val="Hyperlink"/>
            <w:rFonts w:ascii="Calibri" w:hAnsi="Calibri" w:cs="Calibri"/>
            <w:color w:val="1155CC"/>
            <w:sz w:val="20"/>
            <w:szCs w:val="20"/>
          </w:rPr>
          <w:t>Wirtschaft</w:t>
        </w:r>
        <w:proofErr w:type="spellEnd"/>
        <w:r w:rsidRPr="00EE2C60">
          <w:rPr>
            <w:rStyle w:val="Hyperlink"/>
            <w:rFonts w:ascii="Calibri" w:hAnsi="Calibri" w:cs="Calibri"/>
            <w:color w:val="1155CC"/>
            <w:sz w:val="20"/>
            <w:szCs w:val="20"/>
          </w:rPr>
          <w:t>, Energie und Tourismushttps://www.bmwet.gv.at › dam › Labour Market…</w:t>
        </w:r>
      </w:hyperlink>
    </w:p>
    <w:p w14:paraId="553135C1" w14:textId="77777777" w:rsidR="00EE2C60" w:rsidRPr="00682743" w:rsidRDefault="00EE2C60" w:rsidP="00EE2C60">
      <w:pPr>
        <w:pStyle w:val="Funotentext"/>
        <w:rPr>
          <w:lang w:val="en-US"/>
        </w:rPr>
      </w:pPr>
    </w:p>
  </w:footnote>
  <w:footnote w:id="56">
    <w:p w14:paraId="23130CE9" w14:textId="77777777" w:rsidR="00B45B54" w:rsidRPr="00880E1F" w:rsidRDefault="00395850" w:rsidP="00880E1F">
      <w:pPr>
        <w:pBdr>
          <w:top w:val="nil"/>
          <w:left w:val="nil"/>
          <w:bottom w:val="nil"/>
          <w:right w:val="nil"/>
          <w:between w:val="nil"/>
        </w:pBdr>
        <w:spacing w:after="0" w:line="240" w:lineRule="auto"/>
        <w:jc w:val="both"/>
        <w:rPr>
          <w:rFonts w:ascii="Calibri" w:hAnsi="Calibri" w:cs="Calibri"/>
          <w:color w:val="000000"/>
          <w:sz w:val="20"/>
          <w:szCs w:val="20"/>
        </w:rPr>
      </w:pPr>
      <w:r w:rsidRPr="00880E1F">
        <w:rPr>
          <w:rFonts w:ascii="Calibri" w:hAnsi="Calibri" w:cs="Calibri"/>
          <w:sz w:val="20"/>
          <w:szCs w:val="20"/>
          <w:vertAlign w:val="superscript"/>
        </w:rPr>
        <w:footnoteRef/>
      </w:r>
      <w:r w:rsidRPr="00880E1F">
        <w:rPr>
          <w:rFonts w:ascii="Calibri" w:hAnsi="Calibri" w:cs="Calibri"/>
          <w:color w:val="000000"/>
          <w:sz w:val="20"/>
          <w:szCs w:val="20"/>
        </w:rPr>
        <w:t xml:space="preserve"> European Commission 2025. Study on alternative employment models for persons with disabilities. </w:t>
      </w:r>
      <w:hyperlink r:id="rId58">
        <w:r w:rsidRPr="00880E1F">
          <w:rPr>
            <w:rFonts w:ascii="Calibri" w:hAnsi="Calibri" w:cs="Calibri"/>
            <w:color w:val="467886"/>
            <w:sz w:val="20"/>
            <w:szCs w:val="20"/>
            <w:u w:val="single"/>
          </w:rPr>
          <w:t>https://op.europa.eu/cs/publication-detail/-/publication/1cc9efd9-1b5d-11f0-b1a3-01aa75ed71a1/language-en</w:t>
        </w:r>
      </w:hyperlink>
    </w:p>
  </w:footnote>
  <w:footnote w:id="57">
    <w:p w14:paraId="23130CEA" w14:textId="77777777" w:rsidR="00B45B54" w:rsidRPr="00880E1F" w:rsidRDefault="00395850" w:rsidP="00880E1F">
      <w:pPr>
        <w:pBdr>
          <w:top w:val="nil"/>
          <w:left w:val="nil"/>
          <w:bottom w:val="nil"/>
          <w:right w:val="nil"/>
          <w:between w:val="nil"/>
        </w:pBdr>
        <w:spacing w:after="0" w:line="240" w:lineRule="auto"/>
        <w:jc w:val="both"/>
        <w:rPr>
          <w:rFonts w:ascii="Calibri" w:hAnsi="Calibri" w:cs="Calibri"/>
          <w:color w:val="000000"/>
          <w:sz w:val="20"/>
          <w:szCs w:val="20"/>
        </w:rPr>
      </w:pPr>
      <w:r w:rsidRPr="00880E1F">
        <w:rPr>
          <w:rFonts w:ascii="Calibri" w:hAnsi="Calibri" w:cs="Calibri"/>
          <w:sz w:val="20"/>
          <w:szCs w:val="20"/>
          <w:vertAlign w:val="superscript"/>
        </w:rPr>
        <w:footnoteRef/>
      </w:r>
      <w:r w:rsidRPr="00880E1F">
        <w:rPr>
          <w:rFonts w:ascii="Calibri" w:hAnsi="Calibri" w:cs="Calibri"/>
          <w:color w:val="000000"/>
          <w:sz w:val="20"/>
          <w:szCs w:val="20"/>
        </w:rPr>
        <w:t xml:space="preserve"> European Commission 2025. Study on alternative employment models for persons with disabilities. </w:t>
      </w:r>
      <w:hyperlink r:id="rId59">
        <w:r w:rsidRPr="00880E1F">
          <w:rPr>
            <w:rFonts w:ascii="Calibri" w:hAnsi="Calibri" w:cs="Calibri"/>
            <w:color w:val="467886"/>
            <w:sz w:val="20"/>
            <w:szCs w:val="20"/>
            <w:u w:val="single"/>
          </w:rPr>
          <w:t>https://op.europa.eu/cs/publication-detail/-/publication/1cc9efd9-1b5d-11f0-b1a3-01aa75ed71a1/language-en</w:t>
        </w:r>
      </w:hyperlink>
    </w:p>
  </w:footnote>
  <w:footnote w:id="58">
    <w:p w14:paraId="23130CEB" w14:textId="77777777" w:rsidR="00B45B54" w:rsidRPr="00880E1F" w:rsidRDefault="00395850" w:rsidP="00880E1F">
      <w:pPr>
        <w:spacing w:after="0" w:line="240" w:lineRule="auto"/>
        <w:jc w:val="both"/>
        <w:rPr>
          <w:rFonts w:ascii="Calibri" w:eastAsia="Georgia" w:hAnsi="Calibri" w:cs="Calibri"/>
          <w:b/>
          <w:bCs/>
          <w:color w:val="27251E"/>
          <w:sz w:val="20"/>
          <w:szCs w:val="20"/>
        </w:rPr>
      </w:pPr>
      <w:r w:rsidRPr="00880E1F">
        <w:rPr>
          <w:rFonts w:ascii="Calibri" w:hAnsi="Calibri" w:cs="Calibri"/>
          <w:sz w:val="20"/>
          <w:szCs w:val="20"/>
          <w:vertAlign w:val="superscript"/>
        </w:rPr>
        <w:footnoteRef/>
      </w:r>
      <w:r w:rsidRPr="00880E1F">
        <w:rPr>
          <w:rFonts w:ascii="Calibri" w:hAnsi="Calibri" w:cs="Calibri"/>
          <w:sz w:val="20"/>
          <w:szCs w:val="20"/>
        </w:rPr>
        <w:t xml:space="preserve"> EmployAbility Service Louth. (n.d.). Jobseekers. Retrieved June 5, 2026, from </w:t>
      </w:r>
      <w:r w:rsidRPr="00880E1F">
        <w:rPr>
          <w:rFonts w:ascii="Calibri" w:hAnsi="Calibri" w:cs="Calibri"/>
          <w:sz w:val="20"/>
          <w:szCs w:val="20"/>
        </w:rPr>
        <w:fldChar w:fldCharType="begin"/>
      </w:r>
      <w:r w:rsidRPr="00880E1F">
        <w:rPr>
          <w:rFonts w:ascii="Calibri" w:hAnsi="Calibri" w:cs="Calibri"/>
          <w:sz w:val="20"/>
          <w:szCs w:val="20"/>
        </w:rPr>
        <w:instrText xml:space="preserve"> HYPERLINK "https://www.employabilitylouth.ie/jobseekers/" </w:instrText>
      </w:r>
      <w:r w:rsidRPr="00880E1F">
        <w:rPr>
          <w:rFonts w:ascii="Calibri" w:hAnsi="Calibri" w:cs="Calibri"/>
          <w:sz w:val="20"/>
          <w:szCs w:val="20"/>
        </w:rPr>
      </w:r>
      <w:r w:rsidRPr="00880E1F">
        <w:rPr>
          <w:rFonts w:ascii="Calibri" w:hAnsi="Calibri" w:cs="Calibri"/>
          <w:sz w:val="20"/>
          <w:szCs w:val="20"/>
        </w:rPr>
        <w:fldChar w:fldCharType="separate"/>
      </w:r>
    </w:p>
    <w:p w14:paraId="23130CEC" w14:textId="77777777" w:rsidR="00B45B54" w:rsidRPr="00F955E0" w:rsidRDefault="00395850" w:rsidP="00880E1F">
      <w:pPr>
        <w:spacing w:after="0" w:line="240" w:lineRule="auto"/>
        <w:jc w:val="both"/>
        <w:rPr>
          <w:sz w:val="20"/>
          <w:szCs w:val="20"/>
        </w:rPr>
      </w:pPr>
      <w:r w:rsidRPr="00880E1F">
        <w:rPr>
          <w:rFonts w:ascii="Calibri" w:hAnsi="Calibri" w:cs="Calibri"/>
          <w:sz w:val="20"/>
          <w:szCs w:val="20"/>
        </w:rPr>
        <w:fldChar w:fldCharType="end"/>
      </w:r>
      <w:hyperlink r:id="rId60">
        <w:r w:rsidRPr="00880E1F">
          <w:rPr>
            <w:rFonts w:ascii="Calibri" w:hAnsi="Calibri" w:cs="Calibri"/>
            <w:color w:val="467886"/>
            <w:sz w:val="20"/>
            <w:szCs w:val="20"/>
            <w:u w:val="single"/>
          </w:rPr>
          <w:t>https://www.employabilitylouth.ie/jobseekers/</w:t>
        </w:r>
      </w:hyperlink>
    </w:p>
  </w:footnote>
  <w:footnote w:id="59">
    <w:p w14:paraId="23130CEE" w14:textId="7F2D77A1" w:rsidR="00B45B54" w:rsidRPr="00EE2C60" w:rsidRDefault="00395850" w:rsidP="00EE2C60">
      <w:pPr>
        <w:spacing w:after="0" w:line="240" w:lineRule="auto"/>
        <w:jc w:val="both"/>
        <w:rPr>
          <w:rFonts w:ascii="Calibri" w:eastAsia="Georgia" w:hAnsi="Calibri" w:cs="Calibri"/>
          <w:color w:val="27251E"/>
          <w:sz w:val="20"/>
          <w:szCs w:val="20"/>
        </w:rPr>
      </w:pPr>
      <w:r w:rsidRPr="00EE2C60">
        <w:rPr>
          <w:rFonts w:ascii="Calibri" w:hAnsi="Calibri" w:cs="Calibri"/>
          <w:sz w:val="20"/>
          <w:szCs w:val="20"/>
          <w:vertAlign w:val="superscript"/>
        </w:rPr>
        <w:footnoteRef/>
      </w:r>
      <w:r w:rsidRPr="00EE2C60">
        <w:rPr>
          <w:rFonts w:ascii="Calibri" w:hAnsi="Calibri" w:cs="Calibri"/>
          <w:sz w:val="20"/>
          <w:szCs w:val="20"/>
        </w:rPr>
        <w:t xml:space="preserve"> Employability Clare. Individual Placement Support. Retrieved June 5, 2026, from </w:t>
      </w:r>
      <w:hyperlink r:id="rId61" w:history="1">
        <w:r w:rsidR="00EE2C60" w:rsidRPr="00F361F8">
          <w:rPr>
            <w:rStyle w:val="Hyperlink"/>
            <w:rFonts w:ascii="Calibri" w:hAnsi="Calibri" w:cs="Calibri"/>
            <w:sz w:val="20"/>
            <w:szCs w:val="20"/>
          </w:rPr>
          <w:t>https://employabilityclare.ie/individual-placement-support/</w:t>
        </w:r>
      </w:hyperlink>
    </w:p>
  </w:footnote>
  <w:footnote w:id="60">
    <w:p w14:paraId="23130CF0" w14:textId="3577CE6E" w:rsidR="00B45B54" w:rsidRPr="00EE2C60" w:rsidRDefault="00395850" w:rsidP="00EE2C60">
      <w:pPr>
        <w:spacing w:after="0" w:line="240" w:lineRule="auto"/>
        <w:jc w:val="both"/>
        <w:rPr>
          <w:rFonts w:ascii="Calibri" w:eastAsia="Georgia" w:hAnsi="Calibri" w:cs="Calibri"/>
          <w:color w:val="27251E"/>
          <w:sz w:val="20"/>
          <w:szCs w:val="20"/>
        </w:rPr>
      </w:pPr>
      <w:r w:rsidRPr="00EE2C60">
        <w:rPr>
          <w:rFonts w:ascii="Calibri" w:hAnsi="Calibri" w:cs="Calibri"/>
          <w:sz w:val="20"/>
          <w:szCs w:val="20"/>
          <w:vertAlign w:val="superscript"/>
        </w:rPr>
        <w:footnoteRef/>
      </w:r>
      <w:r w:rsidRPr="00EE2C60">
        <w:rPr>
          <w:rFonts w:ascii="Calibri" w:hAnsi="Calibri" w:cs="Calibri"/>
          <w:sz w:val="20"/>
          <w:szCs w:val="20"/>
        </w:rPr>
        <w:t xml:space="preserve"> Employability Clare. Individual Placement Support. Retrieved June 5, 2026, from </w:t>
      </w:r>
      <w:hyperlink r:id="rId62" w:history="1">
        <w:r w:rsidR="00EE2C60" w:rsidRPr="00F361F8">
          <w:rPr>
            <w:rStyle w:val="Hyperlink"/>
            <w:rFonts w:ascii="Calibri" w:hAnsi="Calibri" w:cs="Calibri"/>
            <w:sz w:val="20"/>
            <w:szCs w:val="20"/>
          </w:rPr>
          <w:t>https://employabilityclare.ie/individual-placement-support/</w:t>
        </w:r>
      </w:hyperlink>
    </w:p>
  </w:footnote>
  <w:footnote w:id="61">
    <w:p w14:paraId="23130CF2" w14:textId="60494BDE" w:rsidR="00B45B54" w:rsidRPr="00EE2C60" w:rsidRDefault="00395850" w:rsidP="00EE2C60">
      <w:pPr>
        <w:spacing w:after="0" w:line="240" w:lineRule="auto"/>
        <w:jc w:val="both"/>
        <w:rPr>
          <w:rFonts w:ascii="Calibri" w:eastAsia="Georgia" w:hAnsi="Calibri" w:cs="Calibri"/>
          <w:color w:val="27251E"/>
          <w:sz w:val="20"/>
          <w:szCs w:val="20"/>
        </w:rPr>
      </w:pPr>
      <w:r w:rsidRPr="00EE2C60">
        <w:rPr>
          <w:rFonts w:ascii="Calibri" w:hAnsi="Calibri" w:cs="Calibri"/>
          <w:sz w:val="20"/>
          <w:szCs w:val="20"/>
          <w:vertAlign w:val="superscript"/>
        </w:rPr>
        <w:footnoteRef/>
      </w:r>
      <w:r w:rsidRPr="00EE2C60">
        <w:rPr>
          <w:rFonts w:ascii="Calibri" w:hAnsi="Calibri" w:cs="Calibri"/>
          <w:sz w:val="20"/>
          <w:szCs w:val="20"/>
        </w:rPr>
        <w:t xml:space="preserve"> Employability Clare. Individual Placement Support. Retrieved June 5, 2026, from </w:t>
      </w:r>
      <w:hyperlink r:id="rId63" w:history="1">
        <w:r w:rsidR="00EE2C60" w:rsidRPr="00F361F8">
          <w:rPr>
            <w:rStyle w:val="Hyperlink"/>
            <w:rFonts w:ascii="Calibri" w:hAnsi="Calibri" w:cs="Calibri"/>
            <w:sz w:val="20"/>
            <w:szCs w:val="20"/>
          </w:rPr>
          <w:t>https://employabilityclare.ie/individual-placement-support/</w:t>
        </w:r>
      </w:hyperlink>
    </w:p>
  </w:footnote>
  <w:footnote w:id="62">
    <w:p w14:paraId="5C1E20B2" w14:textId="77777777" w:rsidR="004B646B" w:rsidRPr="004B646B" w:rsidRDefault="004B646B" w:rsidP="004B646B">
      <w:pPr>
        <w:pStyle w:val="StandardWeb"/>
        <w:spacing w:before="0" w:beforeAutospacing="0" w:after="0" w:afterAutospacing="0"/>
        <w:jc w:val="both"/>
        <w:rPr>
          <w:rFonts w:ascii="Calibri" w:hAnsi="Calibri" w:cs="Calibri"/>
          <w:color w:val="000000"/>
          <w:sz w:val="20"/>
          <w:szCs w:val="20"/>
        </w:rPr>
      </w:pPr>
      <w:r w:rsidRPr="004B646B">
        <w:rPr>
          <w:rStyle w:val="Funotenzeichen"/>
          <w:rFonts w:ascii="Calibri" w:hAnsi="Calibri" w:cs="Calibri"/>
          <w:sz w:val="20"/>
          <w:szCs w:val="20"/>
        </w:rPr>
        <w:footnoteRef/>
      </w:r>
      <w:r w:rsidRPr="004B646B">
        <w:rPr>
          <w:rFonts w:ascii="Calibri" w:hAnsi="Calibri" w:cs="Calibri"/>
          <w:sz w:val="20"/>
          <w:szCs w:val="20"/>
        </w:rPr>
        <w:t xml:space="preserve"> </w:t>
      </w:r>
      <w:r w:rsidRPr="004B646B">
        <w:rPr>
          <w:rFonts w:ascii="Calibri" w:hAnsi="Calibri" w:cs="Calibri"/>
          <w:color w:val="000000"/>
          <w:sz w:val="20"/>
          <w:szCs w:val="20"/>
        </w:rPr>
        <w:t xml:space="preserve">European Commission 2025. Study on alternative employment models for persons with disabilities. </w:t>
      </w:r>
      <w:hyperlink r:id="rId64" w:history="1">
        <w:r w:rsidRPr="004B646B">
          <w:rPr>
            <w:rStyle w:val="Hyperlink"/>
            <w:rFonts w:ascii="Calibri" w:hAnsi="Calibri" w:cs="Calibri"/>
            <w:color w:val="467886"/>
            <w:sz w:val="20"/>
            <w:szCs w:val="20"/>
          </w:rPr>
          <w:t>https://op.europa.eu/cs/publication-detail/-/publication/1cc9efd9-1b5d-11f0-b1a3-01aa75ed71a1/language-en</w:t>
        </w:r>
      </w:hyperlink>
    </w:p>
  </w:footnote>
  <w:footnote w:id="63">
    <w:p w14:paraId="0AD9259C" w14:textId="77777777" w:rsidR="004B646B" w:rsidRPr="00AD0D9D" w:rsidRDefault="004B646B" w:rsidP="004B646B">
      <w:pPr>
        <w:pStyle w:val="StandardWeb"/>
        <w:spacing w:before="0" w:beforeAutospacing="0" w:after="0" w:afterAutospacing="0"/>
        <w:jc w:val="both"/>
        <w:rPr>
          <w:color w:val="000000"/>
        </w:rPr>
      </w:pPr>
      <w:r w:rsidRPr="004B646B">
        <w:rPr>
          <w:rStyle w:val="Funotenzeichen"/>
          <w:rFonts w:ascii="Calibri" w:hAnsi="Calibri" w:cs="Calibri"/>
          <w:sz w:val="20"/>
          <w:szCs w:val="20"/>
        </w:rPr>
        <w:footnoteRef/>
      </w:r>
      <w:r w:rsidRPr="004B646B">
        <w:rPr>
          <w:rFonts w:ascii="Calibri" w:hAnsi="Calibri" w:cs="Calibri"/>
          <w:sz w:val="20"/>
          <w:szCs w:val="20"/>
        </w:rPr>
        <w:t xml:space="preserve"> </w:t>
      </w:r>
      <w:r w:rsidRPr="004B646B">
        <w:rPr>
          <w:rFonts w:ascii="Calibri" w:hAnsi="Calibri" w:cs="Calibri"/>
          <w:color w:val="000000"/>
          <w:sz w:val="20"/>
          <w:szCs w:val="20"/>
        </w:rPr>
        <w:t xml:space="preserve">Nagl, I., &amp; </w:t>
      </w:r>
      <w:proofErr w:type="spellStart"/>
      <w:r w:rsidRPr="004B646B">
        <w:rPr>
          <w:rFonts w:ascii="Calibri" w:hAnsi="Calibri" w:cs="Calibri"/>
          <w:color w:val="000000"/>
          <w:sz w:val="20"/>
          <w:szCs w:val="20"/>
        </w:rPr>
        <w:t>Moshammer</w:t>
      </w:r>
      <w:proofErr w:type="spellEnd"/>
      <w:r w:rsidRPr="004B646B">
        <w:rPr>
          <w:rFonts w:ascii="Calibri" w:hAnsi="Calibri" w:cs="Calibri"/>
          <w:color w:val="000000"/>
          <w:sz w:val="20"/>
          <w:szCs w:val="20"/>
        </w:rPr>
        <w:t xml:space="preserve">, B. (2024). Labour market policy Austria: Overview, reporting year 2023. Federal Ministry of Labour and Economy. </w:t>
      </w:r>
      <w:hyperlink r:id="rId65" w:history="1">
        <w:r w:rsidRPr="004B646B">
          <w:rPr>
            <w:rStyle w:val="Hyperlink"/>
            <w:rFonts w:ascii="Calibri" w:hAnsi="Calibri" w:cs="Calibri"/>
            <w:color w:val="1155CC"/>
            <w:sz w:val="20"/>
            <w:szCs w:val="20"/>
          </w:rPr>
          <w:t xml:space="preserve">Labour Market Policy Austria – OverviewBundesministerium für </w:t>
        </w:r>
        <w:proofErr w:type="spellStart"/>
        <w:r w:rsidRPr="004B646B">
          <w:rPr>
            <w:rStyle w:val="Hyperlink"/>
            <w:rFonts w:ascii="Calibri" w:hAnsi="Calibri" w:cs="Calibri"/>
            <w:color w:val="1155CC"/>
            <w:sz w:val="20"/>
            <w:szCs w:val="20"/>
          </w:rPr>
          <w:t>Wirtschaft</w:t>
        </w:r>
        <w:proofErr w:type="spellEnd"/>
        <w:r w:rsidRPr="004B646B">
          <w:rPr>
            <w:rStyle w:val="Hyperlink"/>
            <w:rFonts w:ascii="Calibri" w:hAnsi="Calibri" w:cs="Calibri"/>
            <w:color w:val="1155CC"/>
            <w:sz w:val="20"/>
            <w:szCs w:val="20"/>
          </w:rPr>
          <w:t>, Energie und Tourismushttps://www.bmwet.gv.at › dam › Labour Market…</w:t>
        </w:r>
      </w:hyperlink>
    </w:p>
  </w:footnote>
  <w:footnote w:id="64">
    <w:p w14:paraId="3FB30E79" w14:textId="27224F22" w:rsidR="004B646B" w:rsidRPr="004B646B" w:rsidRDefault="004B646B" w:rsidP="004B646B">
      <w:pPr>
        <w:pStyle w:val="StandardWeb"/>
        <w:spacing w:before="0" w:beforeAutospacing="0" w:after="0" w:afterAutospacing="0"/>
        <w:jc w:val="both"/>
        <w:rPr>
          <w:rFonts w:ascii="Calibri" w:hAnsi="Calibri" w:cs="Calibri"/>
          <w:color w:val="000000"/>
          <w:sz w:val="20"/>
          <w:szCs w:val="20"/>
        </w:rPr>
      </w:pPr>
      <w:r w:rsidRPr="004B646B">
        <w:rPr>
          <w:rStyle w:val="Funotenzeichen"/>
          <w:rFonts w:ascii="Calibri" w:hAnsi="Calibri" w:cs="Calibri"/>
          <w:sz w:val="20"/>
          <w:szCs w:val="20"/>
        </w:rPr>
        <w:footnoteRef/>
      </w:r>
      <w:r w:rsidRPr="004B646B">
        <w:rPr>
          <w:rFonts w:ascii="Calibri" w:hAnsi="Calibri" w:cs="Calibri"/>
          <w:sz w:val="20"/>
          <w:szCs w:val="20"/>
        </w:rPr>
        <w:t xml:space="preserve"> </w:t>
      </w:r>
      <w:r w:rsidRPr="004B646B">
        <w:rPr>
          <w:rFonts w:ascii="Calibri" w:hAnsi="Calibri" w:cs="Calibri"/>
          <w:color w:val="000000"/>
          <w:sz w:val="20"/>
          <w:szCs w:val="20"/>
        </w:rPr>
        <w:t xml:space="preserve">Bundesministerium für </w:t>
      </w:r>
      <w:proofErr w:type="spellStart"/>
      <w:r w:rsidRPr="004B646B">
        <w:rPr>
          <w:rFonts w:ascii="Calibri" w:hAnsi="Calibri" w:cs="Calibri"/>
          <w:color w:val="000000"/>
          <w:sz w:val="20"/>
          <w:szCs w:val="20"/>
        </w:rPr>
        <w:t>Soziales</w:t>
      </w:r>
      <w:proofErr w:type="spellEnd"/>
      <w:r w:rsidRPr="004B646B">
        <w:rPr>
          <w:rFonts w:ascii="Calibri" w:hAnsi="Calibri" w:cs="Calibri"/>
          <w:color w:val="000000"/>
          <w:sz w:val="20"/>
          <w:szCs w:val="20"/>
        </w:rPr>
        <w:t xml:space="preserve">, Gesundheit, </w:t>
      </w:r>
      <w:proofErr w:type="spellStart"/>
      <w:r w:rsidRPr="004B646B">
        <w:rPr>
          <w:rFonts w:ascii="Calibri" w:hAnsi="Calibri" w:cs="Calibri"/>
          <w:color w:val="000000"/>
          <w:sz w:val="20"/>
          <w:szCs w:val="20"/>
        </w:rPr>
        <w:t>Pflege</w:t>
      </w:r>
      <w:proofErr w:type="spellEnd"/>
      <w:r w:rsidRPr="004B646B">
        <w:rPr>
          <w:rFonts w:ascii="Calibri" w:hAnsi="Calibri" w:cs="Calibri"/>
          <w:color w:val="000000"/>
          <w:sz w:val="20"/>
          <w:szCs w:val="20"/>
        </w:rPr>
        <w:t xml:space="preserve"> und </w:t>
      </w:r>
      <w:proofErr w:type="spellStart"/>
      <w:r w:rsidRPr="004B646B">
        <w:rPr>
          <w:rFonts w:ascii="Calibri" w:hAnsi="Calibri" w:cs="Calibri"/>
          <w:color w:val="000000"/>
          <w:sz w:val="20"/>
          <w:szCs w:val="20"/>
        </w:rPr>
        <w:t>Konsumentenschutz</w:t>
      </w:r>
      <w:proofErr w:type="spellEnd"/>
      <w:r w:rsidRPr="004B646B">
        <w:rPr>
          <w:rFonts w:ascii="Calibri" w:hAnsi="Calibri" w:cs="Calibri"/>
          <w:color w:val="000000"/>
          <w:sz w:val="20"/>
          <w:szCs w:val="20"/>
        </w:rPr>
        <w:t xml:space="preserve">. (2021). </w:t>
      </w:r>
      <w:proofErr w:type="spellStart"/>
      <w:r w:rsidRPr="004B646B">
        <w:rPr>
          <w:rFonts w:ascii="Calibri" w:hAnsi="Calibri" w:cs="Calibri"/>
          <w:color w:val="000000"/>
          <w:sz w:val="20"/>
          <w:szCs w:val="20"/>
        </w:rPr>
        <w:t>Richtlinie</w:t>
      </w:r>
      <w:proofErr w:type="spellEnd"/>
      <w:r w:rsidRPr="004B646B">
        <w:rPr>
          <w:rFonts w:ascii="Calibri" w:hAnsi="Calibri" w:cs="Calibri"/>
          <w:color w:val="000000"/>
          <w:sz w:val="20"/>
          <w:szCs w:val="20"/>
        </w:rPr>
        <w:t xml:space="preserve"> </w:t>
      </w:r>
      <w:proofErr w:type="spellStart"/>
      <w:r w:rsidRPr="004B646B">
        <w:rPr>
          <w:rFonts w:ascii="Calibri" w:hAnsi="Calibri" w:cs="Calibri"/>
          <w:color w:val="000000"/>
          <w:sz w:val="20"/>
          <w:szCs w:val="20"/>
        </w:rPr>
        <w:t>Persönliche</w:t>
      </w:r>
      <w:proofErr w:type="spellEnd"/>
      <w:r w:rsidRPr="004B646B">
        <w:rPr>
          <w:rFonts w:ascii="Calibri" w:hAnsi="Calibri" w:cs="Calibri"/>
          <w:color w:val="000000"/>
          <w:sz w:val="20"/>
          <w:szCs w:val="20"/>
        </w:rPr>
        <w:t xml:space="preserve"> </w:t>
      </w:r>
      <w:proofErr w:type="spellStart"/>
      <w:r w:rsidRPr="004B646B">
        <w:rPr>
          <w:rFonts w:ascii="Calibri" w:hAnsi="Calibri" w:cs="Calibri"/>
          <w:color w:val="000000"/>
          <w:sz w:val="20"/>
          <w:szCs w:val="20"/>
        </w:rPr>
        <w:t>Assistenz</w:t>
      </w:r>
      <w:proofErr w:type="spellEnd"/>
      <w:r w:rsidRPr="004B646B">
        <w:rPr>
          <w:rFonts w:ascii="Calibri" w:hAnsi="Calibri" w:cs="Calibri"/>
          <w:color w:val="000000"/>
          <w:sz w:val="20"/>
          <w:szCs w:val="20"/>
        </w:rPr>
        <w:t xml:space="preserve"> am </w:t>
      </w:r>
      <w:proofErr w:type="spellStart"/>
      <w:r w:rsidRPr="004B646B">
        <w:rPr>
          <w:rFonts w:ascii="Calibri" w:hAnsi="Calibri" w:cs="Calibri"/>
          <w:color w:val="000000"/>
          <w:sz w:val="20"/>
          <w:szCs w:val="20"/>
        </w:rPr>
        <w:t>Arbeitsplatz</w:t>
      </w:r>
      <w:proofErr w:type="spellEnd"/>
      <w:r w:rsidRPr="004B646B">
        <w:rPr>
          <w:rFonts w:ascii="Calibri" w:hAnsi="Calibri" w:cs="Calibri"/>
          <w:color w:val="000000"/>
          <w:sz w:val="20"/>
          <w:szCs w:val="20"/>
        </w:rPr>
        <w:t xml:space="preserve"> (</w:t>
      </w:r>
      <w:proofErr w:type="spellStart"/>
      <w:r w:rsidRPr="004B646B">
        <w:rPr>
          <w:rFonts w:ascii="Calibri" w:hAnsi="Calibri" w:cs="Calibri"/>
          <w:color w:val="000000"/>
          <w:sz w:val="20"/>
          <w:szCs w:val="20"/>
        </w:rPr>
        <w:t>Geschäftszahl</w:t>
      </w:r>
      <w:proofErr w:type="spellEnd"/>
      <w:r w:rsidRPr="004B646B">
        <w:rPr>
          <w:rFonts w:ascii="Calibri" w:hAnsi="Calibri" w:cs="Calibri"/>
          <w:color w:val="000000"/>
          <w:sz w:val="20"/>
          <w:szCs w:val="20"/>
        </w:rPr>
        <w:t xml:space="preserve">: BMSGPK-44.101/0027-IV/A/6/2019, </w:t>
      </w:r>
      <w:proofErr w:type="spellStart"/>
      <w:r w:rsidRPr="004B646B">
        <w:rPr>
          <w:rFonts w:ascii="Calibri" w:hAnsi="Calibri" w:cs="Calibri"/>
          <w:color w:val="000000"/>
          <w:sz w:val="20"/>
          <w:szCs w:val="20"/>
        </w:rPr>
        <w:t>aktualisiert</w:t>
      </w:r>
      <w:proofErr w:type="spellEnd"/>
      <w:r w:rsidRPr="004B646B">
        <w:rPr>
          <w:rFonts w:ascii="Calibri" w:hAnsi="Calibri" w:cs="Calibri"/>
          <w:color w:val="000000"/>
          <w:sz w:val="20"/>
          <w:szCs w:val="20"/>
        </w:rPr>
        <w:t xml:space="preserve"> am 1. April 2021). </w:t>
      </w:r>
    </w:p>
  </w:footnote>
  <w:footnote w:id="65">
    <w:p w14:paraId="533F01B0" w14:textId="77777777" w:rsidR="004B646B" w:rsidRPr="004B646B" w:rsidRDefault="004B646B" w:rsidP="004B646B">
      <w:pPr>
        <w:pStyle w:val="Funotentext"/>
        <w:jc w:val="both"/>
        <w:rPr>
          <w:rFonts w:ascii="Calibri" w:hAnsi="Calibri" w:cs="Calibri"/>
          <w:lang w:val="en-US"/>
        </w:rPr>
      </w:pPr>
      <w:r w:rsidRPr="004B646B">
        <w:rPr>
          <w:rStyle w:val="Funotenzeichen"/>
          <w:rFonts w:ascii="Calibri" w:hAnsi="Calibri" w:cs="Calibri"/>
        </w:rPr>
        <w:footnoteRef/>
      </w:r>
      <w:r w:rsidRPr="004B646B">
        <w:rPr>
          <w:rFonts w:ascii="Calibri" w:hAnsi="Calibri" w:cs="Calibri"/>
        </w:rPr>
        <w:t xml:space="preserve"> </w:t>
      </w:r>
      <w:r w:rsidRPr="004B646B">
        <w:rPr>
          <w:rFonts w:ascii="Calibri" w:hAnsi="Calibri" w:cs="Calibri"/>
          <w:color w:val="000000"/>
        </w:rPr>
        <w:t xml:space="preserve">Bundesministerium für Soziales, Gesundheit, Pflege und Konsumentenschutz. (2021). Richtlinie Persönliche Assistenz am Arbeitsplatz (Geschäftszahl: BMSGPK-44.101/0027-IV/A/6/2019, aktualisiert am 1. </w:t>
      </w:r>
      <w:r w:rsidRPr="004B646B">
        <w:rPr>
          <w:rFonts w:ascii="Calibri" w:hAnsi="Calibri" w:cs="Calibri"/>
          <w:color w:val="000000"/>
          <w:lang w:val="en-US"/>
        </w:rPr>
        <w:t>April 2021).</w:t>
      </w:r>
    </w:p>
  </w:footnote>
  <w:footnote w:id="66">
    <w:p w14:paraId="33308C96" w14:textId="77777777" w:rsidR="004B646B" w:rsidRPr="004B646B" w:rsidRDefault="004B646B" w:rsidP="004B646B">
      <w:pPr>
        <w:pStyle w:val="StandardWeb"/>
        <w:spacing w:before="0" w:beforeAutospacing="0" w:after="0" w:afterAutospacing="0"/>
        <w:jc w:val="both"/>
        <w:rPr>
          <w:rFonts w:ascii="Calibri" w:hAnsi="Calibri" w:cs="Calibri"/>
          <w:color w:val="000000"/>
          <w:sz w:val="20"/>
          <w:szCs w:val="20"/>
        </w:rPr>
      </w:pPr>
      <w:r w:rsidRPr="004B646B">
        <w:rPr>
          <w:rStyle w:val="Funotenzeichen"/>
          <w:rFonts w:ascii="Calibri" w:hAnsi="Calibri" w:cs="Calibri"/>
          <w:sz w:val="20"/>
          <w:szCs w:val="20"/>
        </w:rPr>
        <w:footnoteRef/>
      </w:r>
      <w:r w:rsidRPr="004B646B">
        <w:rPr>
          <w:rFonts w:ascii="Calibri" w:hAnsi="Calibri" w:cs="Calibri"/>
          <w:sz w:val="20"/>
          <w:szCs w:val="20"/>
        </w:rPr>
        <w:t xml:space="preserve"> </w:t>
      </w:r>
      <w:r w:rsidRPr="004B646B">
        <w:rPr>
          <w:rFonts w:ascii="Calibri" w:hAnsi="Calibri" w:cs="Calibri"/>
          <w:color w:val="000000"/>
          <w:sz w:val="20"/>
          <w:szCs w:val="20"/>
        </w:rPr>
        <w:t xml:space="preserve">Nagl, I., &amp; </w:t>
      </w:r>
      <w:proofErr w:type="spellStart"/>
      <w:r w:rsidRPr="004B646B">
        <w:rPr>
          <w:rFonts w:ascii="Calibri" w:hAnsi="Calibri" w:cs="Calibri"/>
          <w:color w:val="000000"/>
          <w:sz w:val="20"/>
          <w:szCs w:val="20"/>
        </w:rPr>
        <w:t>Moshammer</w:t>
      </w:r>
      <w:proofErr w:type="spellEnd"/>
      <w:r w:rsidRPr="004B646B">
        <w:rPr>
          <w:rFonts w:ascii="Calibri" w:hAnsi="Calibri" w:cs="Calibri"/>
          <w:color w:val="000000"/>
          <w:sz w:val="20"/>
          <w:szCs w:val="20"/>
        </w:rPr>
        <w:t xml:space="preserve">, B. (2024). Labour market policy Austria: Overview, reporting year 2023. Federal Ministry of Labour and Economy. </w:t>
      </w:r>
      <w:hyperlink r:id="rId66" w:history="1">
        <w:r w:rsidRPr="004B646B">
          <w:rPr>
            <w:rStyle w:val="Hyperlink"/>
            <w:rFonts w:ascii="Calibri" w:hAnsi="Calibri" w:cs="Calibri"/>
            <w:color w:val="467886"/>
            <w:sz w:val="20"/>
            <w:szCs w:val="20"/>
          </w:rPr>
          <w:t xml:space="preserve">Labour Market Policy Austria – OverviewBundesministerium für </w:t>
        </w:r>
        <w:proofErr w:type="spellStart"/>
        <w:r w:rsidRPr="004B646B">
          <w:rPr>
            <w:rStyle w:val="Hyperlink"/>
            <w:rFonts w:ascii="Calibri" w:hAnsi="Calibri" w:cs="Calibri"/>
            <w:color w:val="467886"/>
            <w:sz w:val="20"/>
            <w:szCs w:val="20"/>
          </w:rPr>
          <w:t>Wirtschaft</w:t>
        </w:r>
        <w:proofErr w:type="spellEnd"/>
        <w:r w:rsidRPr="004B646B">
          <w:rPr>
            <w:rStyle w:val="Hyperlink"/>
            <w:rFonts w:ascii="Calibri" w:hAnsi="Calibri" w:cs="Calibri"/>
            <w:color w:val="467886"/>
            <w:sz w:val="20"/>
            <w:szCs w:val="20"/>
          </w:rPr>
          <w:t>, Energie und Tourismushttps://www.bmwet.gv.at › dam › Labour Market…</w:t>
        </w:r>
      </w:hyperlink>
    </w:p>
    <w:p w14:paraId="688E338D" w14:textId="77777777" w:rsidR="004B646B" w:rsidRPr="00AD0D9D" w:rsidRDefault="004B646B" w:rsidP="004B646B">
      <w:pPr>
        <w:pStyle w:val="Funotentext"/>
        <w:rPr>
          <w:lang w:val="en-US"/>
        </w:rPr>
      </w:pPr>
    </w:p>
  </w:footnote>
  <w:footnote w:id="67">
    <w:p w14:paraId="23130CF6" w14:textId="77777777" w:rsidR="00B45B54" w:rsidRPr="004B646B" w:rsidRDefault="00395850" w:rsidP="004B646B">
      <w:pPr>
        <w:pBdr>
          <w:top w:val="nil"/>
          <w:left w:val="nil"/>
          <w:bottom w:val="nil"/>
          <w:right w:val="nil"/>
          <w:between w:val="nil"/>
        </w:pBdr>
        <w:spacing w:after="0" w:line="240" w:lineRule="auto"/>
        <w:jc w:val="both"/>
        <w:rPr>
          <w:rFonts w:ascii="Calibri" w:hAnsi="Calibri" w:cs="Calibri"/>
          <w:color w:val="000000"/>
          <w:sz w:val="20"/>
          <w:szCs w:val="20"/>
        </w:rPr>
      </w:pPr>
      <w:r w:rsidRPr="004B646B">
        <w:rPr>
          <w:rFonts w:ascii="Calibri" w:hAnsi="Calibri" w:cs="Calibri"/>
          <w:sz w:val="20"/>
          <w:szCs w:val="20"/>
          <w:vertAlign w:val="superscript"/>
        </w:rPr>
        <w:footnoteRef/>
      </w:r>
      <w:r w:rsidRPr="004B646B">
        <w:rPr>
          <w:rFonts w:ascii="Calibri" w:hAnsi="Calibri" w:cs="Calibri"/>
          <w:color w:val="000000"/>
          <w:sz w:val="20"/>
          <w:szCs w:val="20"/>
        </w:rPr>
        <w:t xml:space="preserve"> European Commission 2025. Study on alternative employment models for persons with disabilities. </w:t>
      </w:r>
      <w:hyperlink r:id="rId67">
        <w:r w:rsidRPr="004B646B">
          <w:rPr>
            <w:rFonts w:ascii="Calibri" w:hAnsi="Calibri" w:cs="Calibri"/>
            <w:color w:val="467886"/>
            <w:sz w:val="20"/>
            <w:szCs w:val="20"/>
            <w:u w:val="single"/>
          </w:rPr>
          <w:t>https://op.europa.eu/cs/publication-detail/-/publication/1cc9efd9-1b5d-11f0-b1a3-01aa75ed71a1/language-en</w:t>
        </w:r>
      </w:hyperlink>
    </w:p>
  </w:footnote>
  <w:footnote w:id="68">
    <w:p w14:paraId="23130CF7" w14:textId="77777777" w:rsidR="00B45B54" w:rsidRPr="00F955E0" w:rsidRDefault="00395850" w:rsidP="004B646B">
      <w:pPr>
        <w:pBdr>
          <w:top w:val="nil"/>
          <w:left w:val="nil"/>
          <w:bottom w:val="nil"/>
          <w:right w:val="nil"/>
          <w:between w:val="nil"/>
        </w:pBdr>
        <w:spacing w:after="0" w:line="240" w:lineRule="auto"/>
        <w:jc w:val="both"/>
        <w:rPr>
          <w:color w:val="000000"/>
          <w:sz w:val="20"/>
          <w:szCs w:val="20"/>
        </w:rPr>
      </w:pPr>
      <w:r w:rsidRPr="004B646B">
        <w:rPr>
          <w:rFonts w:ascii="Calibri" w:hAnsi="Calibri" w:cs="Calibri"/>
          <w:sz w:val="20"/>
          <w:szCs w:val="20"/>
          <w:vertAlign w:val="superscript"/>
        </w:rPr>
        <w:footnoteRef/>
      </w:r>
      <w:r w:rsidRPr="004B646B">
        <w:rPr>
          <w:rFonts w:ascii="Calibri" w:hAnsi="Calibri" w:cs="Calibri"/>
          <w:color w:val="000000"/>
          <w:sz w:val="20"/>
          <w:szCs w:val="20"/>
        </w:rPr>
        <w:t xml:space="preserve"> European Commission 2025. Study on alternative employment models for persons with disabilities. </w:t>
      </w:r>
      <w:hyperlink r:id="rId68">
        <w:r w:rsidRPr="004B646B">
          <w:rPr>
            <w:rFonts w:ascii="Calibri" w:hAnsi="Calibri" w:cs="Calibri"/>
            <w:color w:val="467886"/>
            <w:sz w:val="20"/>
            <w:szCs w:val="20"/>
            <w:u w:val="single"/>
          </w:rPr>
          <w:t>https://op.europa.eu/cs/publication-detail/-/publication/1cc9efd9-1b5d-11f0-b1a3-01aa75ed71a1/language-en</w:t>
        </w:r>
      </w:hyperlink>
    </w:p>
  </w:footnote>
  <w:footnote w:id="69">
    <w:p w14:paraId="23130CF8" w14:textId="77777777" w:rsidR="00B45B54" w:rsidRPr="00BD468D" w:rsidRDefault="00395850" w:rsidP="00BD468D">
      <w:pPr>
        <w:spacing w:after="0" w:line="240" w:lineRule="auto"/>
        <w:jc w:val="both"/>
        <w:rPr>
          <w:rFonts w:ascii="Calibri" w:hAnsi="Calibri" w:cs="Calibri"/>
          <w:sz w:val="20"/>
          <w:szCs w:val="20"/>
        </w:rPr>
      </w:pPr>
      <w:r w:rsidRPr="00BD468D">
        <w:rPr>
          <w:rFonts w:ascii="Calibri" w:hAnsi="Calibri" w:cs="Calibri"/>
          <w:sz w:val="20"/>
          <w:szCs w:val="20"/>
          <w:vertAlign w:val="superscript"/>
        </w:rPr>
        <w:footnoteRef/>
      </w:r>
      <w:r w:rsidRPr="00BD468D">
        <w:rPr>
          <w:rFonts w:ascii="Calibri" w:hAnsi="Calibri" w:cs="Calibri"/>
          <w:sz w:val="20"/>
          <w:szCs w:val="20"/>
        </w:rPr>
        <w:t xml:space="preserve"> </w:t>
      </w:r>
      <w:r w:rsidRPr="00BD468D">
        <w:rPr>
          <w:rFonts w:ascii="Calibri" w:eastAsia="Calibri" w:hAnsi="Calibri" w:cs="Calibri"/>
          <w:sz w:val="20"/>
          <w:szCs w:val="20"/>
        </w:rPr>
        <w:t xml:space="preserve">ENIL 2025. New Pathways for inclusive employment. </w:t>
      </w:r>
      <w:hyperlink r:id="rId69">
        <w:r w:rsidRPr="00BD468D">
          <w:rPr>
            <w:rFonts w:ascii="Calibri" w:eastAsia="Calibri" w:hAnsi="Calibri" w:cs="Calibri"/>
            <w:color w:val="1155CC"/>
            <w:sz w:val="20"/>
            <w:szCs w:val="20"/>
            <w:u w:val="single"/>
          </w:rPr>
          <w:t>https://enil.eu/wp-content/uploads/2025/10/New-policy-pathways-for-the-labour-market-inclusion-of-disabled-people.pdf</w:t>
        </w:r>
      </w:hyperlink>
      <w:r w:rsidRPr="00BD468D">
        <w:rPr>
          <w:rFonts w:ascii="Calibri" w:eastAsia="Calibri" w:hAnsi="Calibri" w:cs="Calibri"/>
          <w:sz w:val="20"/>
          <w:szCs w:val="20"/>
        </w:rPr>
        <w:t xml:space="preserve"> </w:t>
      </w:r>
    </w:p>
  </w:footnote>
  <w:footnote w:id="70">
    <w:p w14:paraId="23130CF9" w14:textId="77777777" w:rsidR="00B45B54" w:rsidRPr="00F955E0" w:rsidRDefault="00395850">
      <w:pPr>
        <w:spacing w:after="0" w:line="240" w:lineRule="auto"/>
        <w:rPr>
          <w:rFonts w:ascii="Calibri" w:eastAsia="Calibri" w:hAnsi="Calibri" w:cs="Calibri"/>
          <w:sz w:val="20"/>
          <w:szCs w:val="20"/>
        </w:rPr>
      </w:pPr>
      <w:r w:rsidRPr="00F955E0">
        <w:rPr>
          <w:vertAlign w:val="superscript"/>
        </w:rPr>
        <w:footnoteRef/>
      </w:r>
      <w:r w:rsidRPr="00F955E0">
        <w:rPr>
          <w:rFonts w:ascii="Calibri" w:eastAsia="Calibri" w:hAnsi="Calibri" w:cs="Calibri"/>
          <w:sz w:val="20"/>
          <w:szCs w:val="20"/>
        </w:rPr>
        <w:t xml:space="preserve"> EASPD 2022. Fostering employment through sheltered workshops: reality, trends and next steps. </w:t>
      </w:r>
      <w:hyperlink r:id="rId70">
        <w:r w:rsidRPr="00F955E0">
          <w:rPr>
            <w:rFonts w:ascii="Calibri" w:eastAsia="Calibri" w:hAnsi="Calibri" w:cs="Calibri"/>
            <w:color w:val="1155CC"/>
            <w:sz w:val="20"/>
            <w:szCs w:val="20"/>
            <w:u w:val="single"/>
          </w:rPr>
          <w:t>https://easpd.eu/fileadmin/user_upload/Publications/Fostering_Employment_through_Sheltered_Workshops_Reality__Trends_and_Next_Steps_2.pdf</w:t>
        </w:r>
      </w:hyperlink>
      <w:r w:rsidRPr="00F955E0">
        <w:rPr>
          <w:rFonts w:ascii="Calibri" w:eastAsia="Calibri" w:hAnsi="Calibri" w:cs="Calibri"/>
          <w:sz w:val="20"/>
          <w:szCs w:val="20"/>
        </w:rPr>
        <w:t xml:space="preserve"> </w:t>
      </w:r>
    </w:p>
  </w:footnote>
  <w:footnote w:id="71">
    <w:p w14:paraId="23130CFA" w14:textId="77777777" w:rsidR="00B45B54" w:rsidRPr="00F955E0" w:rsidRDefault="00395850">
      <w:pPr>
        <w:spacing w:after="0" w:line="240" w:lineRule="auto"/>
        <w:rPr>
          <w:rFonts w:ascii="Calibri" w:eastAsia="Calibri" w:hAnsi="Calibri" w:cs="Calibri"/>
          <w:sz w:val="20"/>
          <w:szCs w:val="20"/>
        </w:rPr>
      </w:pPr>
      <w:r w:rsidRPr="00F955E0">
        <w:rPr>
          <w:vertAlign w:val="superscript"/>
        </w:rPr>
        <w:footnoteRef/>
      </w:r>
      <w:r w:rsidRPr="00F955E0">
        <w:rPr>
          <w:sz w:val="20"/>
          <w:szCs w:val="20"/>
        </w:rPr>
        <w:t xml:space="preserve"> </w:t>
      </w:r>
      <w:r w:rsidRPr="00F955E0">
        <w:rPr>
          <w:rFonts w:ascii="Calibri" w:eastAsia="Calibri" w:hAnsi="Calibri" w:cs="Calibri"/>
          <w:sz w:val="20"/>
          <w:szCs w:val="20"/>
        </w:rPr>
        <w:t xml:space="preserve">EASPD 2022. Fostering employment through sheltered workshops: reality, trends and next steps. </w:t>
      </w:r>
      <w:hyperlink r:id="rId71">
        <w:r w:rsidRPr="00F955E0">
          <w:rPr>
            <w:rFonts w:ascii="Calibri" w:eastAsia="Calibri" w:hAnsi="Calibri" w:cs="Calibri"/>
            <w:color w:val="1155CC"/>
            <w:sz w:val="20"/>
            <w:szCs w:val="20"/>
            <w:u w:val="single"/>
          </w:rPr>
          <w:t>https://easpd.eu/fileadmin/user_upload/Publications/Fostering_Employment_through_Sheltered_Workshops_Reality__Trends_and_Next_Steps_2.pdf</w:t>
        </w:r>
      </w:hyperlink>
      <w:r w:rsidRPr="00F955E0">
        <w:rPr>
          <w:rFonts w:ascii="Calibri" w:eastAsia="Calibri" w:hAnsi="Calibri" w:cs="Calibri"/>
          <w:sz w:val="20"/>
          <w:szCs w:val="20"/>
        </w:rPr>
        <w:t xml:space="preserve"> </w:t>
      </w:r>
    </w:p>
  </w:footnote>
  <w:footnote w:id="72">
    <w:p w14:paraId="23130CFB" w14:textId="77777777" w:rsidR="00B45B54" w:rsidRPr="00F955E0" w:rsidRDefault="00395850">
      <w:pPr>
        <w:spacing w:after="0" w:line="240" w:lineRule="auto"/>
        <w:rPr>
          <w:rFonts w:ascii="Calibri" w:eastAsia="Calibri" w:hAnsi="Calibri" w:cs="Calibri"/>
          <w:sz w:val="20"/>
          <w:szCs w:val="20"/>
        </w:rPr>
      </w:pPr>
      <w:r w:rsidRPr="00F955E0">
        <w:rPr>
          <w:vertAlign w:val="superscript"/>
        </w:rPr>
        <w:footnoteRef/>
      </w:r>
      <w:r w:rsidRPr="00F955E0">
        <w:rPr>
          <w:rFonts w:ascii="Calibri" w:eastAsia="Calibri" w:hAnsi="Calibri" w:cs="Calibri"/>
          <w:sz w:val="20"/>
          <w:szCs w:val="20"/>
        </w:rPr>
        <w:t xml:space="preserve"> European Commission 2026. DRAFT COMMISSION REGULATION (EU) …/… of XXX</w:t>
      </w:r>
    </w:p>
    <w:p w14:paraId="23130CFC" w14:textId="77777777" w:rsidR="00B45B54" w:rsidRPr="00F955E0" w:rsidRDefault="00395850">
      <w:pPr>
        <w:spacing w:after="0" w:line="240" w:lineRule="auto"/>
        <w:rPr>
          <w:rFonts w:ascii="Calibri" w:eastAsia="Calibri" w:hAnsi="Calibri" w:cs="Calibri"/>
          <w:sz w:val="20"/>
          <w:szCs w:val="20"/>
        </w:rPr>
      </w:pPr>
      <w:r w:rsidRPr="00F955E0">
        <w:rPr>
          <w:rFonts w:ascii="Calibri" w:eastAsia="Calibri" w:hAnsi="Calibri" w:cs="Calibri"/>
          <w:sz w:val="20"/>
          <w:szCs w:val="20"/>
        </w:rPr>
        <w:t xml:space="preserve">declaring certain categories of aid compatible with the internal market </w:t>
      </w:r>
      <w:hyperlink r:id="rId72">
        <w:r w:rsidRPr="00F955E0">
          <w:rPr>
            <w:rFonts w:ascii="Calibri" w:eastAsia="Calibri" w:hAnsi="Calibri" w:cs="Calibri"/>
            <w:color w:val="1155CC"/>
            <w:sz w:val="20"/>
            <w:szCs w:val="20"/>
            <w:u w:val="single"/>
          </w:rPr>
          <w:t>https://competition-policy.ec.europa.eu/document/download/13d86416-7f23-466e-83aa-0af8105b72d2_en?filename=empty_file_en.pdf</w:t>
        </w:r>
      </w:hyperlink>
      <w:r w:rsidRPr="00F955E0">
        <w:rPr>
          <w:rFonts w:ascii="Calibri" w:eastAsia="Calibri" w:hAnsi="Calibri" w:cs="Calibri"/>
          <w:sz w:val="20"/>
          <w:szCs w:val="20"/>
        </w:rPr>
        <w:t xml:space="preserve"> </w:t>
      </w:r>
    </w:p>
  </w:footnote>
  <w:footnote w:id="73">
    <w:p w14:paraId="23130CFD" w14:textId="77777777" w:rsidR="00B45B54" w:rsidRPr="00F955E0" w:rsidRDefault="00395850">
      <w:pPr>
        <w:spacing w:after="0" w:line="240" w:lineRule="auto"/>
        <w:rPr>
          <w:rFonts w:ascii="Calibri" w:eastAsia="Calibri" w:hAnsi="Calibri" w:cs="Calibri"/>
          <w:sz w:val="20"/>
          <w:szCs w:val="20"/>
        </w:rPr>
      </w:pPr>
      <w:r w:rsidRPr="00F955E0">
        <w:rPr>
          <w:vertAlign w:val="superscript"/>
        </w:rPr>
        <w:footnoteRef/>
      </w:r>
      <w:r w:rsidRPr="00F955E0">
        <w:rPr>
          <w:rFonts w:ascii="Calibri" w:eastAsia="Calibri" w:hAnsi="Calibri" w:cs="Calibri"/>
          <w:sz w:val="20"/>
          <w:szCs w:val="20"/>
        </w:rPr>
        <w:t xml:space="preserve"> CRPD-Committee 2025. Concluding Observations to the combined second and third period reports of the European Union. </w:t>
      </w:r>
      <w:hyperlink r:id="rId73">
        <w:r w:rsidRPr="00F955E0">
          <w:rPr>
            <w:rFonts w:ascii="Calibri" w:eastAsia="Calibri" w:hAnsi="Calibri" w:cs="Calibri"/>
            <w:color w:val="1155CC"/>
            <w:sz w:val="20"/>
            <w:szCs w:val="20"/>
            <w:u w:val="single"/>
          </w:rPr>
          <w:t>https://digitallibrary.un.org/record/4080772?v=pdf</w:t>
        </w:r>
      </w:hyperlink>
      <w:r w:rsidRPr="00F955E0">
        <w:rPr>
          <w:rFonts w:ascii="Calibri" w:eastAsia="Calibri" w:hAnsi="Calibri" w:cs="Calibri"/>
          <w:sz w:val="20"/>
          <w:szCs w:val="20"/>
        </w:rPr>
        <w:t xml:space="preserve"> </w:t>
      </w:r>
    </w:p>
  </w:footnote>
  <w:footnote w:id="74">
    <w:p w14:paraId="23130CFE" w14:textId="77777777" w:rsidR="00B45B54" w:rsidRDefault="00395850">
      <w:pPr>
        <w:spacing w:after="0" w:line="240" w:lineRule="auto"/>
        <w:rPr>
          <w:rFonts w:ascii="Calibri" w:eastAsia="Calibri" w:hAnsi="Calibri" w:cs="Calibri"/>
          <w:sz w:val="20"/>
          <w:szCs w:val="20"/>
        </w:rPr>
      </w:pPr>
      <w:r w:rsidRPr="00F955E0">
        <w:rPr>
          <w:vertAlign w:val="superscript"/>
        </w:rPr>
        <w:footnoteRef/>
      </w:r>
      <w:r w:rsidRPr="00F955E0">
        <w:rPr>
          <w:rFonts w:ascii="Calibri" w:eastAsia="Calibri" w:hAnsi="Calibri" w:cs="Calibri"/>
          <w:sz w:val="20"/>
          <w:szCs w:val="20"/>
        </w:rPr>
        <w:t xml:space="preserve"> Comp. ENIL 2024. State aid for inclusive employment. </w:t>
      </w:r>
      <w:hyperlink r:id="rId74">
        <w:r w:rsidRPr="00F955E0">
          <w:rPr>
            <w:rFonts w:ascii="Calibri" w:eastAsia="Calibri" w:hAnsi="Calibri" w:cs="Calibri"/>
            <w:color w:val="1155CC"/>
            <w:sz w:val="20"/>
            <w:szCs w:val="20"/>
            <w:u w:val="single"/>
          </w:rPr>
          <w:t>https://enil.eu/campaigns/eu-state-aid-for-inclusive-employment/</w:t>
        </w:r>
      </w:hyperlink>
      <w:r w:rsidRPr="00F955E0">
        <w:rPr>
          <w:rFonts w:ascii="Calibri" w:eastAsia="Calibri" w:hAnsi="Calibri" w:cs="Calibri"/>
          <w:sz w:val="20"/>
          <w:szCs w:val="20"/>
        </w:rPr>
        <w:t xml:space="preserve">; ENIL 2025. New Pathways for inclusive employment. </w:t>
      </w:r>
      <w:hyperlink r:id="rId75">
        <w:r w:rsidRPr="00F955E0">
          <w:rPr>
            <w:rFonts w:ascii="Calibri" w:eastAsia="Calibri" w:hAnsi="Calibri" w:cs="Calibri"/>
            <w:color w:val="1155CC"/>
            <w:sz w:val="20"/>
            <w:szCs w:val="20"/>
            <w:u w:val="single"/>
          </w:rPr>
          <w:t>https://enil.eu/wp-content/uploads/2025/10/New-policy-pathways-for-the-labour-market-inclusion-of-disabled-people.pdf</w:t>
        </w:r>
      </w:hyperlink>
      <w:r w:rsidRPr="00F955E0">
        <w:rPr>
          <w:rFonts w:ascii="Calibri" w:eastAsia="Calibri" w:hAnsi="Calibri" w:cs="Calibr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CA0" w14:textId="23FAA5B9" w:rsidR="00B45B54" w:rsidRPr="00F955E0" w:rsidRDefault="00302BF1">
    <w:r>
      <w:rPr>
        <w:noProof/>
      </w:rPr>
      <w:drawing>
        <wp:anchor distT="0" distB="0" distL="114300" distR="114300" simplePos="0" relativeHeight="251688960" behindDoc="1" locked="0" layoutInCell="1" allowOverlap="1" wp14:anchorId="61B47296" wp14:editId="75E6F402">
          <wp:simplePos x="0" y="0"/>
          <wp:positionH relativeFrom="column">
            <wp:posOffset>5026025</wp:posOffset>
          </wp:positionH>
          <wp:positionV relativeFrom="paragraph">
            <wp:posOffset>154305</wp:posOffset>
          </wp:positionV>
          <wp:extent cx="813435" cy="869950"/>
          <wp:effectExtent l="0" t="0" r="5715" b="6350"/>
          <wp:wrapTight wrapText="bothSides">
            <wp:wrapPolygon edited="0">
              <wp:start x="0" y="0"/>
              <wp:lineTo x="0" y="21285"/>
              <wp:lineTo x="21246" y="21285"/>
              <wp:lineTo x="21246" y="0"/>
              <wp:lineTo x="0" y="0"/>
            </wp:wrapPolygon>
          </wp:wrapTight>
          <wp:docPr id="4515132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13247" name="Picture 451513247"/>
                  <pic:cNvPicPr/>
                </pic:nvPicPr>
                <pic:blipFill>
                  <a:blip r:embed="rId1">
                    <a:extLst>
                      <a:ext uri="{28A0092B-C50C-407E-A947-70E740481C1C}">
                        <a14:useLocalDpi xmlns:a14="http://schemas.microsoft.com/office/drawing/2010/main" val="0"/>
                      </a:ext>
                    </a:extLst>
                  </a:blip>
                  <a:stretch>
                    <a:fillRect/>
                  </a:stretch>
                </pic:blipFill>
                <pic:spPr>
                  <a:xfrm>
                    <a:off x="0" y="0"/>
                    <a:ext cx="813435" cy="8699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B639" w14:textId="5A8C0919" w:rsidR="009026AD" w:rsidRDefault="009026A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BD4C" w14:textId="4945DC1F" w:rsidR="009026AD" w:rsidRPr="00F955E0" w:rsidRDefault="009026A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C5B42" w14:textId="2C733384" w:rsidR="009026AD" w:rsidRDefault="009026A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50D6B" w14:textId="4B0119CB" w:rsidR="009026AD" w:rsidRDefault="00000000">
    <w:pPr>
      <w:pStyle w:val="Kopfzeile"/>
    </w:pPr>
    <w:r>
      <w:rPr>
        <w:noProof/>
      </w:rPr>
      <w:pict w14:anchorId="014B3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412.2pt;height:247.3pt;rotation:315;z-index:-251633664;mso-position-horizontal:center;mso-position-horizontal-relative:margin;mso-position-vertical:center;mso-position-vertical-relative:margin" o:allowincell="f" fillcolor="#fabf8f [1945]"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58123" w14:textId="04DD7598" w:rsidR="009026AD" w:rsidRPr="003E6CF6" w:rsidRDefault="009026AD" w:rsidP="003E6CF6">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FB34" w14:textId="181A7B83" w:rsidR="009026AD" w:rsidRDefault="00000000">
    <w:pPr>
      <w:pStyle w:val="Kopfzeile"/>
    </w:pPr>
    <w:r>
      <w:rPr>
        <w:noProof/>
      </w:rPr>
      <w:pict w14:anchorId="3F47F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412.2pt;height:247.3pt;rotation:315;z-index:-251638784;mso-position-horizontal:center;mso-position-horizontal-relative:margin;mso-position-vertical:center;mso-position-vertical-relative:margin" o:allowincell="f" fillcolor="#fabf8f [1945]"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180"/>
    <w:multiLevelType w:val="multilevel"/>
    <w:tmpl w:val="0B0C2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BE3C68"/>
    <w:multiLevelType w:val="multilevel"/>
    <w:tmpl w:val="1E668564"/>
    <w:lvl w:ilvl="0">
      <w:start w:val="1"/>
      <w:numFmt w:val="bullet"/>
      <w:lvlText w:val="●"/>
      <w:lvlJc w:val="left"/>
      <w:pPr>
        <w:ind w:left="720" w:hanging="360"/>
      </w:pPr>
      <w:rPr>
        <w:rFonts w:ascii="Georgia" w:eastAsia="Georgia" w:hAnsi="Georgia" w:cs="Georgia"/>
        <w:i w:val="0"/>
        <w:iCs w:val="0"/>
        <w:smallCaps w:val="0"/>
        <w:color w:val="27251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B0BD8"/>
    <w:multiLevelType w:val="multilevel"/>
    <w:tmpl w:val="249243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EC385E"/>
    <w:multiLevelType w:val="multilevel"/>
    <w:tmpl w:val="5B6EE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5C5D22"/>
    <w:multiLevelType w:val="multilevel"/>
    <w:tmpl w:val="378AF7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5F80AF5"/>
    <w:multiLevelType w:val="multilevel"/>
    <w:tmpl w:val="1578F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835E50"/>
    <w:multiLevelType w:val="multilevel"/>
    <w:tmpl w:val="E466AAA8"/>
    <w:lvl w:ilvl="0">
      <w:start w:val="1"/>
      <w:numFmt w:val="bullet"/>
      <w:lvlText w:val="●"/>
      <w:lvlJc w:val="left"/>
      <w:pPr>
        <w:ind w:left="720" w:hanging="360"/>
      </w:pPr>
      <w:rPr>
        <w:rFonts w:ascii="Georgia" w:eastAsia="Georgia" w:hAnsi="Georgia" w:cs="Georgia"/>
        <w:i w:val="0"/>
        <w:iCs w:val="0"/>
        <w:smallCaps w:val="0"/>
        <w:color w:val="27251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7674D3"/>
    <w:multiLevelType w:val="multilevel"/>
    <w:tmpl w:val="264A51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382360DA"/>
    <w:multiLevelType w:val="multilevel"/>
    <w:tmpl w:val="B59C8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940A28"/>
    <w:multiLevelType w:val="multilevel"/>
    <w:tmpl w:val="A50E98B0"/>
    <w:lvl w:ilvl="0">
      <w:start w:val="1"/>
      <w:numFmt w:val="decimal"/>
      <w:lvlText w:val="%1."/>
      <w:lvlJc w:val="left"/>
      <w:pPr>
        <w:ind w:left="0" w:firstLine="0"/>
      </w:pPr>
      <w:rPr>
        <w:rFonts w:ascii="Calibri" w:eastAsia="Calibri" w:hAnsi="Calibri" w:cs="Calibri"/>
        <w:b/>
        <w:bCs/>
        <w:i w:val="0"/>
        <w:iCs w:val="0"/>
        <w:strike w:val="0"/>
        <w:color w:val="484F70"/>
        <w:sz w:val="48"/>
        <w:szCs w:val="48"/>
        <w:u w:val="none"/>
        <w:shd w:val="clear" w:color="auto" w:fill="auto"/>
        <w:vertAlign w:val="baseline"/>
      </w:rPr>
    </w:lvl>
    <w:lvl w:ilvl="1">
      <w:start w:val="1"/>
      <w:numFmt w:val="decimal"/>
      <w:lvlText w:val="%1.%2."/>
      <w:lvlJc w:val="left"/>
      <w:pPr>
        <w:ind w:left="0" w:firstLine="0"/>
      </w:pPr>
      <w:rPr>
        <w:rFonts w:ascii="Calibri" w:eastAsia="Calibri" w:hAnsi="Calibri" w:cs="Calibri"/>
        <w:b/>
        <w:bCs/>
        <w:i w:val="0"/>
        <w:iCs w:val="0"/>
        <w:strike w:val="0"/>
        <w:color w:val="E26C39"/>
        <w:sz w:val="32"/>
        <w:szCs w:val="32"/>
        <w:u w:val="none"/>
        <w:shd w:val="clear" w:color="auto" w:fill="auto"/>
        <w:vertAlign w:val="baseline"/>
      </w:rPr>
    </w:lvl>
    <w:lvl w:ilvl="2">
      <w:start w:val="1"/>
      <w:numFmt w:val="lowerRoman"/>
      <w:lvlText w:val="%3"/>
      <w:lvlJc w:val="left"/>
      <w:pPr>
        <w:ind w:left="1080" w:hanging="1080"/>
      </w:pPr>
      <w:rPr>
        <w:rFonts w:ascii="Calibri" w:eastAsia="Calibri" w:hAnsi="Calibri" w:cs="Calibri"/>
        <w:b/>
        <w:bCs/>
        <w:i w:val="0"/>
        <w:iCs w:val="0"/>
        <w:strike w:val="0"/>
        <w:color w:val="E26C39"/>
        <w:sz w:val="32"/>
        <w:szCs w:val="32"/>
        <w:u w:val="none"/>
        <w:shd w:val="clear" w:color="auto" w:fill="auto"/>
        <w:vertAlign w:val="baseline"/>
      </w:rPr>
    </w:lvl>
    <w:lvl w:ilvl="3">
      <w:start w:val="1"/>
      <w:numFmt w:val="decimal"/>
      <w:lvlText w:val="%4"/>
      <w:lvlJc w:val="left"/>
      <w:pPr>
        <w:ind w:left="1800" w:hanging="1800"/>
      </w:pPr>
      <w:rPr>
        <w:rFonts w:ascii="Calibri" w:eastAsia="Calibri" w:hAnsi="Calibri" w:cs="Calibri"/>
        <w:b/>
        <w:bCs/>
        <w:i w:val="0"/>
        <w:iCs w:val="0"/>
        <w:strike w:val="0"/>
        <w:color w:val="E26C39"/>
        <w:sz w:val="32"/>
        <w:szCs w:val="32"/>
        <w:u w:val="none"/>
        <w:shd w:val="clear" w:color="auto" w:fill="auto"/>
        <w:vertAlign w:val="baseline"/>
      </w:rPr>
    </w:lvl>
    <w:lvl w:ilvl="4">
      <w:start w:val="1"/>
      <w:numFmt w:val="lowerLetter"/>
      <w:lvlText w:val="%5"/>
      <w:lvlJc w:val="left"/>
      <w:pPr>
        <w:ind w:left="2520" w:hanging="2520"/>
      </w:pPr>
      <w:rPr>
        <w:rFonts w:ascii="Calibri" w:eastAsia="Calibri" w:hAnsi="Calibri" w:cs="Calibri"/>
        <w:b/>
        <w:bCs/>
        <w:i w:val="0"/>
        <w:iCs w:val="0"/>
        <w:strike w:val="0"/>
        <w:color w:val="E26C39"/>
        <w:sz w:val="32"/>
        <w:szCs w:val="32"/>
        <w:u w:val="none"/>
        <w:shd w:val="clear" w:color="auto" w:fill="auto"/>
        <w:vertAlign w:val="baseline"/>
      </w:rPr>
    </w:lvl>
    <w:lvl w:ilvl="5">
      <w:start w:val="1"/>
      <w:numFmt w:val="lowerRoman"/>
      <w:lvlText w:val="%6"/>
      <w:lvlJc w:val="left"/>
      <w:pPr>
        <w:ind w:left="3240" w:hanging="3240"/>
      </w:pPr>
      <w:rPr>
        <w:rFonts w:ascii="Calibri" w:eastAsia="Calibri" w:hAnsi="Calibri" w:cs="Calibri"/>
        <w:b/>
        <w:bCs/>
        <w:i w:val="0"/>
        <w:iCs w:val="0"/>
        <w:strike w:val="0"/>
        <w:color w:val="E26C39"/>
        <w:sz w:val="32"/>
        <w:szCs w:val="32"/>
        <w:u w:val="none"/>
        <w:shd w:val="clear" w:color="auto" w:fill="auto"/>
        <w:vertAlign w:val="baseline"/>
      </w:rPr>
    </w:lvl>
    <w:lvl w:ilvl="6">
      <w:start w:val="1"/>
      <w:numFmt w:val="decimal"/>
      <w:lvlText w:val="%7"/>
      <w:lvlJc w:val="left"/>
      <w:pPr>
        <w:ind w:left="3960" w:hanging="3960"/>
      </w:pPr>
      <w:rPr>
        <w:rFonts w:ascii="Calibri" w:eastAsia="Calibri" w:hAnsi="Calibri" w:cs="Calibri"/>
        <w:b/>
        <w:bCs/>
        <w:i w:val="0"/>
        <w:iCs w:val="0"/>
        <w:strike w:val="0"/>
        <w:color w:val="E26C39"/>
        <w:sz w:val="32"/>
        <w:szCs w:val="32"/>
        <w:u w:val="none"/>
        <w:shd w:val="clear" w:color="auto" w:fill="auto"/>
        <w:vertAlign w:val="baseline"/>
      </w:rPr>
    </w:lvl>
    <w:lvl w:ilvl="7">
      <w:start w:val="1"/>
      <w:numFmt w:val="lowerLetter"/>
      <w:lvlText w:val="%8"/>
      <w:lvlJc w:val="left"/>
      <w:pPr>
        <w:ind w:left="4680" w:hanging="4680"/>
      </w:pPr>
      <w:rPr>
        <w:rFonts w:ascii="Calibri" w:eastAsia="Calibri" w:hAnsi="Calibri" w:cs="Calibri"/>
        <w:b/>
        <w:bCs/>
        <w:i w:val="0"/>
        <w:iCs w:val="0"/>
        <w:strike w:val="0"/>
        <w:color w:val="E26C39"/>
        <w:sz w:val="32"/>
        <w:szCs w:val="32"/>
        <w:u w:val="none"/>
        <w:shd w:val="clear" w:color="auto" w:fill="auto"/>
        <w:vertAlign w:val="baseline"/>
      </w:rPr>
    </w:lvl>
    <w:lvl w:ilvl="8">
      <w:start w:val="1"/>
      <w:numFmt w:val="lowerRoman"/>
      <w:lvlText w:val="%9"/>
      <w:lvlJc w:val="left"/>
      <w:pPr>
        <w:ind w:left="5400" w:hanging="5400"/>
      </w:pPr>
      <w:rPr>
        <w:rFonts w:ascii="Calibri" w:eastAsia="Calibri" w:hAnsi="Calibri" w:cs="Calibri"/>
        <w:b/>
        <w:bCs/>
        <w:i w:val="0"/>
        <w:iCs w:val="0"/>
        <w:strike w:val="0"/>
        <w:color w:val="E26C39"/>
        <w:sz w:val="32"/>
        <w:szCs w:val="32"/>
        <w:u w:val="none"/>
        <w:shd w:val="clear" w:color="auto" w:fill="auto"/>
        <w:vertAlign w:val="baseline"/>
      </w:rPr>
    </w:lvl>
  </w:abstractNum>
  <w:abstractNum w:abstractNumId="10" w15:restartNumberingAfterBreak="0">
    <w:nsid w:val="454B0057"/>
    <w:multiLevelType w:val="multilevel"/>
    <w:tmpl w:val="49A0F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33351F"/>
    <w:multiLevelType w:val="hybridMultilevel"/>
    <w:tmpl w:val="858A6178"/>
    <w:lvl w:ilvl="0" w:tplc="B652015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FC03F0F"/>
    <w:multiLevelType w:val="multilevel"/>
    <w:tmpl w:val="D9F2C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396892"/>
    <w:multiLevelType w:val="multilevel"/>
    <w:tmpl w:val="DBB2D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35D209A"/>
    <w:multiLevelType w:val="multilevel"/>
    <w:tmpl w:val="CEECD8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6F22EEC"/>
    <w:multiLevelType w:val="multilevel"/>
    <w:tmpl w:val="9DFC6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D396AE0"/>
    <w:multiLevelType w:val="multilevel"/>
    <w:tmpl w:val="E71EF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1F647EB"/>
    <w:multiLevelType w:val="multilevel"/>
    <w:tmpl w:val="AB44BE90"/>
    <w:lvl w:ilvl="0">
      <w:start w:val="6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73A37E0D"/>
    <w:multiLevelType w:val="multilevel"/>
    <w:tmpl w:val="2326F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30301404">
    <w:abstractNumId w:val="7"/>
  </w:num>
  <w:num w:numId="2" w16cid:durableId="1261523572">
    <w:abstractNumId w:val="3"/>
  </w:num>
  <w:num w:numId="3" w16cid:durableId="1263565466">
    <w:abstractNumId w:val="12"/>
  </w:num>
  <w:num w:numId="4" w16cid:durableId="154616764">
    <w:abstractNumId w:val="9"/>
  </w:num>
  <w:num w:numId="5" w16cid:durableId="1350715263">
    <w:abstractNumId w:val="18"/>
  </w:num>
  <w:num w:numId="6" w16cid:durableId="164174324">
    <w:abstractNumId w:val="16"/>
  </w:num>
  <w:num w:numId="7" w16cid:durableId="1246377043">
    <w:abstractNumId w:val="2"/>
  </w:num>
  <w:num w:numId="8" w16cid:durableId="1475945980">
    <w:abstractNumId w:val="14"/>
  </w:num>
  <w:num w:numId="9" w16cid:durableId="1154955794">
    <w:abstractNumId w:val="6"/>
  </w:num>
  <w:num w:numId="10" w16cid:durableId="1382941280">
    <w:abstractNumId w:val="5"/>
  </w:num>
  <w:num w:numId="11" w16cid:durableId="1886790763">
    <w:abstractNumId w:val="0"/>
  </w:num>
  <w:num w:numId="12" w16cid:durableId="903301516">
    <w:abstractNumId w:val="8"/>
  </w:num>
  <w:num w:numId="13" w16cid:durableId="1137795146">
    <w:abstractNumId w:val="1"/>
  </w:num>
  <w:num w:numId="14" w16cid:durableId="739865784">
    <w:abstractNumId w:val="17"/>
  </w:num>
  <w:num w:numId="15" w16cid:durableId="1330408081">
    <w:abstractNumId w:val="15"/>
  </w:num>
  <w:num w:numId="16" w16cid:durableId="1181239503">
    <w:abstractNumId w:val="10"/>
  </w:num>
  <w:num w:numId="17" w16cid:durableId="1317537410">
    <w:abstractNumId w:val="4"/>
  </w:num>
  <w:num w:numId="18" w16cid:durableId="1008484432">
    <w:abstractNumId w:val="13"/>
  </w:num>
  <w:num w:numId="19" w16cid:durableId="4973829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B54"/>
    <w:rsid w:val="000209D1"/>
    <w:rsid w:val="00026D46"/>
    <w:rsid w:val="000501FF"/>
    <w:rsid w:val="000E36EE"/>
    <w:rsid w:val="001043A5"/>
    <w:rsid w:val="00107DB2"/>
    <w:rsid w:val="00127A5C"/>
    <w:rsid w:val="00154F6F"/>
    <w:rsid w:val="001D6CFA"/>
    <w:rsid w:val="00220790"/>
    <w:rsid w:val="00235A94"/>
    <w:rsid w:val="002879C9"/>
    <w:rsid w:val="00302BF1"/>
    <w:rsid w:val="00334CF4"/>
    <w:rsid w:val="00341ABB"/>
    <w:rsid w:val="0035667C"/>
    <w:rsid w:val="003722F4"/>
    <w:rsid w:val="0037344E"/>
    <w:rsid w:val="00395850"/>
    <w:rsid w:val="003D44DA"/>
    <w:rsid w:val="003E6CF6"/>
    <w:rsid w:val="004048F9"/>
    <w:rsid w:val="0045633A"/>
    <w:rsid w:val="00467585"/>
    <w:rsid w:val="004B646B"/>
    <w:rsid w:val="004D6C03"/>
    <w:rsid w:val="004F5860"/>
    <w:rsid w:val="004F7F77"/>
    <w:rsid w:val="00507F69"/>
    <w:rsid w:val="00511CFE"/>
    <w:rsid w:val="00513249"/>
    <w:rsid w:val="00540B65"/>
    <w:rsid w:val="006616DF"/>
    <w:rsid w:val="0067284E"/>
    <w:rsid w:val="006A6596"/>
    <w:rsid w:val="006A6DE2"/>
    <w:rsid w:val="006B31FE"/>
    <w:rsid w:val="0075065B"/>
    <w:rsid w:val="00750CCC"/>
    <w:rsid w:val="007734C1"/>
    <w:rsid w:val="007C17A2"/>
    <w:rsid w:val="00831151"/>
    <w:rsid w:val="00852A48"/>
    <w:rsid w:val="0087024B"/>
    <w:rsid w:val="008720DA"/>
    <w:rsid w:val="00880E1F"/>
    <w:rsid w:val="0089505F"/>
    <w:rsid w:val="008A20C3"/>
    <w:rsid w:val="008C3202"/>
    <w:rsid w:val="008D27E4"/>
    <w:rsid w:val="009026AD"/>
    <w:rsid w:val="00913D5F"/>
    <w:rsid w:val="00954E94"/>
    <w:rsid w:val="009728B4"/>
    <w:rsid w:val="009C49D0"/>
    <w:rsid w:val="009D3384"/>
    <w:rsid w:val="009F543E"/>
    <w:rsid w:val="00A1251F"/>
    <w:rsid w:val="00A423E2"/>
    <w:rsid w:val="00A64488"/>
    <w:rsid w:val="00A67877"/>
    <w:rsid w:val="00AA57A0"/>
    <w:rsid w:val="00AD0FD5"/>
    <w:rsid w:val="00B0030D"/>
    <w:rsid w:val="00B2579E"/>
    <w:rsid w:val="00B45B54"/>
    <w:rsid w:val="00B70733"/>
    <w:rsid w:val="00BC77F8"/>
    <w:rsid w:val="00BD468D"/>
    <w:rsid w:val="00C32D88"/>
    <w:rsid w:val="00C85664"/>
    <w:rsid w:val="00CA1DCE"/>
    <w:rsid w:val="00CA23BF"/>
    <w:rsid w:val="00CA3D11"/>
    <w:rsid w:val="00CA4616"/>
    <w:rsid w:val="00CC1B23"/>
    <w:rsid w:val="00D042F9"/>
    <w:rsid w:val="00D353D7"/>
    <w:rsid w:val="00D414A3"/>
    <w:rsid w:val="00D41C0A"/>
    <w:rsid w:val="00D7647D"/>
    <w:rsid w:val="00D906C0"/>
    <w:rsid w:val="00DC54D1"/>
    <w:rsid w:val="00DF6277"/>
    <w:rsid w:val="00E04091"/>
    <w:rsid w:val="00E10E07"/>
    <w:rsid w:val="00E339C9"/>
    <w:rsid w:val="00EE2C60"/>
    <w:rsid w:val="00EE52E4"/>
    <w:rsid w:val="00F04F31"/>
    <w:rsid w:val="00F05F39"/>
    <w:rsid w:val="00F2763B"/>
    <w:rsid w:val="00F32FF0"/>
    <w:rsid w:val="00F66119"/>
    <w:rsid w:val="00F91316"/>
    <w:rsid w:val="00F955E0"/>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30A19"/>
  <w15:docId w15:val="{3610FD9C-ED5C-462E-84A0-42B4D676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de" w:eastAsia="en-BE"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77F8"/>
    <w:rPr>
      <w:lang w:val="en-GB"/>
    </w:rPr>
  </w:style>
  <w:style w:type="paragraph" w:styleId="berschrift1">
    <w:name w:val="heading 1"/>
    <w:basedOn w:val="Standard"/>
    <w:next w:val="Standard"/>
    <w:uiPriority w:val="9"/>
    <w:qFormat/>
    <w:pPr>
      <w:keepNext/>
      <w:keepLines/>
      <w:pBdr>
        <w:top w:val="nil"/>
        <w:left w:val="nil"/>
        <w:bottom w:val="nil"/>
        <w:right w:val="nil"/>
        <w:between w:val="nil"/>
      </w:pBdr>
      <w:spacing w:after="221" w:line="248" w:lineRule="auto"/>
      <w:ind w:left="10" w:hanging="10"/>
      <w:outlineLvl w:val="0"/>
    </w:pPr>
    <w:rPr>
      <w:rFonts w:ascii="Calibri" w:eastAsia="Calibri" w:hAnsi="Calibri" w:cs="Calibri"/>
      <w:color w:val="484F70"/>
      <w:sz w:val="48"/>
      <w:szCs w:val="48"/>
    </w:rPr>
  </w:style>
  <w:style w:type="paragraph" w:styleId="berschrift2">
    <w:name w:val="heading 2"/>
    <w:basedOn w:val="Standard"/>
    <w:next w:val="Standard"/>
    <w:uiPriority w:val="9"/>
    <w:unhideWhenUsed/>
    <w:qFormat/>
    <w:pPr>
      <w:keepNext/>
      <w:keepLines/>
      <w:pBdr>
        <w:top w:val="nil"/>
        <w:left w:val="nil"/>
        <w:bottom w:val="nil"/>
        <w:right w:val="nil"/>
        <w:between w:val="nil"/>
      </w:pBdr>
      <w:spacing w:after="31" w:line="248" w:lineRule="auto"/>
      <w:ind w:left="10" w:hanging="10"/>
      <w:outlineLvl w:val="1"/>
    </w:pPr>
    <w:rPr>
      <w:rFonts w:ascii="Calibri" w:eastAsia="Calibri" w:hAnsi="Calibri" w:cs="Calibri"/>
      <w:b/>
      <w:bCs/>
      <w:color w:val="E26C39"/>
      <w:sz w:val="32"/>
      <w:szCs w:val="32"/>
    </w:rPr>
  </w:style>
  <w:style w:type="paragraph" w:styleId="berschrift3">
    <w:name w:val="heading 3"/>
    <w:basedOn w:val="Standard"/>
    <w:next w:val="Standard"/>
    <w:uiPriority w:val="9"/>
    <w:unhideWhenUsed/>
    <w:qFormat/>
    <w:pPr>
      <w:keepNext/>
      <w:keepLines/>
      <w:spacing w:before="280" w:after="80" w:line="248" w:lineRule="auto"/>
      <w:ind w:left="10"/>
      <w:jc w:val="both"/>
      <w:outlineLvl w:val="2"/>
    </w:pPr>
    <w:rPr>
      <w:rFonts w:ascii="Calibri" w:eastAsia="Calibri" w:hAnsi="Calibri" w:cs="Calibri"/>
      <w:b/>
      <w:bCs/>
      <w:color w:val="181717"/>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character" w:styleId="Hyperlink">
    <w:name w:val="Hyperlink"/>
    <w:basedOn w:val="Absatz-Standardschriftart"/>
    <w:uiPriority w:val="99"/>
    <w:unhideWhenUsed/>
    <w:rsid w:val="004F7F77"/>
    <w:rPr>
      <w:color w:val="0000FF" w:themeColor="hyperlink"/>
      <w:u w:val="single"/>
    </w:rPr>
  </w:style>
  <w:style w:type="character" w:styleId="NichtaufgelsteErwhnung">
    <w:name w:val="Unresolved Mention"/>
    <w:basedOn w:val="Absatz-Standardschriftart"/>
    <w:uiPriority w:val="99"/>
    <w:semiHidden/>
    <w:unhideWhenUsed/>
    <w:rsid w:val="004F7F77"/>
    <w:rPr>
      <w:color w:val="605E5C"/>
      <w:shd w:val="clear" w:color="auto" w:fill="E1DFDD"/>
    </w:rPr>
  </w:style>
  <w:style w:type="paragraph" w:styleId="Inhaltsverzeichnisberschrift">
    <w:name w:val="TOC Heading"/>
    <w:basedOn w:val="berschrift1"/>
    <w:next w:val="Standard"/>
    <w:uiPriority w:val="39"/>
    <w:unhideWhenUsed/>
    <w:qFormat/>
    <w:rsid w:val="00F32FF0"/>
    <w:pPr>
      <w:pBdr>
        <w:top w:val="none" w:sz="0" w:space="0" w:color="auto"/>
        <w:left w:val="none" w:sz="0" w:space="0" w:color="auto"/>
        <w:bottom w:val="none" w:sz="0" w:space="0" w:color="auto"/>
        <w:right w:val="none" w:sz="0" w:space="0" w:color="auto"/>
        <w:between w:val="none" w:sz="0" w:space="0" w:color="auto"/>
      </w:pBdr>
      <w:spacing w:before="240" w:after="0" w:line="259" w:lineRule="auto"/>
      <w:ind w:left="0" w:firstLine="0"/>
      <w:outlineLvl w:val="9"/>
    </w:pPr>
    <w:rPr>
      <w:rFonts w:asciiTheme="majorHAnsi" w:eastAsiaTheme="majorEastAsia" w:hAnsiTheme="majorHAnsi" w:cstheme="majorBidi"/>
      <w:color w:val="365F91" w:themeColor="accent1" w:themeShade="BF"/>
      <w:sz w:val="32"/>
      <w:szCs w:val="32"/>
    </w:rPr>
  </w:style>
  <w:style w:type="paragraph" w:styleId="Verzeichnis1">
    <w:name w:val="toc 1"/>
    <w:basedOn w:val="Standard"/>
    <w:next w:val="Standard"/>
    <w:autoRedefine/>
    <w:uiPriority w:val="39"/>
    <w:unhideWhenUsed/>
    <w:rsid w:val="00D41C0A"/>
    <w:pPr>
      <w:tabs>
        <w:tab w:val="left" w:pos="480"/>
        <w:tab w:val="right" w:leader="dot" w:pos="8470"/>
      </w:tabs>
      <w:spacing w:after="100"/>
    </w:pPr>
    <w:rPr>
      <w:b/>
      <w:bCs/>
      <w:noProof/>
      <w:color w:val="1F497D" w:themeColor="text2"/>
    </w:rPr>
  </w:style>
  <w:style w:type="paragraph" w:styleId="Verzeichnis2">
    <w:name w:val="toc 2"/>
    <w:basedOn w:val="Standard"/>
    <w:next w:val="Standard"/>
    <w:autoRedefine/>
    <w:uiPriority w:val="39"/>
    <w:unhideWhenUsed/>
    <w:rsid w:val="00F32FF0"/>
    <w:pPr>
      <w:spacing w:after="100"/>
      <w:ind w:left="240"/>
    </w:pPr>
  </w:style>
  <w:style w:type="paragraph" w:styleId="Verzeichnis3">
    <w:name w:val="toc 3"/>
    <w:basedOn w:val="Standard"/>
    <w:next w:val="Standard"/>
    <w:autoRedefine/>
    <w:uiPriority w:val="39"/>
    <w:unhideWhenUsed/>
    <w:rsid w:val="00F32FF0"/>
    <w:pPr>
      <w:spacing w:after="100"/>
      <w:ind w:left="480"/>
    </w:pPr>
  </w:style>
  <w:style w:type="table" w:styleId="Tabellenraster">
    <w:name w:val="Table Grid"/>
    <w:basedOn w:val="NormaleTabelle"/>
    <w:uiPriority w:val="39"/>
    <w:rsid w:val="00913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F05F39"/>
    <w:pPr>
      <w:spacing w:before="100" w:beforeAutospacing="1" w:after="100" w:afterAutospacing="1" w:line="240" w:lineRule="auto"/>
    </w:pPr>
    <w:rPr>
      <w:rFonts w:ascii="Times New Roman" w:eastAsia="Times New Roman" w:hAnsi="Times New Roman" w:cs="Times New Roman"/>
      <w:lang w:eastAsia="zh-CN"/>
    </w:rPr>
  </w:style>
  <w:style w:type="paragraph" w:styleId="Funotentext">
    <w:name w:val="footnote text"/>
    <w:basedOn w:val="Standard"/>
    <w:link w:val="FunotentextZchn"/>
    <w:uiPriority w:val="99"/>
    <w:semiHidden/>
    <w:unhideWhenUsed/>
    <w:rsid w:val="00F05F39"/>
    <w:pPr>
      <w:spacing w:after="0" w:line="240" w:lineRule="auto"/>
    </w:pPr>
    <w:rPr>
      <w:sz w:val="20"/>
      <w:szCs w:val="20"/>
      <w:lang w:val="de" w:eastAsia="zh-CN"/>
    </w:rPr>
  </w:style>
  <w:style w:type="character" w:customStyle="1" w:styleId="FunotentextZchn">
    <w:name w:val="Fußnotentext Zchn"/>
    <w:basedOn w:val="Absatz-Standardschriftart"/>
    <w:link w:val="Funotentext"/>
    <w:uiPriority w:val="99"/>
    <w:semiHidden/>
    <w:rsid w:val="00F05F39"/>
    <w:rPr>
      <w:sz w:val="20"/>
      <w:szCs w:val="20"/>
      <w:lang w:eastAsia="zh-CN"/>
    </w:rPr>
  </w:style>
  <w:style w:type="character" w:styleId="Funotenzeichen">
    <w:name w:val="footnote reference"/>
    <w:basedOn w:val="Absatz-Standardschriftart"/>
    <w:uiPriority w:val="99"/>
    <w:semiHidden/>
    <w:unhideWhenUsed/>
    <w:rsid w:val="00F05F39"/>
    <w:rPr>
      <w:vertAlign w:val="superscript"/>
    </w:rPr>
  </w:style>
  <w:style w:type="paragraph" w:styleId="Kopfzeile">
    <w:name w:val="header"/>
    <w:basedOn w:val="Standard"/>
    <w:link w:val="KopfzeileZchn"/>
    <w:uiPriority w:val="99"/>
    <w:unhideWhenUsed/>
    <w:rsid w:val="009026A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9026AD"/>
    <w:rPr>
      <w:lang w:val="en-GB"/>
    </w:rPr>
  </w:style>
  <w:style w:type="paragraph" w:styleId="Listenabsatz">
    <w:name w:val="List Paragraph"/>
    <w:basedOn w:val="Standard"/>
    <w:uiPriority w:val="34"/>
    <w:qFormat/>
    <w:rsid w:val="00507F69"/>
    <w:pPr>
      <w:spacing w:line="259" w:lineRule="auto"/>
      <w:ind w:left="720"/>
      <w:contextualSpacing/>
    </w:pPr>
    <w:rPr>
      <w:rFonts w:asciiTheme="minorHAnsi" w:eastAsiaTheme="minorHAnsi" w:hAnsiTheme="minorHAnsi" w:cstheme="minorBidi"/>
      <w:kern w:val="2"/>
      <w:sz w:val="22"/>
      <w:szCs w:val="22"/>
      <w:lang w:val="es-E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s://enil.eu/avoiding-the-sheltered-employment-trap/"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linkedin.com/in/marie-laure-jonet-2a8a8930/"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enil.eu/avoiding-the-sheltered-employment-trap/" TargetMode="External"/><Relationship Id="rId27" Type="http://schemas.openxmlformats.org/officeDocument/2006/relationships/header" Target="header7.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6" Type="http://schemas.openxmlformats.org/officeDocument/2006/relationships/hyperlink" Target="https://a4se.eu/wp-content/uploads/2025/03/EUSE-SE-Toolkt-2014-english.pdf" TargetMode="External"/><Relationship Id="rId21" Type="http://schemas.openxmlformats.org/officeDocument/2006/relationships/hyperlink" Target="https://op.europa.eu/cs/publication-detail/-/publication/1cc9efd9-1b5d-11f0-b1a3-01aa75ed71a1/language-en" TargetMode="External"/><Relationship Id="rId42" Type="http://schemas.openxmlformats.org/officeDocument/2006/relationships/hyperlink" Target="https://diversicom.be/wp-content/uploads/2024/04/RA-DiversiCom_2023_final.pdf" TargetMode="External"/><Relationship Id="rId47" Type="http://schemas.openxmlformats.org/officeDocument/2006/relationships/hyperlink" Target="https://www.sozialministeriumservice.gv.at/suchergebnis/Suchergebnis.de.html?query=Umsetzungsregelungen&amp;context=&amp;p=1" TargetMode="External"/><Relationship Id="rId63" Type="http://schemas.openxmlformats.org/officeDocument/2006/relationships/hyperlink" Target="https://employabilityclare.ie/individual-placement-support/" TargetMode="External"/><Relationship Id="rId68" Type="http://schemas.openxmlformats.org/officeDocument/2006/relationships/hyperlink" Target="https://op.europa.eu/cs/publication-detail/-/publication/1cc9efd9-1b5d-11f0-b1a3-01aa75ed71a1/language-en" TargetMode="External"/><Relationship Id="rId2" Type="http://schemas.openxmlformats.org/officeDocument/2006/relationships/hyperlink" Target="https://enil.eu/wp-content/uploads/2024/12/ENIL-Briefing-Stop-subsidising-sheltered-employment.pdf" TargetMode="External"/><Relationship Id="rId16" Type="http://schemas.openxmlformats.org/officeDocument/2006/relationships/hyperlink" Target="https://www.ohchr.org/en/documents/general-comments-and-recommendations/crpdcgc8-general-comment-no-8-2022-right-persons" TargetMode="External"/><Relationship Id="rId29" Type="http://schemas.openxmlformats.org/officeDocument/2006/relationships/hyperlink" Target="https://a4se.eu/wp-content/uploads/2025/03/EUSE-SE-Toolkt-2014-english.pdf" TargetMode="External"/><Relationship Id="rId11" Type="http://schemas.openxmlformats.org/officeDocument/2006/relationships/hyperlink" Target="https://reference-global.com/download/article/10.2478/izajolp-2020-0015.pdf" TargetMode="External"/><Relationship Id="rId24" Type="http://schemas.openxmlformats.org/officeDocument/2006/relationships/hyperlink" Target="https://a4se.eu/wp-content/uploads/2025/03/EUSE-SE-Toolkt-2014-english.pdf" TargetMode="External"/><Relationship Id="rId32" Type="http://schemas.openxmlformats.org/officeDocument/2006/relationships/hyperlink" Target="https://www.cittametropolitana.mi.it/lavoro/piano-metropolitano-per-loccupazione-dei-disabili/index.html" TargetMode="External"/><Relationship Id="rId37" Type="http://schemas.openxmlformats.org/officeDocument/2006/relationships/hyperlink" Target="https://www.vdab.be/orienteren/werken-beperking-gezondheidsprobleem/tegemoetkomingen/individueel-maatwerk" TargetMode="External"/><Relationship Id="rId40" Type="http://schemas.openxmlformats.org/officeDocument/2006/relationships/hyperlink" Target="https://diversicom.be/wp-content/uploads/2026/03/RA-DiversiCom_2025.pdf" TargetMode="External"/><Relationship Id="rId45" Type="http://schemas.openxmlformats.org/officeDocument/2006/relationships/hyperlink" Target="https://www.bmwet.gv.at/dam/jcr:bbf99d7e-49e7-4285-9870-275ecda0d137/Labour%20Market%20Policy%20Overview-Reporting%20Year%202022_3.pdf" TargetMode="External"/><Relationship Id="rId53" Type="http://schemas.openxmlformats.org/officeDocument/2006/relationships/hyperlink" Target="https://www.bmwet.gv.at/dam/jcr:bbf99d7e-49e7-4285-9870-275ecda0d137/Labour%20Market%20Policy%20Overview-Reporting%20Year%202022_3.pdf" TargetMode="External"/><Relationship Id="rId58" Type="http://schemas.openxmlformats.org/officeDocument/2006/relationships/hyperlink" Target="https://op.europa.eu/cs/publication-detail/-/publication/1cc9efd9-1b5d-11f0-b1a3-01aa75ed71a1/language-en" TargetMode="External"/><Relationship Id="rId66" Type="http://schemas.openxmlformats.org/officeDocument/2006/relationships/hyperlink" Target="https://www.bmwet.gv.at/dam/jcr:bbf99d7e-49e7-4285-9870-275ecda0d137/Labour%20Market%20Policy%20Overview-Reporting%20Year%202022_3.pdf" TargetMode="External"/><Relationship Id="rId74" Type="http://schemas.openxmlformats.org/officeDocument/2006/relationships/hyperlink" Target="https://enil.eu/campaigns/eu-state-aid-for-inclusive-employment/" TargetMode="External"/><Relationship Id="rId5" Type="http://schemas.openxmlformats.org/officeDocument/2006/relationships/hyperlink" Target="https://eur-lex.europa.eu/legal-content/EN/TXT/HTML/?uri=OJ:C_202600034" TargetMode="External"/><Relationship Id="rId61" Type="http://schemas.openxmlformats.org/officeDocument/2006/relationships/hyperlink" Target="https://employabilityclare.ie/individual-placement-support/" TargetMode="External"/><Relationship Id="rId19" Type="http://schemas.openxmlformats.org/officeDocument/2006/relationships/hyperlink" Target="https://repository.ubn.ru.nl/handle/2066/176294" TargetMode="External"/><Relationship Id="rId14" Type="http://schemas.openxmlformats.org/officeDocument/2006/relationships/hyperlink" Target="https://ec.europa.eu/eurostat/statistics-explained/index.php?title=Glossary:Job_vacancy_rate_(JVR)" TargetMode="External"/><Relationship Id="rId22" Type="http://schemas.openxmlformats.org/officeDocument/2006/relationships/hyperlink" Target="https://a4se.eu/" TargetMode="External"/><Relationship Id="rId27" Type="http://schemas.openxmlformats.org/officeDocument/2006/relationships/hyperlink" Target="https://op.europa.eu/cs/publication-detail/-/publication/1cc9efd9-1b5d-11f0-b1a3-01aa75ed71a1/language-en" TargetMode="External"/><Relationship Id="rId30" Type="http://schemas.openxmlformats.org/officeDocument/2006/relationships/hyperlink" Target="https://op.europa.eu/cs/publication-detail/-/publication/1cc9efd9-1b5d-11f0-b1a3-01aa75ed71a1/language-en" TargetMode="External"/><Relationship Id="rId35" Type="http://schemas.openxmlformats.org/officeDocument/2006/relationships/hyperlink" Target="https://www.cittametropolitana.mi.it/export/sites/default/lavoro/pdf/emergo/Programmazione-emergo/Masterplan-EMERGO-2025.pdf" TargetMode="External"/><Relationship Id="rId43" Type="http://schemas.openxmlformats.org/officeDocument/2006/relationships/hyperlink" Target="https://diversicom.be/wp-content/uploads/2024/04/RA-DiversiCom_2023_final.pdf" TargetMode="External"/><Relationship Id="rId48" Type="http://schemas.openxmlformats.org/officeDocument/2006/relationships/hyperlink" Target="https://www.bmwet.gv.at/dam/jcr:bbf99d7e-49e7-4285-9870-275ecda0d137/Labour%20Market%20Policy%20Overview-Reporting%20Year%202022_3.pdf" TargetMode="External"/><Relationship Id="rId56" Type="http://schemas.openxmlformats.org/officeDocument/2006/relationships/hyperlink" Target="https://www.bmwet.gv.at/dam/jcr:bbf99d7e-49e7-4285-9870-275ecda0d137/Labour%20Market%20Policy%20Overview-Reporting%20Year%202022_3.pdf" TargetMode="External"/><Relationship Id="rId64" Type="http://schemas.openxmlformats.org/officeDocument/2006/relationships/hyperlink" Target="https://op.europa.eu/cs/publication-detail/-/publication/1cc9efd9-1b5d-11f0-b1a3-01aa75ed71a1/language-en" TargetMode="External"/><Relationship Id="rId69" Type="http://schemas.openxmlformats.org/officeDocument/2006/relationships/hyperlink" Target="https://enil.eu/wp-content/uploads/2025/10/New-policy-pathways-for-the-labour-market-inclusion-of-disabled-people.pdf" TargetMode="External"/><Relationship Id="rId8" Type="http://schemas.openxmlformats.org/officeDocument/2006/relationships/hyperlink" Target="https://www.oecd.org/content/dam/oecd/en/publications/reports/2021/09/a-crisis-on-the-horizon_f5739419/306e6993-en.pdf" TargetMode="External"/><Relationship Id="rId51" Type="http://schemas.openxmlformats.org/officeDocument/2006/relationships/hyperlink" Target="https://op.europa.eu/cs/publication-detail/-/publication/1cc9efd9-1b5d-11f0-b1a3-01aa75ed71a1/language-en" TargetMode="External"/><Relationship Id="rId72" Type="http://schemas.openxmlformats.org/officeDocument/2006/relationships/hyperlink" Target="https://competition-policy.ec.europa.eu/document/download/13d86416-7f23-466e-83aa-0af8105b72d2_en?filename=empty_file_en.pdf" TargetMode="External"/><Relationship Id="rId3" Type="http://schemas.openxmlformats.org/officeDocument/2006/relationships/hyperlink" Target="https://eur-lex.europa.eu/LexUriServ/LexUriServ.do?uri=COM:2010:0636:FIN:en:PDF" TargetMode="External"/><Relationship Id="rId12" Type="http://schemas.openxmlformats.org/officeDocument/2006/relationships/hyperlink" Target="https://www.oecd.org/en/publications/combatting-discrimination-in-the-european-union_29c2c36a-en.html" TargetMode="External"/><Relationship Id="rId17" Type="http://schemas.openxmlformats.org/officeDocument/2006/relationships/hyperlink" Target="https://op.europa.eu/cs/publication-detail/-/publication/1cc9efd9-1b5d-11f0-b1a3-01aa75ed71a1/language-en" TargetMode="External"/><Relationship Id="rId25" Type="http://schemas.openxmlformats.org/officeDocument/2006/relationships/hyperlink" Target="https://op.europa.eu/cs/publication-detail/-/publication/1cc9efd9-1b5d-11f0-b1a3-01aa75ed71a1/language-en" TargetMode="External"/><Relationship Id="rId33" Type="http://schemas.openxmlformats.org/officeDocument/2006/relationships/hyperlink" Target="https://www.cittametropolitana.mi.it/export/sites/default/lavoro/pdf/emergo/Programmazione-emergo/Masterplan-EMERGO-2025.pdf" TargetMode="External"/><Relationship Id="rId38" Type="http://schemas.openxmlformats.org/officeDocument/2006/relationships/hyperlink" Target="https://assets.vlaanderen.be/image/upload/v1687784526/IMW_FLYER_CASES_DEF_jr3ovq.pdf" TargetMode="External"/><Relationship Id="rId46" Type="http://schemas.openxmlformats.org/officeDocument/2006/relationships/hyperlink" Target="https://www.bmwet.gv.at/dam/jcr:bbf99d7e-49e7-4285-9870-275ecda0d137/Labour%20Market%20Policy%20Overview-Reporting%20Year%202022_3.pdf" TargetMode="External"/><Relationship Id="rId59" Type="http://schemas.openxmlformats.org/officeDocument/2006/relationships/hyperlink" Target="https://op.europa.eu/cs/publication-detail/-/publication/1cc9efd9-1b5d-11f0-b1a3-01aa75ed71a1/language-en" TargetMode="External"/><Relationship Id="rId67" Type="http://schemas.openxmlformats.org/officeDocument/2006/relationships/hyperlink" Target="https://op.europa.eu/cs/publication-detail/-/publication/1cc9efd9-1b5d-11f0-b1a3-01aa75ed71a1/language-en" TargetMode="External"/><Relationship Id="rId20" Type="http://schemas.openxmlformats.org/officeDocument/2006/relationships/hyperlink" Target="https://www.euro.centre.org/publications/detail/4101" TargetMode="External"/><Relationship Id="rId41" Type="http://schemas.openxmlformats.org/officeDocument/2006/relationships/hyperlink" Target="https://research.tilburguniversity.edu/en/publications/eerder-aan-het-werk-onderzoek-naar-de-toepasbaarheid-en-uitkomste/" TargetMode="External"/><Relationship Id="rId54" Type="http://schemas.openxmlformats.org/officeDocument/2006/relationships/hyperlink" Target="https://www.neba.at/downloads/public/03-berufsausbildungsassistenz/BA0208o_neba_bas_falzflyer_eng_v14_20240229.pdf" TargetMode="External"/><Relationship Id="rId62" Type="http://schemas.openxmlformats.org/officeDocument/2006/relationships/hyperlink" Target="https://employabilityclare.ie/individual-placement-support/" TargetMode="External"/><Relationship Id="rId70" Type="http://schemas.openxmlformats.org/officeDocument/2006/relationships/hyperlink" Target="https://easpd.eu/fileadmin/user_upload/Publications/Fostering_Employment_through_Sheltered_Workshops_Reality__Trends_and_Next_Steps_2.pdf" TargetMode="External"/><Relationship Id="rId75" Type="http://schemas.openxmlformats.org/officeDocument/2006/relationships/hyperlink" Target="https://enil.eu/wp-content/uploads/2025/10/New-policy-pathways-for-the-labour-market-inclusion-of-disabled-people.pdf" TargetMode="External"/><Relationship Id="rId1" Type="http://schemas.openxmlformats.org/officeDocument/2006/relationships/hyperlink" Target="https://enil.eu/advocacy-campaign-for-inclusive-employment-takes-shape/" TargetMode="External"/><Relationship Id="rId6" Type="http://schemas.openxmlformats.org/officeDocument/2006/relationships/hyperlink" Target="https://ec.europa.eu/eurostat/databrowser/view/lfsi_emp_a/bookmark/table?lang=en&amp;bookmarkId=909a1cb6-b563-43eb-8f42-b9aac6f459dd&amp;c=1779115181000" TargetMode="External"/><Relationship Id="rId15" Type="http://schemas.openxmlformats.org/officeDocument/2006/relationships/hyperlink" Target="https://ec.europa.eu/eurostat/statistics-explained/index.php?title=Job_vacancy_statistics" TargetMode="External"/><Relationship Id="rId23" Type="http://schemas.openxmlformats.org/officeDocument/2006/relationships/hyperlink" Target="https://a4se.eu/wp-content/uploads/2025/03/EUSE-SE-Toolkt-2014-english.pdf" TargetMode="External"/><Relationship Id="rId28" Type="http://schemas.openxmlformats.org/officeDocument/2006/relationships/hyperlink" Target="https://a4se.eu/wp-content/uploads/2025/03/EUSE-SE-Toolkt-2014-english.pdf" TargetMode="External"/><Relationship Id="rId36" Type="http://schemas.openxmlformats.org/officeDocument/2006/relationships/hyperlink" Target="https://www.vdab.be/vdab" TargetMode="External"/><Relationship Id="rId49" Type="http://schemas.openxmlformats.org/officeDocument/2006/relationships/hyperlink" Target="https://op.europa.eu/cs/publication-detail/-/publication/1cc9efd9-1b5d-11f0-b1a3-01aa75ed71a1/language-en" TargetMode="External"/><Relationship Id="rId57" Type="http://schemas.openxmlformats.org/officeDocument/2006/relationships/hyperlink" Target="https://www.bmwet.gv.at/dam/jcr:bbf99d7e-49e7-4285-9870-275ecda0d137/Labour%20Market%20Policy%20Overview-Reporting%20Year%202022_3.pdf" TargetMode="External"/><Relationship Id="rId10" Type="http://schemas.openxmlformats.org/officeDocument/2006/relationships/hyperlink" Target="https://www.ilo.org/sites/default/files/wcmsp5/groups/public/%40ed_emp/%40ifp_skills/documents/publication/wcms_146260.pdf" TargetMode="External"/><Relationship Id="rId31" Type="http://schemas.openxmlformats.org/officeDocument/2006/relationships/hyperlink" Target="https://op.europa.eu/cs/publication-detail/-/publication/1cc9efd9-1b5d-11f0-b1a3-01aa75ed71a1/language-en" TargetMode="External"/><Relationship Id="rId44" Type="http://schemas.openxmlformats.org/officeDocument/2006/relationships/hyperlink" Target="https://diversicom.be/wp-content/uploads/2026/03/RA-DiversiCom_2025.pdf" TargetMode="External"/><Relationship Id="rId52" Type="http://schemas.openxmlformats.org/officeDocument/2006/relationships/hyperlink" Target="https://op.europa.eu/cs/publication-detail/-/publication/1cc9efd9-1b5d-11f0-b1a3-01aa75ed71a1/language-en" TargetMode="External"/><Relationship Id="rId60" Type="http://schemas.openxmlformats.org/officeDocument/2006/relationships/hyperlink" Target="https://www.employabilitylouth.ie/jobseekers/" TargetMode="External"/><Relationship Id="rId65" Type="http://schemas.openxmlformats.org/officeDocument/2006/relationships/hyperlink" Target="https://www.bmwet.gv.at/dam/jcr:bbf99d7e-49e7-4285-9870-275ecda0d137/Labour%20Market%20Policy%20Overview-Reporting%20Year%202022_3.pdf" TargetMode="External"/><Relationship Id="rId73" Type="http://schemas.openxmlformats.org/officeDocument/2006/relationships/hyperlink" Target="https://digitallibrary.un.org/record/4080772?v=pdf" TargetMode="External"/><Relationship Id="rId4" Type="http://schemas.openxmlformats.org/officeDocument/2006/relationships/hyperlink" Target="https://ec.europa.eu/commission/presscorner/detail/en/stat_11_96" TargetMode="External"/><Relationship Id="rId9" Type="http://schemas.openxmlformats.org/officeDocument/2006/relationships/hyperlink" Target="https://ec.europa.eu/eurostat/statistics-explained/index.php?title=Disability_statistics_-_poverty_and_income_inequalities" TargetMode="External"/><Relationship Id="rId13" Type="http://schemas.openxmlformats.org/officeDocument/2006/relationships/hyperlink" Target="https://ec.europa.eu/eurostat/statistics-explained/index.php?title=Job_vacancy_statistics" TargetMode="External"/><Relationship Id="rId18" Type="http://schemas.openxmlformats.org/officeDocument/2006/relationships/hyperlink" Target="https://journals.sagepub.com/doi/10.1177/09589287211002435" TargetMode="External"/><Relationship Id="rId39" Type="http://schemas.openxmlformats.org/officeDocument/2006/relationships/hyperlink" Target="https://diversicom.be/wp-content/uploads/2026/03/RA-DiversiCom_2025.pdf" TargetMode="External"/><Relationship Id="rId34" Type="http://schemas.openxmlformats.org/officeDocument/2006/relationships/hyperlink" Target="https://www.cittametropolitana.mi.it/export/sites/default/lavoro/pdf/emergo/Programmazione-emergo/Masterplan_Emergo_2023.pdf" TargetMode="External"/><Relationship Id="rId50" Type="http://schemas.openxmlformats.org/officeDocument/2006/relationships/hyperlink" Target="https://op.europa.eu/cs/publication-detail/-/publication/1cc9efd9-1b5d-11f0-b1a3-01aa75ed71a1/language-en" TargetMode="External"/><Relationship Id="rId55" Type="http://schemas.openxmlformats.org/officeDocument/2006/relationships/hyperlink" Target="https://www.bmwet.gv.at/dam/jcr:bbf99d7e-49e7-4285-9870-275ecda0d137/Labour%20Market%20Policy%20Overview-Reporting%20Year%202022_3.pdf" TargetMode="External"/><Relationship Id="rId7" Type="http://schemas.openxmlformats.org/officeDocument/2006/relationships/hyperlink" Target="https://ec.europa.eu/eurostat/statistics-explained/index.php?title=Disability_statistics_-_poverty_and_income_inequalities" TargetMode="External"/><Relationship Id="rId71" Type="http://schemas.openxmlformats.org/officeDocument/2006/relationships/hyperlink" Target="https://easpd.eu/fileadmin/user_upload/Publications/Fostering_Employment_through_Sheltered_Workshops_Reality__Trends_and_Next_Steps_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FU9Fs3T87/vNd0nSbWNMvBlhtQ==">CgMxLjAyDmgudng5aTVhZndxcnI1Mg5oLnV2NDJ2Y2Fod20yOTIOaC5pdjF1NHQyZWc4aXEyDmgubXg4NXE3anoxM3NiMg5oLmdjZnI0dHUwN21iYzIOaC5sNmt4YnR0MWM3ZGI4AHIhMUNBbEE2UGQ5Q1F3bU5iRWFuN1lvc2RPT0ZFMnh1UG5C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62</Pages>
  <Words>14583</Words>
  <Characters>83124</Characters>
  <Application>Microsoft Office Word</Application>
  <DocSecurity>0</DocSecurity>
  <Lines>692</Lines>
  <Paragraphs>195</Paragraphs>
  <ScaleCrop>false</ScaleCrop>
  <Company/>
  <LinksUpToDate>false</LinksUpToDate>
  <CharactersWithSpaces>97512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 Sanden</dc:creator>
  <cp:lastModifiedBy>Florian Sanden</cp:lastModifiedBy>
  <cp:revision>83</cp:revision>
  <cp:lastPrinted>2026-06-24T13:21:00Z</cp:lastPrinted>
  <dcterms:created xsi:type="dcterms:W3CDTF">2026-06-22T18:13:00Z</dcterms:created>
  <dcterms:modified xsi:type="dcterms:W3CDTF">2026-06-30T13:37:00Z</dcterms:modified>
</cp:coreProperties>
</file>